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2755BF43" w:rsidR="006E6F97" w:rsidRPr="006E6F97" w:rsidRDefault="006E6F97" w:rsidP="00B1424F">
      <w:pPr>
        <w:pStyle w:val="Titre"/>
        <w:spacing w:line="276" w:lineRule="auto"/>
        <w:rPr>
          <w:sz w:val="56"/>
          <w:szCs w:val="44"/>
        </w:rPr>
      </w:pPr>
      <w:r>
        <w:rPr>
          <w:sz w:val="72"/>
          <w:szCs w:val="44"/>
        </w:rPr>
        <w:t>Buone pratiche per l</w:t>
      </w:r>
      <w:r w:rsidR="00AB4B9B">
        <w:rPr>
          <w:sz w:val="72"/>
          <w:szCs w:val="44"/>
        </w:rPr>
        <w:t>’</w:t>
      </w:r>
      <w:r>
        <w:rPr>
          <w:sz w:val="72"/>
          <w:szCs w:val="44"/>
        </w:rPr>
        <w:t>occupabilità delle persone con disabilità visiva in Europa</w:t>
      </w:r>
    </w:p>
    <w:p w14:paraId="7BC835AE" w14:textId="77777777" w:rsidR="006E6F97" w:rsidRPr="003471B2" w:rsidRDefault="006E6F97" w:rsidP="00B1424F">
      <w:pPr>
        <w:spacing w:after="0"/>
        <w:jc w:val="center"/>
        <w:rPr>
          <w:sz w:val="60"/>
          <w:szCs w:val="60"/>
          <w:lang w:val="fr-FR"/>
        </w:rPr>
      </w:pPr>
    </w:p>
    <w:p w14:paraId="4AC05C21" w14:textId="77777777" w:rsidR="006E6F97" w:rsidRPr="006952F4" w:rsidRDefault="006E6F97" w:rsidP="00B1424F">
      <w:pPr>
        <w:spacing w:after="0"/>
        <w:jc w:val="center"/>
      </w:pPr>
      <w:r>
        <w:rPr>
          <w:noProof/>
          <w:lang w:val="fr-FR"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31752D" w:rsidRDefault="006E6F97" w:rsidP="00B1424F">
      <w:pPr>
        <w:spacing w:after="0"/>
        <w:jc w:val="center"/>
        <w:rPr>
          <w:sz w:val="40"/>
          <w:szCs w:val="40"/>
        </w:rPr>
      </w:pPr>
    </w:p>
    <w:p w14:paraId="70997094" w14:textId="74CE3BF0" w:rsidR="006E6F97" w:rsidRPr="006E6F97" w:rsidRDefault="006E6F97" w:rsidP="00B1424F">
      <w:pPr>
        <w:spacing w:after="0"/>
        <w:jc w:val="center"/>
        <w:rPr>
          <w:rFonts w:ascii="Arial" w:hAnsi="Arial" w:cs="Arial"/>
          <w:sz w:val="28"/>
          <w:szCs w:val="28"/>
        </w:rPr>
      </w:pPr>
      <w:r>
        <w:rPr>
          <w:rFonts w:ascii="Arial" w:hAnsi="Arial"/>
          <w:sz w:val="28"/>
          <w:szCs w:val="28"/>
        </w:rPr>
        <w:t>Prima edizione (settembre 2018)</w:t>
      </w:r>
    </w:p>
    <w:p w14:paraId="4980CA56" w14:textId="77777777" w:rsidR="006E6F97" w:rsidRPr="006E6F97" w:rsidRDefault="006E6F97" w:rsidP="00B1424F">
      <w:pPr>
        <w:spacing w:after="0"/>
        <w:jc w:val="center"/>
        <w:rPr>
          <w:rFonts w:ascii="Arial" w:hAnsi="Arial" w:cs="Arial"/>
          <w:sz w:val="28"/>
          <w:szCs w:val="28"/>
          <w:lang w:val="en-US"/>
        </w:rPr>
      </w:pPr>
    </w:p>
    <w:p w14:paraId="318833B2" w14:textId="77777777" w:rsidR="006E6F97" w:rsidRPr="006E6F97" w:rsidRDefault="006E6F97" w:rsidP="00B1424F">
      <w:pPr>
        <w:spacing w:after="0"/>
        <w:rPr>
          <w:rFonts w:ascii="Arial" w:hAnsi="Arial" w:cs="Arial"/>
          <w:b/>
          <w:sz w:val="28"/>
          <w:szCs w:val="28"/>
        </w:rPr>
      </w:pPr>
      <w:r>
        <w:rPr>
          <w:rFonts w:ascii="Arial" w:hAnsi="Arial"/>
          <w:b/>
          <w:sz w:val="28"/>
          <w:szCs w:val="28"/>
        </w:rPr>
        <w:t xml:space="preserve">Coautori: </w:t>
      </w:r>
    </w:p>
    <w:p w14:paraId="2CB33504" w14:textId="77777777" w:rsidR="007D301B" w:rsidRP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Katarina BIGOVIC </w:t>
      </w:r>
      <w:r>
        <w:rPr>
          <w:rFonts w:ascii="Arial" w:hAnsi="Arial"/>
          <w:sz w:val="28"/>
          <w:szCs w:val="28"/>
        </w:rPr>
        <w:t>(Unione dei Ciechi del Montenegro)</w:t>
      </w:r>
    </w:p>
    <w:p w14:paraId="14891EF3" w14:textId="7205AC0C"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Philippe CHAZAL</w:t>
      </w:r>
      <w:r>
        <w:rPr>
          <w:rFonts w:ascii="Arial" w:hAnsi="Arial"/>
          <w:sz w:val="28"/>
          <w:szCs w:val="28"/>
        </w:rPr>
        <w:t xml:space="preserve"> (CFPSAA - Confédération Française pour la Promotion Sociale des Aveugles et Amblyopes)</w:t>
      </w:r>
    </w:p>
    <w:p w14:paraId="4C5F736C" w14:textId="77777777" w:rsid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Goran MACANOVIC</w:t>
      </w:r>
      <w:r>
        <w:rPr>
          <w:rFonts w:ascii="Arial" w:hAnsi="Arial"/>
          <w:sz w:val="28"/>
          <w:szCs w:val="28"/>
        </w:rPr>
        <w:t xml:space="preserve"> (Unione dei Ciechi del Montenegro)</w:t>
      </w:r>
    </w:p>
    <w:p w14:paraId="7C0ACE23" w14:textId="4350CF6A" w:rsidR="007E6AD0" w:rsidRPr="002C66D3"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Bárbara MARTÍN</w:t>
      </w:r>
      <w:r>
        <w:rPr>
          <w:rFonts w:ascii="Arial" w:hAnsi="Arial"/>
          <w:sz w:val="28"/>
          <w:szCs w:val="28"/>
        </w:rPr>
        <w:t xml:space="preserve"> (ONCE - Organizacion Nacional de Ciegos Españoles)</w:t>
      </w:r>
    </w:p>
    <w:p w14:paraId="33F1673F" w14:textId="04769C3B"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Martin O</w:t>
      </w:r>
      <w:r w:rsidR="00AB4B9B">
        <w:rPr>
          <w:rFonts w:ascii="Arial" w:hAnsi="Arial"/>
          <w:b/>
          <w:sz w:val="28"/>
          <w:szCs w:val="28"/>
        </w:rPr>
        <w:t>’</w:t>
      </w:r>
      <w:r>
        <w:rPr>
          <w:rFonts w:ascii="Arial" w:hAnsi="Arial"/>
          <w:b/>
          <w:sz w:val="28"/>
          <w:szCs w:val="28"/>
        </w:rPr>
        <w:t>KANE</w:t>
      </w:r>
      <w:r>
        <w:rPr>
          <w:rFonts w:ascii="Arial" w:hAnsi="Arial"/>
          <w:sz w:val="28"/>
          <w:szCs w:val="28"/>
        </w:rPr>
        <w:t xml:space="preserve"> (RNIB - Royal National Institute of Blind People)</w:t>
      </w:r>
    </w:p>
    <w:p w14:paraId="18C6014C" w14:textId="3F1FCE7D" w:rsidR="0063562C" w:rsidRPr="0043752C"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Lena SODERBERG</w:t>
      </w:r>
      <w:r>
        <w:rPr>
          <w:rFonts w:ascii="Arial" w:hAnsi="Arial"/>
          <w:sz w:val="28"/>
          <w:szCs w:val="28"/>
        </w:rPr>
        <w:t xml:space="preserve"> (SRF - Associazione Svedese dei Disabili visivi)</w:t>
      </w:r>
    </w:p>
    <w:p w14:paraId="424157FE" w14:textId="77777777" w:rsidR="0043752C" w:rsidRPr="0043752C" w:rsidRDefault="0043752C" w:rsidP="0043752C">
      <w:pPr>
        <w:spacing w:after="0"/>
        <w:ind w:left="207"/>
        <w:rPr>
          <w:rFonts w:ascii="Arial" w:hAnsi="Arial" w:cs="Arial"/>
          <w:sz w:val="28"/>
          <w:szCs w:val="28"/>
        </w:rPr>
      </w:pPr>
    </w:p>
    <w:p w14:paraId="23F6BC9C" w14:textId="0FADC75D" w:rsidR="0043752C" w:rsidRDefault="0043752C" w:rsidP="008B25EA">
      <w:pPr>
        <w:pStyle w:val="Paragraphedeliste"/>
        <w:numPr>
          <w:ilvl w:val="0"/>
          <w:numId w:val="6"/>
        </w:numPr>
        <w:spacing w:after="0"/>
        <w:ind w:left="567"/>
        <w:rPr>
          <w:rFonts w:ascii="Arial" w:hAnsi="Arial" w:cs="Arial"/>
          <w:sz w:val="28"/>
          <w:szCs w:val="28"/>
        </w:rPr>
        <w:sectPr w:rsidR="0043752C" w:rsidSect="0043752C">
          <w:headerReference w:type="first" r:id="rId9"/>
          <w:footerReference w:type="first" r:id="rId10"/>
          <w:pgSz w:w="11906" w:h="16838" w:code="9"/>
          <w:pgMar w:top="1871" w:right="1418" w:bottom="1418" w:left="1418" w:header="567" w:footer="567" w:gutter="0"/>
          <w:cols w:space="708"/>
          <w:vAlign w:val="center"/>
          <w:docGrid w:linePitch="360"/>
        </w:sectPr>
      </w:pPr>
    </w:p>
    <w:p w14:paraId="69C428D3" w14:textId="0DF2CADF" w:rsidR="00D6498E" w:rsidRPr="00FD09F9" w:rsidRDefault="00BE49F6" w:rsidP="00FD09F9">
      <w:pPr>
        <w:rPr>
          <w:rFonts w:ascii="Arial" w:hAnsi="Arial" w:cs="Arial"/>
          <w:b/>
          <w:bCs/>
          <w:color w:val="003D82"/>
          <w:sz w:val="32"/>
          <w:szCs w:val="32"/>
        </w:rPr>
      </w:pPr>
      <w:bookmarkStart w:id="0" w:name="_Toc525295116"/>
      <w:bookmarkStart w:id="1" w:name="_Toc525561533"/>
      <w:r w:rsidRPr="00FD09F9">
        <w:rPr>
          <w:rFonts w:ascii="Arial" w:hAnsi="Arial" w:cs="Arial"/>
          <w:b/>
          <w:bCs/>
          <w:color w:val="003D82"/>
          <w:sz w:val="32"/>
          <w:szCs w:val="32"/>
        </w:rPr>
        <w:lastRenderedPageBreak/>
        <w:t>INDICE</w:t>
      </w:r>
      <w:bookmarkEnd w:id="0"/>
      <w:bookmarkEnd w:id="1"/>
    </w:p>
    <w:p w14:paraId="24781596" w14:textId="77777777" w:rsidR="00522579" w:rsidRPr="00522579" w:rsidRDefault="00522579" w:rsidP="00522579">
      <w:pPr>
        <w:rPr>
          <w:lang w:val="en-GB"/>
        </w:rPr>
      </w:pPr>
    </w:p>
    <w:sdt>
      <w:sdtPr>
        <w:rPr>
          <w:rFonts w:asciiTheme="minorHAnsi" w:hAnsiTheme="minorHAnsi"/>
          <w:sz w:val="22"/>
        </w:rPr>
        <w:id w:val="-65266826"/>
        <w:docPartObj>
          <w:docPartGallery w:val="Table of Contents"/>
          <w:docPartUnique/>
        </w:docPartObj>
      </w:sdtPr>
      <w:sdtEndPr>
        <w:rPr>
          <w:b/>
          <w:bCs/>
        </w:rPr>
      </w:sdtEndPr>
      <w:sdtContent>
        <w:p w14:paraId="2E209B8A" w14:textId="25865BF7" w:rsidR="00FD09F9" w:rsidRDefault="00D1745D" w:rsidP="00FD09F9">
          <w:pPr>
            <w:pStyle w:val="TM1"/>
            <w:rPr>
              <w:rFonts w:asciiTheme="minorHAnsi" w:eastAsiaTheme="minorEastAsia" w:hAnsiTheme="minorHAnsi"/>
              <w:noProof/>
              <w:sz w:val="22"/>
              <w:lang w:val="en-GB" w:eastAsia="zh-CN"/>
            </w:rPr>
          </w:pPr>
          <w:r w:rsidRPr="00522579">
            <w:rPr>
              <w:rFonts w:eastAsiaTheme="majorEastAsia" w:cs="Arial"/>
              <w:b/>
              <w:bCs/>
              <w:color w:val="365F91" w:themeColor="accent1" w:themeShade="BF"/>
              <w:szCs w:val="28"/>
            </w:rPr>
            <w:fldChar w:fldCharType="begin"/>
          </w:r>
          <w:r w:rsidRPr="00522579">
            <w:rPr>
              <w:rFonts w:cs="Arial"/>
              <w:b/>
              <w:bCs/>
              <w:szCs w:val="28"/>
            </w:rPr>
            <w:instrText xml:space="preserve"> TOC \o "1-3" \h \z \u </w:instrText>
          </w:r>
          <w:r w:rsidRPr="00522579">
            <w:rPr>
              <w:rFonts w:eastAsiaTheme="majorEastAsia" w:cs="Arial"/>
              <w:b/>
              <w:bCs/>
              <w:color w:val="365F91" w:themeColor="accent1" w:themeShade="BF"/>
              <w:szCs w:val="28"/>
            </w:rPr>
            <w:fldChar w:fldCharType="separate"/>
          </w:r>
          <w:hyperlink w:anchor="_Toc527556643" w:history="1">
            <w:r w:rsidR="00FD09F9" w:rsidRPr="009127F4">
              <w:rPr>
                <w:rStyle w:val="Lienhypertexte"/>
                <w:noProof/>
              </w:rPr>
              <w:t>PAESI PARTECIPANTI</w:t>
            </w:r>
            <w:r w:rsidR="00FD09F9">
              <w:rPr>
                <w:noProof/>
                <w:webHidden/>
              </w:rPr>
              <w:tab/>
            </w:r>
            <w:r w:rsidR="00FD09F9">
              <w:rPr>
                <w:noProof/>
                <w:webHidden/>
              </w:rPr>
              <w:fldChar w:fldCharType="begin"/>
            </w:r>
            <w:r w:rsidR="00FD09F9">
              <w:rPr>
                <w:noProof/>
                <w:webHidden/>
              </w:rPr>
              <w:instrText xml:space="preserve"> PAGEREF _Toc527556643 \h </w:instrText>
            </w:r>
            <w:r w:rsidR="00FD09F9">
              <w:rPr>
                <w:noProof/>
                <w:webHidden/>
              </w:rPr>
            </w:r>
            <w:r w:rsidR="00FD09F9">
              <w:rPr>
                <w:noProof/>
                <w:webHidden/>
              </w:rPr>
              <w:fldChar w:fldCharType="separate"/>
            </w:r>
            <w:r w:rsidR="00FD09F9">
              <w:rPr>
                <w:noProof/>
                <w:webHidden/>
              </w:rPr>
              <w:t>3</w:t>
            </w:r>
            <w:r w:rsidR="00FD09F9">
              <w:rPr>
                <w:noProof/>
                <w:webHidden/>
              </w:rPr>
              <w:fldChar w:fldCharType="end"/>
            </w:r>
          </w:hyperlink>
        </w:p>
        <w:p w14:paraId="33FBB7F4" w14:textId="19FD9067" w:rsidR="00FD09F9" w:rsidRDefault="00F12C01" w:rsidP="00FD09F9">
          <w:pPr>
            <w:pStyle w:val="TM1"/>
            <w:rPr>
              <w:rFonts w:asciiTheme="minorHAnsi" w:eastAsiaTheme="minorEastAsia" w:hAnsiTheme="minorHAnsi"/>
              <w:noProof/>
              <w:sz w:val="22"/>
              <w:lang w:val="en-GB" w:eastAsia="zh-CN"/>
            </w:rPr>
          </w:pPr>
          <w:hyperlink w:anchor="_Toc527556644" w:history="1">
            <w:r w:rsidR="00FD09F9" w:rsidRPr="009127F4">
              <w:rPr>
                <w:rStyle w:val="Lienhypertexte"/>
                <w:noProof/>
              </w:rPr>
              <w:t>INTRODUZIONE</w:t>
            </w:r>
            <w:r w:rsidR="00FD09F9">
              <w:rPr>
                <w:noProof/>
                <w:webHidden/>
              </w:rPr>
              <w:tab/>
            </w:r>
            <w:r w:rsidR="00FD09F9">
              <w:rPr>
                <w:noProof/>
                <w:webHidden/>
              </w:rPr>
              <w:fldChar w:fldCharType="begin"/>
            </w:r>
            <w:r w:rsidR="00FD09F9">
              <w:rPr>
                <w:noProof/>
                <w:webHidden/>
              </w:rPr>
              <w:instrText xml:space="preserve"> PAGEREF _Toc527556644 \h </w:instrText>
            </w:r>
            <w:r w:rsidR="00FD09F9">
              <w:rPr>
                <w:noProof/>
                <w:webHidden/>
              </w:rPr>
            </w:r>
            <w:r w:rsidR="00FD09F9">
              <w:rPr>
                <w:noProof/>
                <w:webHidden/>
              </w:rPr>
              <w:fldChar w:fldCharType="separate"/>
            </w:r>
            <w:r w:rsidR="00FD09F9">
              <w:rPr>
                <w:noProof/>
                <w:webHidden/>
              </w:rPr>
              <w:t>4</w:t>
            </w:r>
            <w:r w:rsidR="00FD09F9">
              <w:rPr>
                <w:noProof/>
                <w:webHidden/>
              </w:rPr>
              <w:fldChar w:fldCharType="end"/>
            </w:r>
          </w:hyperlink>
        </w:p>
        <w:p w14:paraId="5ACCD5AB" w14:textId="57B4EEDF" w:rsidR="00FD09F9" w:rsidRDefault="00F12C01" w:rsidP="00FD09F9">
          <w:pPr>
            <w:pStyle w:val="TM1"/>
            <w:rPr>
              <w:rFonts w:asciiTheme="minorHAnsi" w:eastAsiaTheme="minorEastAsia" w:hAnsiTheme="minorHAnsi"/>
              <w:noProof/>
              <w:sz w:val="22"/>
              <w:lang w:val="en-GB" w:eastAsia="zh-CN"/>
            </w:rPr>
          </w:pPr>
          <w:hyperlink w:anchor="_Toc527556645" w:history="1">
            <w:r w:rsidR="00FD09F9" w:rsidRPr="009127F4">
              <w:rPr>
                <w:rStyle w:val="Lienhypertexte"/>
                <w:noProof/>
              </w:rPr>
              <w:t>1.</w:t>
            </w:r>
            <w:r w:rsidR="00FD09F9">
              <w:rPr>
                <w:rFonts w:asciiTheme="minorHAnsi" w:eastAsiaTheme="minorEastAsia" w:hAnsiTheme="minorHAnsi"/>
                <w:noProof/>
                <w:sz w:val="22"/>
                <w:lang w:val="en-GB" w:eastAsia="zh-CN"/>
              </w:rPr>
              <w:tab/>
            </w:r>
            <w:r w:rsidR="00FD09F9" w:rsidRPr="009127F4">
              <w:rPr>
                <w:rStyle w:val="Lienhypertexte"/>
                <w:noProof/>
              </w:rPr>
              <w:t>Accessibilità dell’ambiente</w:t>
            </w:r>
            <w:r w:rsidR="00FD09F9">
              <w:rPr>
                <w:noProof/>
                <w:webHidden/>
              </w:rPr>
              <w:tab/>
            </w:r>
            <w:r w:rsidR="00FD09F9">
              <w:rPr>
                <w:noProof/>
                <w:webHidden/>
              </w:rPr>
              <w:fldChar w:fldCharType="begin"/>
            </w:r>
            <w:r w:rsidR="00FD09F9">
              <w:rPr>
                <w:noProof/>
                <w:webHidden/>
              </w:rPr>
              <w:instrText xml:space="preserve"> PAGEREF _Toc527556645 \h </w:instrText>
            </w:r>
            <w:r w:rsidR="00FD09F9">
              <w:rPr>
                <w:noProof/>
                <w:webHidden/>
              </w:rPr>
            </w:r>
            <w:r w:rsidR="00FD09F9">
              <w:rPr>
                <w:noProof/>
                <w:webHidden/>
              </w:rPr>
              <w:fldChar w:fldCharType="separate"/>
            </w:r>
            <w:r w:rsidR="00FD09F9">
              <w:rPr>
                <w:noProof/>
                <w:webHidden/>
              </w:rPr>
              <w:t>5</w:t>
            </w:r>
            <w:r w:rsidR="00FD09F9">
              <w:rPr>
                <w:noProof/>
                <w:webHidden/>
              </w:rPr>
              <w:fldChar w:fldCharType="end"/>
            </w:r>
          </w:hyperlink>
        </w:p>
        <w:p w14:paraId="7F2DECA4" w14:textId="61BEC284" w:rsidR="00FD09F9" w:rsidRDefault="00F12C01" w:rsidP="00FD09F9">
          <w:pPr>
            <w:pStyle w:val="TM1"/>
            <w:rPr>
              <w:rFonts w:asciiTheme="minorHAnsi" w:eastAsiaTheme="minorEastAsia" w:hAnsiTheme="minorHAnsi"/>
              <w:noProof/>
              <w:sz w:val="22"/>
              <w:lang w:val="en-GB" w:eastAsia="zh-CN"/>
            </w:rPr>
          </w:pPr>
          <w:hyperlink w:anchor="_Toc527556646" w:history="1">
            <w:r w:rsidR="00FD09F9" w:rsidRPr="009127F4">
              <w:rPr>
                <w:rStyle w:val="Lienhypertexte"/>
                <w:noProof/>
              </w:rPr>
              <w:t>2.</w:t>
            </w:r>
            <w:r w:rsidR="00FD09F9">
              <w:rPr>
                <w:rFonts w:asciiTheme="minorHAnsi" w:eastAsiaTheme="minorEastAsia" w:hAnsiTheme="minorHAnsi"/>
                <w:noProof/>
                <w:sz w:val="22"/>
                <w:lang w:val="en-GB" w:eastAsia="zh-CN"/>
              </w:rPr>
              <w:tab/>
            </w:r>
            <w:r w:rsidR="00FD09F9" w:rsidRPr="009127F4">
              <w:rPr>
                <w:rStyle w:val="Lienhypertexte"/>
                <w:noProof/>
              </w:rPr>
              <w:t>Opuscoli</w:t>
            </w:r>
            <w:r w:rsidR="00FD09F9">
              <w:rPr>
                <w:noProof/>
                <w:webHidden/>
              </w:rPr>
              <w:tab/>
            </w:r>
            <w:r w:rsidR="00FD09F9">
              <w:rPr>
                <w:noProof/>
                <w:webHidden/>
              </w:rPr>
              <w:fldChar w:fldCharType="begin"/>
            </w:r>
            <w:r w:rsidR="00FD09F9">
              <w:rPr>
                <w:noProof/>
                <w:webHidden/>
              </w:rPr>
              <w:instrText xml:space="preserve"> PAGEREF _Toc527556646 \h </w:instrText>
            </w:r>
            <w:r w:rsidR="00FD09F9">
              <w:rPr>
                <w:noProof/>
                <w:webHidden/>
              </w:rPr>
            </w:r>
            <w:r w:rsidR="00FD09F9">
              <w:rPr>
                <w:noProof/>
                <w:webHidden/>
              </w:rPr>
              <w:fldChar w:fldCharType="separate"/>
            </w:r>
            <w:r w:rsidR="00FD09F9">
              <w:rPr>
                <w:noProof/>
                <w:webHidden/>
              </w:rPr>
              <w:t>6</w:t>
            </w:r>
            <w:r w:rsidR="00FD09F9">
              <w:rPr>
                <w:noProof/>
                <w:webHidden/>
              </w:rPr>
              <w:fldChar w:fldCharType="end"/>
            </w:r>
          </w:hyperlink>
        </w:p>
        <w:p w14:paraId="1FDC4285" w14:textId="2DD3DE3A" w:rsidR="00FD09F9" w:rsidRDefault="00F12C01" w:rsidP="00FD09F9">
          <w:pPr>
            <w:pStyle w:val="TM1"/>
            <w:rPr>
              <w:rFonts w:asciiTheme="minorHAnsi" w:eastAsiaTheme="minorEastAsia" w:hAnsiTheme="minorHAnsi"/>
              <w:noProof/>
              <w:sz w:val="22"/>
              <w:lang w:val="en-GB" w:eastAsia="zh-CN"/>
            </w:rPr>
          </w:pPr>
          <w:hyperlink w:anchor="_Toc527556647" w:history="1">
            <w:r w:rsidR="00FD09F9" w:rsidRPr="009127F4">
              <w:rPr>
                <w:rStyle w:val="Lienhypertexte"/>
                <w:noProof/>
              </w:rPr>
              <w:t>3.</w:t>
            </w:r>
            <w:r w:rsidR="00FD09F9">
              <w:rPr>
                <w:rFonts w:asciiTheme="minorHAnsi" w:eastAsiaTheme="minorEastAsia" w:hAnsiTheme="minorHAnsi"/>
                <w:noProof/>
                <w:sz w:val="22"/>
                <w:lang w:val="en-GB" w:eastAsia="zh-CN"/>
              </w:rPr>
              <w:tab/>
            </w:r>
            <w:r w:rsidR="00FD09F9" w:rsidRPr="009127F4">
              <w:rPr>
                <w:rStyle w:val="Lienhypertexte"/>
                <w:noProof/>
              </w:rPr>
              <w:t>Sussidio d’invalidità</w:t>
            </w:r>
            <w:r w:rsidR="00FD09F9">
              <w:rPr>
                <w:noProof/>
                <w:webHidden/>
              </w:rPr>
              <w:tab/>
            </w:r>
            <w:r w:rsidR="00FD09F9">
              <w:rPr>
                <w:noProof/>
                <w:webHidden/>
              </w:rPr>
              <w:fldChar w:fldCharType="begin"/>
            </w:r>
            <w:r w:rsidR="00FD09F9">
              <w:rPr>
                <w:noProof/>
                <w:webHidden/>
              </w:rPr>
              <w:instrText xml:space="preserve"> PAGEREF _Toc527556647 \h </w:instrText>
            </w:r>
            <w:r w:rsidR="00FD09F9">
              <w:rPr>
                <w:noProof/>
                <w:webHidden/>
              </w:rPr>
            </w:r>
            <w:r w:rsidR="00FD09F9">
              <w:rPr>
                <w:noProof/>
                <w:webHidden/>
              </w:rPr>
              <w:fldChar w:fldCharType="separate"/>
            </w:r>
            <w:r w:rsidR="00FD09F9">
              <w:rPr>
                <w:noProof/>
                <w:webHidden/>
              </w:rPr>
              <w:t>6</w:t>
            </w:r>
            <w:r w:rsidR="00FD09F9">
              <w:rPr>
                <w:noProof/>
                <w:webHidden/>
              </w:rPr>
              <w:fldChar w:fldCharType="end"/>
            </w:r>
          </w:hyperlink>
        </w:p>
        <w:p w14:paraId="5FF0B45E" w14:textId="5FD5403A" w:rsidR="00FD09F9" w:rsidRDefault="00F12C01" w:rsidP="00FD09F9">
          <w:pPr>
            <w:pStyle w:val="TM1"/>
            <w:rPr>
              <w:rFonts w:asciiTheme="minorHAnsi" w:eastAsiaTheme="minorEastAsia" w:hAnsiTheme="minorHAnsi"/>
              <w:noProof/>
              <w:sz w:val="22"/>
              <w:lang w:val="en-GB" w:eastAsia="zh-CN"/>
            </w:rPr>
          </w:pPr>
          <w:hyperlink w:anchor="_Toc527556648" w:history="1">
            <w:r w:rsidR="00FD09F9" w:rsidRPr="009127F4">
              <w:rPr>
                <w:rStyle w:val="Lienhypertexte"/>
                <w:noProof/>
              </w:rPr>
              <w:t>4.</w:t>
            </w:r>
            <w:r w:rsidR="00FD09F9">
              <w:rPr>
                <w:rFonts w:asciiTheme="minorHAnsi" w:eastAsiaTheme="minorEastAsia" w:hAnsiTheme="minorHAnsi"/>
                <w:noProof/>
                <w:sz w:val="22"/>
                <w:lang w:val="en-GB" w:eastAsia="zh-CN"/>
              </w:rPr>
              <w:tab/>
            </w:r>
            <w:r w:rsidR="00FD09F9" w:rsidRPr="009127F4">
              <w:rPr>
                <w:rStyle w:val="Lienhypertexte"/>
                <w:noProof/>
              </w:rPr>
              <w:t>Responsabilizzazione attraverso la formazione</w:t>
            </w:r>
            <w:r w:rsidR="00FD09F9">
              <w:rPr>
                <w:noProof/>
                <w:webHidden/>
              </w:rPr>
              <w:tab/>
            </w:r>
            <w:r w:rsidR="00FD09F9">
              <w:rPr>
                <w:noProof/>
                <w:webHidden/>
              </w:rPr>
              <w:fldChar w:fldCharType="begin"/>
            </w:r>
            <w:r w:rsidR="00FD09F9">
              <w:rPr>
                <w:noProof/>
                <w:webHidden/>
              </w:rPr>
              <w:instrText xml:space="preserve"> PAGEREF _Toc527556648 \h </w:instrText>
            </w:r>
            <w:r w:rsidR="00FD09F9">
              <w:rPr>
                <w:noProof/>
                <w:webHidden/>
              </w:rPr>
            </w:r>
            <w:r w:rsidR="00FD09F9">
              <w:rPr>
                <w:noProof/>
                <w:webHidden/>
              </w:rPr>
              <w:fldChar w:fldCharType="separate"/>
            </w:r>
            <w:r w:rsidR="00FD09F9">
              <w:rPr>
                <w:noProof/>
                <w:webHidden/>
              </w:rPr>
              <w:t>7</w:t>
            </w:r>
            <w:r w:rsidR="00FD09F9">
              <w:rPr>
                <w:noProof/>
                <w:webHidden/>
              </w:rPr>
              <w:fldChar w:fldCharType="end"/>
            </w:r>
          </w:hyperlink>
        </w:p>
        <w:p w14:paraId="30446200" w14:textId="669DE387" w:rsidR="00FD09F9" w:rsidRDefault="00F12C01" w:rsidP="00FD09F9">
          <w:pPr>
            <w:pStyle w:val="TM1"/>
            <w:rPr>
              <w:rFonts w:asciiTheme="minorHAnsi" w:eastAsiaTheme="minorEastAsia" w:hAnsiTheme="minorHAnsi"/>
              <w:noProof/>
              <w:sz w:val="22"/>
              <w:lang w:val="en-GB" w:eastAsia="zh-CN"/>
            </w:rPr>
          </w:pPr>
          <w:hyperlink w:anchor="_Toc527556649" w:history="1">
            <w:r w:rsidR="00FD09F9" w:rsidRPr="009127F4">
              <w:rPr>
                <w:rStyle w:val="Lienhypertexte"/>
                <w:noProof/>
              </w:rPr>
              <w:t>5.</w:t>
            </w:r>
            <w:r w:rsidR="00FD09F9">
              <w:rPr>
                <w:rFonts w:asciiTheme="minorHAnsi" w:eastAsiaTheme="minorEastAsia" w:hAnsiTheme="minorHAnsi"/>
                <w:noProof/>
                <w:sz w:val="22"/>
                <w:lang w:val="en-GB" w:eastAsia="zh-CN"/>
              </w:rPr>
              <w:tab/>
            </w:r>
            <w:r w:rsidR="00FD09F9" w:rsidRPr="009127F4">
              <w:rPr>
                <w:rStyle w:val="Lienhypertexte"/>
                <w:noProof/>
              </w:rPr>
              <w:t>Finanziamenti per i datori di lavoro</w:t>
            </w:r>
            <w:r w:rsidR="00FD09F9">
              <w:rPr>
                <w:noProof/>
                <w:webHidden/>
              </w:rPr>
              <w:tab/>
            </w:r>
            <w:r w:rsidR="00FD09F9">
              <w:rPr>
                <w:noProof/>
                <w:webHidden/>
              </w:rPr>
              <w:fldChar w:fldCharType="begin"/>
            </w:r>
            <w:r w:rsidR="00FD09F9">
              <w:rPr>
                <w:noProof/>
                <w:webHidden/>
              </w:rPr>
              <w:instrText xml:space="preserve"> PAGEREF _Toc527556649 \h </w:instrText>
            </w:r>
            <w:r w:rsidR="00FD09F9">
              <w:rPr>
                <w:noProof/>
                <w:webHidden/>
              </w:rPr>
            </w:r>
            <w:r w:rsidR="00FD09F9">
              <w:rPr>
                <w:noProof/>
                <w:webHidden/>
              </w:rPr>
              <w:fldChar w:fldCharType="separate"/>
            </w:r>
            <w:r w:rsidR="00FD09F9">
              <w:rPr>
                <w:noProof/>
                <w:webHidden/>
              </w:rPr>
              <w:t>7</w:t>
            </w:r>
            <w:r w:rsidR="00FD09F9">
              <w:rPr>
                <w:noProof/>
                <w:webHidden/>
              </w:rPr>
              <w:fldChar w:fldCharType="end"/>
            </w:r>
          </w:hyperlink>
        </w:p>
        <w:p w14:paraId="4A706A66" w14:textId="73490ED0" w:rsidR="00FD09F9" w:rsidRDefault="00F12C01" w:rsidP="00FD09F9">
          <w:pPr>
            <w:pStyle w:val="TM1"/>
            <w:rPr>
              <w:rFonts w:asciiTheme="minorHAnsi" w:eastAsiaTheme="minorEastAsia" w:hAnsiTheme="minorHAnsi"/>
              <w:noProof/>
              <w:sz w:val="22"/>
              <w:lang w:val="en-GB" w:eastAsia="zh-CN"/>
            </w:rPr>
          </w:pPr>
          <w:hyperlink w:anchor="_Toc527556650" w:history="1">
            <w:r w:rsidR="00FD09F9" w:rsidRPr="009127F4">
              <w:rPr>
                <w:rStyle w:val="Lienhypertexte"/>
                <w:noProof/>
              </w:rPr>
              <w:t>6.</w:t>
            </w:r>
            <w:r w:rsidR="00FD09F9">
              <w:rPr>
                <w:rFonts w:asciiTheme="minorHAnsi" w:eastAsiaTheme="minorEastAsia" w:hAnsiTheme="minorHAnsi"/>
                <w:noProof/>
                <w:sz w:val="22"/>
                <w:lang w:val="en-GB" w:eastAsia="zh-CN"/>
              </w:rPr>
              <w:tab/>
            </w:r>
            <w:r w:rsidR="00FD09F9" w:rsidRPr="009127F4">
              <w:rPr>
                <w:rStyle w:val="Lienhypertexte"/>
                <w:noProof/>
              </w:rPr>
              <w:t>Stage</w:t>
            </w:r>
            <w:r w:rsidR="00FD09F9">
              <w:rPr>
                <w:noProof/>
                <w:webHidden/>
              </w:rPr>
              <w:tab/>
            </w:r>
            <w:r w:rsidR="00FD09F9">
              <w:rPr>
                <w:noProof/>
                <w:webHidden/>
              </w:rPr>
              <w:fldChar w:fldCharType="begin"/>
            </w:r>
            <w:r w:rsidR="00FD09F9">
              <w:rPr>
                <w:noProof/>
                <w:webHidden/>
              </w:rPr>
              <w:instrText xml:space="preserve"> PAGEREF _Toc527556650 \h </w:instrText>
            </w:r>
            <w:r w:rsidR="00FD09F9">
              <w:rPr>
                <w:noProof/>
                <w:webHidden/>
              </w:rPr>
            </w:r>
            <w:r w:rsidR="00FD09F9">
              <w:rPr>
                <w:noProof/>
                <w:webHidden/>
              </w:rPr>
              <w:fldChar w:fldCharType="separate"/>
            </w:r>
            <w:r w:rsidR="00FD09F9">
              <w:rPr>
                <w:noProof/>
                <w:webHidden/>
              </w:rPr>
              <w:t>8</w:t>
            </w:r>
            <w:r w:rsidR="00FD09F9">
              <w:rPr>
                <w:noProof/>
                <w:webHidden/>
              </w:rPr>
              <w:fldChar w:fldCharType="end"/>
            </w:r>
          </w:hyperlink>
        </w:p>
        <w:p w14:paraId="55AEA112" w14:textId="19027037" w:rsidR="00FD09F9" w:rsidRDefault="00F12C01" w:rsidP="00FD09F9">
          <w:pPr>
            <w:pStyle w:val="TM1"/>
            <w:rPr>
              <w:rFonts w:asciiTheme="minorHAnsi" w:eastAsiaTheme="minorEastAsia" w:hAnsiTheme="minorHAnsi"/>
              <w:noProof/>
              <w:sz w:val="22"/>
              <w:lang w:val="en-GB" w:eastAsia="zh-CN"/>
            </w:rPr>
          </w:pPr>
          <w:hyperlink w:anchor="_Toc527556651" w:history="1">
            <w:r w:rsidR="00FD09F9" w:rsidRPr="009127F4">
              <w:rPr>
                <w:rStyle w:val="Lienhypertexte"/>
                <w:noProof/>
              </w:rPr>
              <w:t>7.</w:t>
            </w:r>
            <w:r w:rsidR="00FD09F9">
              <w:rPr>
                <w:rFonts w:asciiTheme="minorHAnsi" w:eastAsiaTheme="minorEastAsia" w:hAnsiTheme="minorHAnsi"/>
                <w:noProof/>
                <w:sz w:val="22"/>
                <w:lang w:val="en-GB" w:eastAsia="zh-CN"/>
              </w:rPr>
              <w:tab/>
            </w:r>
            <w:r w:rsidR="00FD09F9" w:rsidRPr="009127F4">
              <w:rPr>
                <w:rStyle w:val="Lienhypertexte"/>
                <w:noProof/>
              </w:rPr>
              <w:t>Piattaforme accessibili online</w:t>
            </w:r>
            <w:r w:rsidR="00FD09F9">
              <w:rPr>
                <w:noProof/>
                <w:webHidden/>
              </w:rPr>
              <w:tab/>
            </w:r>
            <w:r w:rsidR="00FD09F9">
              <w:rPr>
                <w:noProof/>
                <w:webHidden/>
              </w:rPr>
              <w:fldChar w:fldCharType="begin"/>
            </w:r>
            <w:r w:rsidR="00FD09F9">
              <w:rPr>
                <w:noProof/>
                <w:webHidden/>
              </w:rPr>
              <w:instrText xml:space="preserve"> PAGEREF _Toc527556651 \h </w:instrText>
            </w:r>
            <w:r w:rsidR="00FD09F9">
              <w:rPr>
                <w:noProof/>
                <w:webHidden/>
              </w:rPr>
            </w:r>
            <w:r w:rsidR="00FD09F9">
              <w:rPr>
                <w:noProof/>
                <w:webHidden/>
              </w:rPr>
              <w:fldChar w:fldCharType="separate"/>
            </w:r>
            <w:r w:rsidR="00FD09F9">
              <w:rPr>
                <w:noProof/>
                <w:webHidden/>
              </w:rPr>
              <w:t>8</w:t>
            </w:r>
            <w:r w:rsidR="00FD09F9">
              <w:rPr>
                <w:noProof/>
                <w:webHidden/>
              </w:rPr>
              <w:fldChar w:fldCharType="end"/>
            </w:r>
          </w:hyperlink>
        </w:p>
        <w:p w14:paraId="27661D76" w14:textId="23C99AE7" w:rsidR="00FD09F9" w:rsidRDefault="00F12C01" w:rsidP="00FD09F9">
          <w:pPr>
            <w:pStyle w:val="TM1"/>
            <w:rPr>
              <w:rFonts w:asciiTheme="minorHAnsi" w:eastAsiaTheme="minorEastAsia" w:hAnsiTheme="minorHAnsi"/>
              <w:noProof/>
              <w:sz w:val="22"/>
              <w:lang w:val="en-GB" w:eastAsia="zh-CN"/>
            </w:rPr>
          </w:pPr>
          <w:hyperlink w:anchor="_Toc527556652" w:history="1">
            <w:r w:rsidR="00FD09F9" w:rsidRPr="009127F4">
              <w:rPr>
                <w:rStyle w:val="Lienhypertexte"/>
                <w:noProof/>
              </w:rPr>
              <w:t>8.</w:t>
            </w:r>
            <w:r w:rsidR="00FD09F9">
              <w:rPr>
                <w:rFonts w:asciiTheme="minorHAnsi" w:eastAsiaTheme="minorEastAsia" w:hAnsiTheme="minorHAnsi"/>
                <w:noProof/>
                <w:sz w:val="22"/>
                <w:lang w:val="en-GB" w:eastAsia="zh-CN"/>
              </w:rPr>
              <w:tab/>
            </w:r>
            <w:r w:rsidR="00FD09F9" w:rsidRPr="009127F4">
              <w:rPr>
                <w:rStyle w:val="Lienhypertexte"/>
                <w:noProof/>
              </w:rPr>
              <w:t>Mettere in contatto datori di lavoro e disoccupati</w:t>
            </w:r>
            <w:r w:rsidR="00FD09F9">
              <w:rPr>
                <w:noProof/>
                <w:webHidden/>
              </w:rPr>
              <w:tab/>
            </w:r>
            <w:r w:rsidR="00FD09F9">
              <w:rPr>
                <w:noProof/>
                <w:webHidden/>
              </w:rPr>
              <w:fldChar w:fldCharType="begin"/>
            </w:r>
            <w:r w:rsidR="00FD09F9">
              <w:rPr>
                <w:noProof/>
                <w:webHidden/>
              </w:rPr>
              <w:instrText xml:space="preserve"> PAGEREF _Toc527556652 \h </w:instrText>
            </w:r>
            <w:r w:rsidR="00FD09F9">
              <w:rPr>
                <w:noProof/>
                <w:webHidden/>
              </w:rPr>
            </w:r>
            <w:r w:rsidR="00FD09F9">
              <w:rPr>
                <w:noProof/>
                <w:webHidden/>
              </w:rPr>
              <w:fldChar w:fldCharType="separate"/>
            </w:r>
            <w:r w:rsidR="00FD09F9">
              <w:rPr>
                <w:noProof/>
                <w:webHidden/>
              </w:rPr>
              <w:t>9</w:t>
            </w:r>
            <w:r w:rsidR="00FD09F9">
              <w:rPr>
                <w:noProof/>
                <w:webHidden/>
              </w:rPr>
              <w:fldChar w:fldCharType="end"/>
            </w:r>
          </w:hyperlink>
        </w:p>
        <w:p w14:paraId="1384FD41" w14:textId="38B86990" w:rsidR="00FD09F9" w:rsidRDefault="00F12C01" w:rsidP="00FD09F9">
          <w:pPr>
            <w:pStyle w:val="TM1"/>
            <w:rPr>
              <w:rFonts w:asciiTheme="minorHAnsi" w:eastAsiaTheme="minorEastAsia" w:hAnsiTheme="minorHAnsi"/>
              <w:noProof/>
              <w:sz w:val="22"/>
              <w:lang w:val="en-GB" w:eastAsia="zh-CN"/>
            </w:rPr>
          </w:pPr>
          <w:hyperlink w:anchor="_Toc527556653" w:history="1">
            <w:r w:rsidR="00FD09F9" w:rsidRPr="009127F4">
              <w:rPr>
                <w:rStyle w:val="Lienhypertexte"/>
                <w:noProof/>
              </w:rPr>
              <w:t>9.</w:t>
            </w:r>
            <w:r w:rsidR="00FD09F9">
              <w:rPr>
                <w:rFonts w:asciiTheme="minorHAnsi" w:eastAsiaTheme="minorEastAsia" w:hAnsiTheme="minorHAnsi"/>
                <w:noProof/>
                <w:sz w:val="22"/>
                <w:lang w:val="en-GB" w:eastAsia="zh-CN"/>
              </w:rPr>
              <w:tab/>
            </w:r>
            <w:r w:rsidR="00FD09F9" w:rsidRPr="009127F4">
              <w:rPr>
                <w:rStyle w:val="Lienhypertexte"/>
                <w:noProof/>
              </w:rPr>
              <w:t>Misurare le distanze dal mercato del lavoro</w:t>
            </w:r>
            <w:r w:rsidR="00FD09F9">
              <w:rPr>
                <w:noProof/>
                <w:webHidden/>
              </w:rPr>
              <w:tab/>
            </w:r>
            <w:r w:rsidR="00FD09F9">
              <w:rPr>
                <w:noProof/>
                <w:webHidden/>
              </w:rPr>
              <w:fldChar w:fldCharType="begin"/>
            </w:r>
            <w:r w:rsidR="00FD09F9">
              <w:rPr>
                <w:noProof/>
                <w:webHidden/>
              </w:rPr>
              <w:instrText xml:space="preserve"> PAGEREF _Toc527556653 \h </w:instrText>
            </w:r>
            <w:r w:rsidR="00FD09F9">
              <w:rPr>
                <w:noProof/>
                <w:webHidden/>
              </w:rPr>
            </w:r>
            <w:r w:rsidR="00FD09F9">
              <w:rPr>
                <w:noProof/>
                <w:webHidden/>
              </w:rPr>
              <w:fldChar w:fldCharType="separate"/>
            </w:r>
            <w:r w:rsidR="00FD09F9">
              <w:rPr>
                <w:noProof/>
                <w:webHidden/>
              </w:rPr>
              <w:t>10</w:t>
            </w:r>
            <w:r w:rsidR="00FD09F9">
              <w:rPr>
                <w:noProof/>
                <w:webHidden/>
              </w:rPr>
              <w:fldChar w:fldCharType="end"/>
            </w:r>
          </w:hyperlink>
        </w:p>
        <w:p w14:paraId="6FF461BB" w14:textId="1CBDCD89" w:rsidR="00FD09F9" w:rsidRDefault="00F12C01" w:rsidP="00FD09F9">
          <w:pPr>
            <w:pStyle w:val="TM1"/>
            <w:rPr>
              <w:rFonts w:asciiTheme="minorHAnsi" w:eastAsiaTheme="minorEastAsia" w:hAnsiTheme="minorHAnsi"/>
              <w:noProof/>
              <w:sz w:val="22"/>
              <w:lang w:val="en-GB" w:eastAsia="zh-CN"/>
            </w:rPr>
          </w:pPr>
          <w:hyperlink w:anchor="_Toc527556654" w:history="1">
            <w:r w:rsidR="00FD09F9" w:rsidRPr="009127F4">
              <w:rPr>
                <w:rStyle w:val="Lienhypertexte"/>
                <w:noProof/>
              </w:rPr>
              <w:t>10.</w:t>
            </w:r>
            <w:r w:rsidR="00FD09F9">
              <w:rPr>
                <w:rFonts w:asciiTheme="minorHAnsi" w:eastAsiaTheme="minorEastAsia" w:hAnsiTheme="minorHAnsi"/>
                <w:noProof/>
                <w:sz w:val="22"/>
                <w:lang w:val="en-GB" w:eastAsia="zh-CN"/>
              </w:rPr>
              <w:tab/>
            </w:r>
            <w:r w:rsidR="00FD09F9" w:rsidRPr="009127F4">
              <w:rPr>
                <w:rStyle w:val="Lienhypertexte"/>
                <w:noProof/>
              </w:rPr>
              <w:t>Opportunità di lavoro aperte</w:t>
            </w:r>
            <w:r w:rsidR="00FD09F9">
              <w:rPr>
                <w:noProof/>
                <w:webHidden/>
              </w:rPr>
              <w:tab/>
            </w:r>
            <w:r w:rsidR="00FD09F9">
              <w:rPr>
                <w:noProof/>
                <w:webHidden/>
              </w:rPr>
              <w:fldChar w:fldCharType="begin"/>
            </w:r>
            <w:r w:rsidR="00FD09F9">
              <w:rPr>
                <w:noProof/>
                <w:webHidden/>
              </w:rPr>
              <w:instrText xml:space="preserve"> PAGEREF _Toc527556654 \h </w:instrText>
            </w:r>
            <w:r w:rsidR="00FD09F9">
              <w:rPr>
                <w:noProof/>
                <w:webHidden/>
              </w:rPr>
            </w:r>
            <w:r w:rsidR="00FD09F9">
              <w:rPr>
                <w:noProof/>
                <w:webHidden/>
              </w:rPr>
              <w:fldChar w:fldCharType="separate"/>
            </w:r>
            <w:r w:rsidR="00FD09F9">
              <w:rPr>
                <w:noProof/>
                <w:webHidden/>
              </w:rPr>
              <w:t>11</w:t>
            </w:r>
            <w:r w:rsidR="00FD09F9">
              <w:rPr>
                <w:noProof/>
                <w:webHidden/>
              </w:rPr>
              <w:fldChar w:fldCharType="end"/>
            </w:r>
          </w:hyperlink>
        </w:p>
        <w:p w14:paraId="0D5628D7" w14:textId="52AF6EBA" w:rsidR="00FD09F9" w:rsidRDefault="00F12C01" w:rsidP="00FD09F9">
          <w:pPr>
            <w:pStyle w:val="TM1"/>
            <w:rPr>
              <w:rFonts w:asciiTheme="minorHAnsi" w:eastAsiaTheme="minorEastAsia" w:hAnsiTheme="minorHAnsi"/>
              <w:noProof/>
              <w:sz w:val="22"/>
              <w:lang w:val="en-GB" w:eastAsia="zh-CN"/>
            </w:rPr>
          </w:pPr>
          <w:hyperlink w:anchor="_Toc527556655" w:history="1">
            <w:r w:rsidR="00FD09F9" w:rsidRPr="009127F4">
              <w:rPr>
                <w:rStyle w:val="Lienhypertexte"/>
                <w:noProof/>
              </w:rPr>
              <w:t>11.</w:t>
            </w:r>
            <w:r w:rsidR="00FD09F9">
              <w:rPr>
                <w:rFonts w:asciiTheme="minorHAnsi" w:eastAsiaTheme="minorEastAsia" w:hAnsiTheme="minorHAnsi"/>
                <w:noProof/>
                <w:sz w:val="22"/>
                <w:lang w:val="en-GB" w:eastAsia="zh-CN"/>
              </w:rPr>
              <w:tab/>
            </w:r>
            <w:r w:rsidR="00FD09F9" w:rsidRPr="009127F4">
              <w:rPr>
                <w:rStyle w:val="Lienhypertexte"/>
                <w:noProof/>
              </w:rPr>
              <w:t>Mentoring tra pari e modelli di ruolo</w:t>
            </w:r>
            <w:r w:rsidR="00FD09F9">
              <w:rPr>
                <w:noProof/>
                <w:webHidden/>
              </w:rPr>
              <w:tab/>
            </w:r>
            <w:r w:rsidR="00FD09F9">
              <w:rPr>
                <w:noProof/>
                <w:webHidden/>
              </w:rPr>
              <w:fldChar w:fldCharType="begin"/>
            </w:r>
            <w:r w:rsidR="00FD09F9">
              <w:rPr>
                <w:noProof/>
                <w:webHidden/>
              </w:rPr>
              <w:instrText xml:space="preserve"> PAGEREF _Toc527556655 \h </w:instrText>
            </w:r>
            <w:r w:rsidR="00FD09F9">
              <w:rPr>
                <w:noProof/>
                <w:webHidden/>
              </w:rPr>
            </w:r>
            <w:r w:rsidR="00FD09F9">
              <w:rPr>
                <w:noProof/>
                <w:webHidden/>
              </w:rPr>
              <w:fldChar w:fldCharType="separate"/>
            </w:r>
            <w:r w:rsidR="00FD09F9">
              <w:rPr>
                <w:noProof/>
                <w:webHidden/>
              </w:rPr>
              <w:t>12</w:t>
            </w:r>
            <w:r w:rsidR="00FD09F9">
              <w:rPr>
                <w:noProof/>
                <w:webHidden/>
              </w:rPr>
              <w:fldChar w:fldCharType="end"/>
            </w:r>
          </w:hyperlink>
        </w:p>
        <w:p w14:paraId="3D6974C8" w14:textId="79137386" w:rsidR="00FD09F9" w:rsidRDefault="00F12C01" w:rsidP="00FD09F9">
          <w:pPr>
            <w:pStyle w:val="TM1"/>
            <w:rPr>
              <w:rFonts w:asciiTheme="minorHAnsi" w:eastAsiaTheme="minorEastAsia" w:hAnsiTheme="minorHAnsi"/>
              <w:noProof/>
              <w:sz w:val="22"/>
              <w:lang w:val="en-GB" w:eastAsia="zh-CN"/>
            </w:rPr>
          </w:pPr>
          <w:hyperlink w:anchor="_Toc527556656" w:history="1">
            <w:r w:rsidR="00FD09F9" w:rsidRPr="009127F4">
              <w:rPr>
                <w:rStyle w:val="Lienhypertexte"/>
                <w:noProof/>
              </w:rPr>
              <w:t>12.</w:t>
            </w:r>
            <w:r w:rsidR="00FD09F9">
              <w:rPr>
                <w:rFonts w:asciiTheme="minorHAnsi" w:eastAsiaTheme="minorEastAsia" w:hAnsiTheme="minorHAnsi"/>
                <w:noProof/>
                <w:sz w:val="22"/>
                <w:lang w:val="en-GB" w:eastAsia="zh-CN"/>
              </w:rPr>
              <w:tab/>
            </w:r>
            <w:r w:rsidR="00FD09F9" w:rsidRPr="009127F4">
              <w:rPr>
                <w:rStyle w:val="Lienhypertexte"/>
                <w:noProof/>
              </w:rPr>
              <w:t>Formazione pre-occupazionale</w:t>
            </w:r>
            <w:r w:rsidR="00FD09F9">
              <w:rPr>
                <w:noProof/>
                <w:webHidden/>
              </w:rPr>
              <w:tab/>
            </w:r>
            <w:r w:rsidR="00FD09F9">
              <w:rPr>
                <w:noProof/>
                <w:webHidden/>
              </w:rPr>
              <w:fldChar w:fldCharType="begin"/>
            </w:r>
            <w:r w:rsidR="00FD09F9">
              <w:rPr>
                <w:noProof/>
                <w:webHidden/>
              </w:rPr>
              <w:instrText xml:space="preserve"> PAGEREF _Toc527556656 \h </w:instrText>
            </w:r>
            <w:r w:rsidR="00FD09F9">
              <w:rPr>
                <w:noProof/>
                <w:webHidden/>
              </w:rPr>
            </w:r>
            <w:r w:rsidR="00FD09F9">
              <w:rPr>
                <w:noProof/>
                <w:webHidden/>
              </w:rPr>
              <w:fldChar w:fldCharType="separate"/>
            </w:r>
            <w:r w:rsidR="00FD09F9">
              <w:rPr>
                <w:noProof/>
                <w:webHidden/>
              </w:rPr>
              <w:t>13</w:t>
            </w:r>
            <w:r w:rsidR="00FD09F9">
              <w:rPr>
                <w:noProof/>
                <w:webHidden/>
              </w:rPr>
              <w:fldChar w:fldCharType="end"/>
            </w:r>
          </w:hyperlink>
        </w:p>
        <w:p w14:paraId="11B1EABC" w14:textId="798FD914" w:rsidR="00FD09F9" w:rsidRDefault="00F12C01" w:rsidP="00FD09F9">
          <w:pPr>
            <w:pStyle w:val="TM1"/>
            <w:rPr>
              <w:rFonts w:asciiTheme="minorHAnsi" w:eastAsiaTheme="minorEastAsia" w:hAnsiTheme="minorHAnsi"/>
              <w:noProof/>
              <w:sz w:val="22"/>
              <w:lang w:val="en-GB" w:eastAsia="zh-CN"/>
            </w:rPr>
          </w:pPr>
          <w:hyperlink w:anchor="_Toc527556657" w:history="1">
            <w:r w:rsidR="00FD09F9" w:rsidRPr="009127F4">
              <w:rPr>
                <w:rStyle w:val="Lienhypertexte"/>
                <w:noProof/>
              </w:rPr>
              <w:t>13.</w:t>
            </w:r>
            <w:r w:rsidR="00FD09F9">
              <w:rPr>
                <w:rFonts w:asciiTheme="minorHAnsi" w:eastAsiaTheme="minorEastAsia" w:hAnsiTheme="minorHAnsi"/>
                <w:noProof/>
                <w:sz w:val="22"/>
                <w:lang w:val="en-GB" w:eastAsia="zh-CN"/>
              </w:rPr>
              <w:tab/>
            </w:r>
            <w:r w:rsidR="00FD09F9" w:rsidRPr="009127F4">
              <w:rPr>
                <w:rStyle w:val="Lienhypertexte"/>
                <w:noProof/>
              </w:rPr>
              <w:t>Sistema di quote</w:t>
            </w:r>
            <w:r w:rsidR="00FD09F9">
              <w:rPr>
                <w:noProof/>
                <w:webHidden/>
              </w:rPr>
              <w:tab/>
            </w:r>
            <w:r w:rsidR="00FD09F9">
              <w:rPr>
                <w:noProof/>
                <w:webHidden/>
              </w:rPr>
              <w:fldChar w:fldCharType="begin"/>
            </w:r>
            <w:r w:rsidR="00FD09F9">
              <w:rPr>
                <w:noProof/>
                <w:webHidden/>
              </w:rPr>
              <w:instrText xml:space="preserve"> PAGEREF _Toc527556657 \h </w:instrText>
            </w:r>
            <w:r w:rsidR="00FD09F9">
              <w:rPr>
                <w:noProof/>
                <w:webHidden/>
              </w:rPr>
            </w:r>
            <w:r w:rsidR="00FD09F9">
              <w:rPr>
                <w:noProof/>
                <w:webHidden/>
              </w:rPr>
              <w:fldChar w:fldCharType="separate"/>
            </w:r>
            <w:r w:rsidR="00FD09F9">
              <w:rPr>
                <w:noProof/>
                <w:webHidden/>
              </w:rPr>
              <w:t>15</w:t>
            </w:r>
            <w:r w:rsidR="00FD09F9">
              <w:rPr>
                <w:noProof/>
                <w:webHidden/>
              </w:rPr>
              <w:fldChar w:fldCharType="end"/>
            </w:r>
          </w:hyperlink>
        </w:p>
        <w:p w14:paraId="7186EC1C" w14:textId="3FE379DA" w:rsidR="00FD09F9" w:rsidRDefault="00F12C01" w:rsidP="00FD09F9">
          <w:pPr>
            <w:pStyle w:val="TM1"/>
            <w:rPr>
              <w:rFonts w:asciiTheme="minorHAnsi" w:eastAsiaTheme="minorEastAsia" w:hAnsiTheme="minorHAnsi"/>
              <w:noProof/>
              <w:sz w:val="22"/>
              <w:lang w:val="en-GB" w:eastAsia="zh-CN"/>
            </w:rPr>
          </w:pPr>
          <w:hyperlink w:anchor="_Toc527556658" w:history="1">
            <w:r w:rsidR="00FD09F9" w:rsidRPr="009127F4">
              <w:rPr>
                <w:rStyle w:val="Lienhypertexte"/>
                <w:noProof/>
              </w:rPr>
              <w:t>14.</w:t>
            </w:r>
            <w:r w:rsidR="00FD09F9">
              <w:rPr>
                <w:rFonts w:asciiTheme="minorHAnsi" w:eastAsiaTheme="minorEastAsia" w:hAnsiTheme="minorHAnsi"/>
                <w:noProof/>
                <w:sz w:val="22"/>
                <w:lang w:val="en-GB" w:eastAsia="zh-CN"/>
              </w:rPr>
              <w:tab/>
            </w:r>
            <w:r w:rsidR="00FD09F9" w:rsidRPr="009127F4">
              <w:rPr>
                <w:rStyle w:val="Lienhypertexte"/>
                <w:noProof/>
              </w:rPr>
              <w:t>Centri vocazionali</w:t>
            </w:r>
            <w:r w:rsidR="00FD09F9">
              <w:rPr>
                <w:noProof/>
                <w:webHidden/>
              </w:rPr>
              <w:tab/>
            </w:r>
            <w:r w:rsidR="00FD09F9">
              <w:rPr>
                <w:noProof/>
                <w:webHidden/>
              </w:rPr>
              <w:fldChar w:fldCharType="begin"/>
            </w:r>
            <w:r w:rsidR="00FD09F9">
              <w:rPr>
                <w:noProof/>
                <w:webHidden/>
              </w:rPr>
              <w:instrText xml:space="preserve"> PAGEREF _Toc527556658 \h </w:instrText>
            </w:r>
            <w:r w:rsidR="00FD09F9">
              <w:rPr>
                <w:noProof/>
                <w:webHidden/>
              </w:rPr>
            </w:r>
            <w:r w:rsidR="00FD09F9">
              <w:rPr>
                <w:noProof/>
                <w:webHidden/>
              </w:rPr>
              <w:fldChar w:fldCharType="separate"/>
            </w:r>
            <w:r w:rsidR="00FD09F9">
              <w:rPr>
                <w:noProof/>
                <w:webHidden/>
              </w:rPr>
              <w:t>15</w:t>
            </w:r>
            <w:r w:rsidR="00FD09F9">
              <w:rPr>
                <w:noProof/>
                <w:webHidden/>
              </w:rPr>
              <w:fldChar w:fldCharType="end"/>
            </w:r>
          </w:hyperlink>
        </w:p>
        <w:p w14:paraId="601CE8C1" w14:textId="06D77F18" w:rsidR="00FD09F9" w:rsidRDefault="00F12C01" w:rsidP="00FD09F9">
          <w:pPr>
            <w:pStyle w:val="TM1"/>
            <w:rPr>
              <w:rFonts w:asciiTheme="minorHAnsi" w:eastAsiaTheme="minorEastAsia" w:hAnsiTheme="minorHAnsi"/>
              <w:noProof/>
              <w:sz w:val="22"/>
              <w:lang w:val="en-GB" w:eastAsia="zh-CN"/>
            </w:rPr>
          </w:pPr>
          <w:hyperlink w:anchor="_Toc527556659" w:history="1">
            <w:r w:rsidR="00FD09F9" w:rsidRPr="009127F4">
              <w:rPr>
                <w:rStyle w:val="Lienhypertexte"/>
                <w:noProof/>
              </w:rPr>
              <w:t>15.</w:t>
            </w:r>
            <w:r w:rsidR="00FD09F9">
              <w:rPr>
                <w:rFonts w:asciiTheme="minorHAnsi" w:eastAsiaTheme="minorEastAsia" w:hAnsiTheme="minorHAnsi"/>
                <w:noProof/>
                <w:sz w:val="22"/>
                <w:lang w:val="en-GB" w:eastAsia="zh-CN"/>
              </w:rPr>
              <w:tab/>
            </w:r>
            <w:r w:rsidR="00FD09F9" w:rsidRPr="009127F4">
              <w:rPr>
                <w:rStyle w:val="Lienhypertexte"/>
                <w:noProof/>
              </w:rPr>
              <w:t>Lavoro autonomo</w:t>
            </w:r>
            <w:r w:rsidR="00FD09F9">
              <w:rPr>
                <w:noProof/>
                <w:webHidden/>
              </w:rPr>
              <w:tab/>
            </w:r>
            <w:r w:rsidR="00FD09F9">
              <w:rPr>
                <w:noProof/>
                <w:webHidden/>
              </w:rPr>
              <w:fldChar w:fldCharType="begin"/>
            </w:r>
            <w:r w:rsidR="00FD09F9">
              <w:rPr>
                <w:noProof/>
                <w:webHidden/>
              </w:rPr>
              <w:instrText xml:space="preserve"> PAGEREF _Toc527556659 \h </w:instrText>
            </w:r>
            <w:r w:rsidR="00FD09F9">
              <w:rPr>
                <w:noProof/>
                <w:webHidden/>
              </w:rPr>
            </w:r>
            <w:r w:rsidR="00FD09F9">
              <w:rPr>
                <w:noProof/>
                <w:webHidden/>
              </w:rPr>
              <w:fldChar w:fldCharType="separate"/>
            </w:r>
            <w:r w:rsidR="00FD09F9">
              <w:rPr>
                <w:noProof/>
                <w:webHidden/>
              </w:rPr>
              <w:t>16</w:t>
            </w:r>
            <w:r w:rsidR="00FD09F9">
              <w:rPr>
                <w:noProof/>
                <w:webHidden/>
              </w:rPr>
              <w:fldChar w:fldCharType="end"/>
            </w:r>
          </w:hyperlink>
        </w:p>
        <w:p w14:paraId="501A143F" w14:textId="16E0F734" w:rsidR="00FD09F9" w:rsidRDefault="00F12C01" w:rsidP="00FD09F9">
          <w:pPr>
            <w:pStyle w:val="TM1"/>
            <w:rPr>
              <w:rFonts w:asciiTheme="minorHAnsi" w:eastAsiaTheme="minorEastAsia" w:hAnsiTheme="minorHAnsi"/>
              <w:noProof/>
              <w:sz w:val="22"/>
              <w:lang w:val="en-GB" w:eastAsia="zh-CN"/>
            </w:rPr>
          </w:pPr>
          <w:hyperlink w:anchor="_Toc527556660" w:history="1">
            <w:r w:rsidR="00FD09F9" w:rsidRPr="009127F4">
              <w:rPr>
                <w:rStyle w:val="Lienhypertexte"/>
                <w:noProof/>
              </w:rPr>
              <w:t>16.</w:t>
            </w:r>
            <w:r w:rsidR="00FD09F9">
              <w:rPr>
                <w:rFonts w:asciiTheme="minorHAnsi" w:eastAsiaTheme="minorEastAsia" w:hAnsiTheme="minorHAnsi"/>
                <w:noProof/>
                <w:sz w:val="22"/>
                <w:lang w:val="en-GB" w:eastAsia="zh-CN"/>
              </w:rPr>
              <w:tab/>
            </w:r>
            <w:r w:rsidR="00FD09F9" w:rsidRPr="009127F4">
              <w:rPr>
                <w:rStyle w:val="Lienhypertexte"/>
                <w:noProof/>
              </w:rPr>
              <w:t>Sostegno all’occupazione</w:t>
            </w:r>
            <w:r w:rsidR="00FD09F9">
              <w:rPr>
                <w:noProof/>
                <w:webHidden/>
              </w:rPr>
              <w:tab/>
            </w:r>
            <w:r w:rsidR="00FD09F9">
              <w:rPr>
                <w:noProof/>
                <w:webHidden/>
              </w:rPr>
              <w:fldChar w:fldCharType="begin"/>
            </w:r>
            <w:r w:rsidR="00FD09F9">
              <w:rPr>
                <w:noProof/>
                <w:webHidden/>
              </w:rPr>
              <w:instrText xml:space="preserve"> PAGEREF _Toc527556660 \h </w:instrText>
            </w:r>
            <w:r w:rsidR="00FD09F9">
              <w:rPr>
                <w:noProof/>
                <w:webHidden/>
              </w:rPr>
            </w:r>
            <w:r w:rsidR="00FD09F9">
              <w:rPr>
                <w:noProof/>
                <w:webHidden/>
              </w:rPr>
              <w:fldChar w:fldCharType="separate"/>
            </w:r>
            <w:r w:rsidR="00FD09F9">
              <w:rPr>
                <w:noProof/>
                <w:webHidden/>
              </w:rPr>
              <w:t>17</w:t>
            </w:r>
            <w:r w:rsidR="00FD09F9">
              <w:rPr>
                <w:noProof/>
                <w:webHidden/>
              </w:rPr>
              <w:fldChar w:fldCharType="end"/>
            </w:r>
          </w:hyperlink>
        </w:p>
        <w:p w14:paraId="13879074" w14:textId="5D0E07E0" w:rsidR="00FD09F9" w:rsidRDefault="00F12C01" w:rsidP="00FD09F9">
          <w:pPr>
            <w:pStyle w:val="TM1"/>
            <w:rPr>
              <w:rFonts w:asciiTheme="minorHAnsi" w:eastAsiaTheme="minorEastAsia" w:hAnsiTheme="minorHAnsi"/>
              <w:noProof/>
              <w:sz w:val="22"/>
              <w:lang w:val="en-GB" w:eastAsia="zh-CN"/>
            </w:rPr>
          </w:pPr>
          <w:hyperlink w:anchor="_Toc527556661" w:history="1">
            <w:r w:rsidR="00FD09F9" w:rsidRPr="009127F4">
              <w:rPr>
                <w:rStyle w:val="Lienhypertexte"/>
                <w:noProof/>
              </w:rPr>
              <w:t>17.</w:t>
            </w:r>
            <w:r w:rsidR="00FD09F9">
              <w:rPr>
                <w:rFonts w:asciiTheme="minorHAnsi" w:eastAsiaTheme="minorEastAsia" w:hAnsiTheme="minorHAnsi"/>
                <w:noProof/>
                <w:sz w:val="22"/>
                <w:lang w:val="en-GB" w:eastAsia="zh-CN"/>
              </w:rPr>
              <w:tab/>
            </w:r>
            <w:r w:rsidR="00FD09F9" w:rsidRPr="009127F4">
              <w:rPr>
                <w:rStyle w:val="Lienhypertexte"/>
                <w:noProof/>
              </w:rPr>
              <w:t>Assistenza nel campo dell’istruzione per migliorare l’occupabilità dei disabili visivi</w:t>
            </w:r>
            <w:r w:rsidR="00FD09F9">
              <w:rPr>
                <w:noProof/>
                <w:webHidden/>
              </w:rPr>
              <w:tab/>
            </w:r>
            <w:r w:rsidR="00FD09F9">
              <w:rPr>
                <w:noProof/>
                <w:webHidden/>
              </w:rPr>
              <w:fldChar w:fldCharType="begin"/>
            </w:r>
            <w:r w:rsidR="00FD09F9">
              <w:rPr>
                <w:noProof/>
                <w:webHidden/>
              </w:rPr>
              <w:instrText xml:space="preserve"> PAGEREF _Toc527556661 \h </w:instrText>
            </w:r>
            <w:r w:rsidR="00FD09F9">
              <w:rPr>
                <w:noProof/>
                <w:webHidden/>
              </w:rPr>
            </w:r>
            <w:r w:rsidR="00FD09F9">
              <w:rPr>
                <w:noProof/>
                <w:webHidden/>
              </w:rPr>
              <w:fldChar w:fldCharType="separate"/>
            </w:r>
            <w:r w:rsidR="00FD09F9">
              <w:rPr>
                <w:noProof/>
                <w:webHidden/>
              </w:rPr>
              <w:t>17</w:t>
            </w:r>
            <w:r w:rsidR="00FD09F9">
              <w:rPr>
                <w:noProof/>
                <w:webHidden/>
              </w:rPr>
              <w:fldChar w:fldCharType="end"/>
            </w:r>
          </w:hyperlink>
        </w:p>
        <w:p w14:paraId="52BD6444" w14:textId="04FDC90B" w:rsidR="00FD09F9" w:rsidRDefault="00F12C01" w:rsidP="00FD09F9">
          <w:pPr>
            <w:pStyle w:val="TM1"/>
            <w:rPr>
              <w:rFonts w:asciiTheme="minorHAnsi" w:eastAsiaTheme="minorEastAsia" w:hAnsiTheme="minorHAnsi"/>
              <w:noProof/>
              <w:sz w:val="22"/>
              <w:lang w:val="en-GB" w:eastAsia="zh-CN"/>
            </w:rPr>
          </w:pPr>
          <w:hyperlink w:anchor="_Toc527556662" w:history="1">
            <w:r w:rsidR="00FD09F9" w:rsidRPr="009127F4">
              <w:rPr>
                <w:rStyle w:val="Lienhypertexte"/>
                <w:noProof/>
              </w:rPr>
              <w:t>ELENCO DELLE POSIZIONI</w:t>
            </w:r>
            <w:r w:rsidR="00FD09F9">
              <w:rPr>
                <w:noProof/>
                <w:webHidden/>
              </w:rPr>
              <w:tab/>
            </w:r>
            <w:r w:rsidR="00FD09F9">
              <w:rPr>
                <w:noProof/>
                <w:webHidden/>
              </w:rPr>
              <w:fldChar w:fldCharType="begin"/>
            </w:r>
            <w:r w:rsidR="00FD09F9">
              <w:rPr>
                <w:noProof/>
                <w:webHidden/>
              </w:rPr>
              <w:instrText xml:space="preserve"> PAGEREF _Toc527556662 \h </w:instrText>
            </w:r>
            <w:r w:rsidR="00FD09F9">
              <w:rPr>
                <w:noProof/>
                <w:webHidden/>
              </w:rPr>
            </w:r>
            <w:r w:rsidR="00FD09F9">
              <w:rPr>
                <w:noProof/>
                <w:webHidden/>
              </w:rPr>
              <w:fldChar w:fldCharType="separate"/>
            </w:r>
            <w:r w:rsidR="00FD09F9">
              <w:rPr>
                <w:noProof/>
                <w:webHidden/>
              </w:rPr>
              <w:t>20</w:t>
            </w:r>
            <w:r w:rsidR="00FD09F9">
              <w:rPr>
                <w:noProof/>
                <w:webHidden/>
              </w:rPr>
              <w:fldChar w:fldCharType="end"/>
            </w:r>
          </w:hyperlink>
        </w:p>
        <w:p w14:paraId="4011061F" w14:textId="327ADA97" w:rsidR="0063562C" w:rsidRDefault="00D1745D" w:rsidP="0063562C">
          <w:pPr>
            <w:rPr>
              <w:b/>
              <w:bCs/>
            </w:rPr>
          </w:pPr>
          <w:r w:rsidRPr="00522579">
            <w:rPr>
              <w:rFonts w:ascii="Arial" w:hAnsi="Arial" w:cs="Arial"/>
              <w:b/>
              <w:bCs/>
              <w:sz w:val="28"/>
              <w:szCs w:val="28"/>
            </w:rPr>
            <w:fldChar w:fldCharType="end"/>
          </w:r>
        </w:p>
      </w:sdtContent>
    </w:sdt>
    <w:p w14:paraId="297720FB" w14:textId="6514F383" w:rsidR="00400557" w:rsidRDefault="00400557">
      <w:pPr>
        <w:spacing w:after="0" w:line="240" w:lineRule="auto"/>
        <w:rPr>
          <w:rFonts w:ascii="Arial" w:eastAsia="Calibri" w:hAnsi="Arial" w:cs="Arial"/>
          <w:b/>
          <w:color w:val="003D82"/>
          <w:sz w:val="32"/>
          <w:szCs w:val="28"/>
        </w:rPr>
      </w:pPr>
      <w:r>
        <w:br w:type="page"/>
      </w:r>
    </w:p>
    <w:p w14:paraId="34F14E20" w14:textId="25E6FCA6" w:rsidR="00BB6575" w:rsidRDefault="00BB6575" w:rsidP="00B1424F">
      <w:pPr>
        <w:pStyle w:val="Titre1"/>
        <w:numPr>
          <w:ilvl w:val="0"/>
          <w:numId w:val="0"/>
        </w:numPr>
        <w:spacing w:after="0"/>
        <w:ind w:left="360" w:hanging="360"/>
      </w:pPr>
      <w:bookmarkStart w:id="2" w:name="_Toc527556643"/>
      <w:r>
        <w:lastRenderedPageBreak/>
        <w:t>PAESI PARTECIPANTI</w:t>
      </w:r>
      <w:bookmarkEnd w:id="2"/>
    </w:p>
    <w:p w14:paraId="093A9D26" w14:textId="77777777" w:rsidR="00137890" w:rsidRPr="00742312" w:rsidRDefault="00137890" w:rsidP="00742312">
      <w:pPr>
        <w:spacing w:after="0"/>
        <w:rPr>
          <w:rFonts w:ascii="Arial" w:hAnsi="Arial" w:cs="Arial"/>
          <w:sz w:val="28"/>
          <w:szCs w:val="28"/>
          <w:lang w:val="en-GB"/>
        </w:rPr>
      </w:pPr>
    </w:p>
    <w:p w14:paraId="087F38F7" w14:textId="5105D08B" w:rsidR="007C41ED" w:rsidRPr="00EE7D53"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ALBANIA</w:t>
      </w:r>
      <w:r>
        <w:rPr>
          <w:rFonts w:ascii="Arial" w:hAnsi="Arial"/>
          <w:sz w:val="28"/>
          <w:szCs w:val="28"/>
        </w:rPr>
        <w:t xml:space="preserve"> - Associazione Albanese dei Ciechi - </w:t>
      </w:r>
      <w:hyperlink r:id="rId11" w:history="1">
        <w:r w:rsidR="00EE7D53" w:rsidRPr="00550E77">
          <w:rPr>
            <w:rStyle w:val="Lienhypertexte"/>
            <w:rFonts w:ascii="Arial" w:hAnsi="Arial"/>
            <w:sz w:val="28"/>
            <w:szCs w:val="28"/>
          </w:rPr>
          <w:t>shvsh@shvsh.org.al</w:t>
        </w:r>
      </w:hyperlink>
    </w:p>
    <w:p w14:paraId="13B91EA5" w14:textId="67B21F5A" w:rsidR="007C41ED" w:rsidRPr="00EE7D53"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FRANCIA</w:t>
      </w:r>
      <w:r>
        <w:rPr>
          <w:rFonts w:ascii="Arial" w:hAnsi="Arial"/>
          <w:sz w:val="28"/>
          <w:szCs w:val="28"/>
        </w:rPr>
        <w:t xml:space="preserve"> - Confédération Française pour la Promotion Sociale des Aveugles et Amblyopes - </w:t>
      </w:r>
      <w:hyperlink r:id="rId12" w:history="1">
        <w:r w:rsidR="00EE7D53" w:rsidRPr="00550E77">
          <w:rPr>
            <w:rStyle w:val="Lienhypertexte"/>
            <w:rFonts w:ascii="Arial" w:hAnsi="Arial"/>
            <w:sz w:val="28"/>
            <w:szCs w:val="28"/>
          </w:rPr>
          <w:t>contact@cfpsaa.fr</w:t>
        </w:r>
      </w:hyperlink>
    </w:p>
    <w:p w14:paraId="40392741" w14:textId="6558EE5A" w:rsidR="007C41ED" w:rsidRPr="00EE7D53"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GERMANIA</w:t>
      </w:r>
      <w:r>
        <w:rPr>
          <w:rFonts w:ascii="Arial" w:hAnsi="Arial"/>
          <w:sz w:val="28"/>
          <w:szCs w:val="28"/>
        </w:rPr>
        <w:t xml:space="preserve"> - Deutscher Blinden- und Sehbehindertenverband - </w:t>
      </w:r>
      <w:hyperlink r:id="rId13" w:history="1">
        <w:r w:rsidR="00EE7D53" w:rsidRPr="00550E77">
          <w:rPr>
            <w:rStyle w:val="Lienhypertexte"/>
            <w:rFonts w:ascii="Arial" w:hAnsi="Arial"/>
            <w:sz w:val="28"/>
            <w:szCs w:val="28"/>
          </w:rPr>
          <w:t>b.vandenboom@dbsv.org</w:t>
        </w:r>
      </w:hyperlink>
    </w:p>
    <w:p w14:paraId="38949028" w14:textId="70B52F98" w:rsidR="00EE7D53" w:rsidRPr="00EE7D53" w:rsidRDefault="007C41ED" w:rsidP="00DF1A76">
      <w:pPr>
        <w:pStyle w:val="Paragraphedeliste"/>
        <w:numPr>
          <w:ilvl w:val="0"/>
          <w:numId w:val="7"/>
        </w:numPr>
        <w:spacing w:after="0"/>
        <w:rPr>
          <w:rFonts w:ascii="Arial" w:hAnsi="Arial" w:cs="Arial"/>
          <w:sz w:val="28"/>
          <w:szCs w:val="28"/>
        </w:rPr>
      </w:pPr>
      <w:r w:rsidRPr="00EE7D53">
        <w:rPr>
          <w:rFonts w:ascii="Arial" w:hAnsi="Arial"/>
          <w:b/>
          <w:sz w:val="28"/>
          <w:szCs w:val="28"/>
        </w:rPr>
        <w:t>UNGHERIA</w:t>
      </w:r>
      <w:r w:rsidRPr="00EE7D53">
        <w:rPr>
          <w:rFonts w:ascii="Arial" w:hAnsi="Arial"/>
          <w:sz w:val="28"/>
          <w:szCs w:val="28"/>
        </w:rPr>
        <w:t xml:space="preserve"> - Federazione Ungherese dei Ciechi e degli Ipovedenti - </w:t>
      </w:r>
      <w:hyperlink r:id="rId14" w:history="1">
        <w:r w:rsidR="00EE7D53" w:rsidRPr="00550E77">
          <w:rPr>
            <w:rStyle w:val="Lienhypertexte"/>
            <w:rFonts w:ascii="Arial" w:hAnsi="Arial"/>
            <w:sz w:val="28"/>
            <w:szCs w:val="28"/>
          </w:rPr>
          <w:t>international@mvgyosz.hu</w:t>
        </w:r>
      </w:hyperlink>
    </w:p>
    <w:p w14:paraId="36BF0430" w14:textId="25771DD0" w:rsidR="00EE7D53" w:rsidRPr="00EE7D53" w:rsidRDefault="007C41ED" w:rsidP="00747D21">
      <w:pPr>
        <w:pStyle w:val="Paragraphedeliste"/>
        <w:numPr>
          <w:ilvl w:val="0"/>
          <w:numId w:val="7"/>
        </w:numPr>
        <w:spacing w:after="0"/>
        <w:rPr>
          <w:rFonts w:ascii="Arial" w:hAnsi="Arial" w:cs="Arial"/>
          <w:sz w:val="28"/>
          <w:szCs w:val="28"/>
        </w:rPr>
      </w:pPr>
      <w:r w:rsidRPr="00EE7D53">
        <w:rPr>
          <w:rFonts w:ascii="Arial" w:hAnsi="Arial"/>
          <w:b/>
          <w:sz w:val="28"/>
          <w:szCs w:val="28"/>
        </w:rPr>
        <w:t>IRLANDA</w:t>
      </w:r>
      <w:r w:rsidRPr="00EE7D53">
        <w:rPr>
          <w:rFonts w:ascii="Arial" w:hAnsi="Arial"/>
          <w:sz w:val="28"/>
          <w:szCs w:val="28"/>
        </w:rPr>
        <w:t xml:space="preserve"> - National Council for the Blind of Ireland - </w:t>
      </w:r>
      <w:hyperlink r:id="rId15" w:history="1">
        <w:r w:rsidR="00EE7D53" w:rsidRPr="00550E77">
          <w:rPr>
            <w:rStyle w:val="Lienhypertexte"/>
            <w:rFonts w:ascii="Arial" w:hAnsi="Arial"/>
            <w:sz w:val="28"/>
            <w:szCs w:val="28"/>
          </w:rPr>
          <w:t>denis.daly@ncbi.ie</w:t>
        </w:r>
      </w:hyperlink>
    </w:p>
    <w:p w14:paraId="4C2BD315" w14:textId="1FEA0871" w:rsidR="00EE7D53" w:rsidRPr="00EE7D53" w:rsidRDefault="00C06870" w:rsidP="004C78C0">
      <w:pPr>
        <w:pStyle w:val="Paragraphedeliste"/>
        <w:numPr>
          <w:ilvl w:val="0"/>
          <w:numId w:val="7"/>
        </w:numPr>
        <w:spacing w:after="0"/>
        <w:rPr>
          <w:rFonts w:ascii="Arial" w:hAnsi="Arial" w:cs="Arial"/>
          <w:sz w:val="28"/>
          <w:szCs w:val="28"/>
        </w:rPr>
      </w:pPr>
      <w:r w:rsidRPr="00EE7D53">
        <w:rPr>
          <w:rFonts w:ascii="Arial" w:hAnsi="Arial"/>
          <w:b/>
          <w:sz w:val="28"/>
          <w:szCs w:val="28"/>
        </w:rPr>
        <w:t>ISRAELE</w:t>
      </w:r>
      <w:r w:rsidRPr="00EE7D53">
        <w:rPr>
          <w:rFonts w:ascii="Arial" w:hAnsi="Arial"/>
          <w:sz w:val="28"/>
          <w:szCs w:val="28"/>
        </w:rPr>
        <w:t xml:space="preserve"> - Centro per i Ciechi di Israele - </w:t>
      </w:r>
      <w:hyperlink r:id="rId16" w:history="1">
        <w:r w:rsidR="00EE7D53" w:rsidRPr="00550E77">
          <w:rPr>
            <w:rStyle w:val="Lienhypertexte"/>
            <w:rFonts w:ascii="Arial" w:hAnsi="Arial"/>
            <w:sz w:val="28"/>
            <w:szCs w:val="28"/>
          </w:rPr>
          <w:t>zohar@ibcu.org.il</w:t>
        </w:r>
      </w:hyperlink>
    </w:p>
    <w:p w14:paraId="4D6DF879" w14:textId="6BD91C91" w:rsidR="00EE7D53" w:rsidRPr="00EE7D53" w:rsidRDefault="007C41ED" w:rsidP="00451F58">
      <w:pPr>
        <w:pStyle w:val="Paragraphedeliste"/>
        <w:numPr>
          <w:ilvl w:val="0"/>
          <w:numId w:val="7"/>
        </w:numPr>
        <w:spacing w:after="0"/>
        <w:rPr>
          <w:rFonts w:ascii="Arial" w:hAnsi="Arial" w:cs="Arial"/>
          <w:sz w:val="28"/>
          <w:szCs w:val="28"/>
        </w:rPr>
      </w:pPr>
      <w:r w:rsidRPr="00EE7D53">
        <w:rPr>
          <w:rFonts w:ascii="Arial" w:hAnsi="Arial"/>
          <w:b/>
          <w:sz w:val="28"/>
          <w:szCs w:val="28"/>
        </w:rPr>
        <w:t>ITALIA</w:t>
      </w:r>
      <w:r w:rsidRPr="00EE7D53">
        <w:rPr>
          <w:rFonts w:ascii="Arial" w:hAnsi="Arial"/>
          <w:sz w:val="28"/>
          <w:szCs w:val="28"/>
        </w:rPr>
        <w:t xml:space="preserve"> - Unione Italiana dei Ciechi e degli Ipovedenti - </w:t>
      </w:r>
      <w:hyperlink r:id="rId17" w:history="1">
        <w:r w:rsidR="00EE7D53" w:rsidRPr="00550E77">
          <w:rPr>
            <w:rStyle w:val="Lienhypertexte"/>
            <w:rFonts w:ascii="Arial" w:hAnsi="Arial"/>
            <w:sz w:val="28"/>
            <w:szCs w:val="28"/>
          </w:rPr>
          <w:t>inter@uiciechi.it</w:t>
        </w:r>
      </w:hyperlink>
    </w:p>
    <w:p w14:paraId="5B08C9CA" w14:textId="5A47B09A" w:rsidR="00EE7D53" w:rsidRPr="00EE7D53" w:rsidRDefault="007C41ED" w:rsidP="00561874">
      <w:pPr>
        <w:pStyle w:val="Paragraphedeliste"/>
        <w:numPr>
          <w:ilvl w:val="0"/>
          <w:numId w:val="7"/>
        </w:numPr>
        <w:spacing w:after="0"/>
        <w:rPr>
          <w:rFonts w:ascii="Arial" w:hAnsi="Arial" w:cs="Arial"/>
          <w:sz w:val="28"/>
          <w:szCs w:val="28"/>
        </w:rPr>
      </w:pPr>
      <w:r w:rsidRPr="00EE7D53">
        <w:rPr>
          <w:rFonts w:ascii="Arial" w:hAnsi="Arial"/>
          <w:b/>
          <w:sz w:val="28"/>
          <w:szCs w:val="28"/>
        </w:rPr>
        <w:t>MONTENEGRO</w:t>
      </w:r>
      <w:r w:rsidRPr="00EE7D53">
        <w:rPr>
          <w:rFonts w:ascii="Arial" w:hAnsi="Arial"/>
          <w:sz w:val="28"/>
          <w:szCs w:val="28"/>
        </w:rPr>
        <w:t xml:space="preserve"> - Unione dei Ciechi del Montenegro - </w:t>
      </w:r>
      <w:hyperlink r:id="rId18" w:history="1">
        <w:r w:rsidR="00EE7D53" w:rsidRPr="00550E77">
          <w:rPr>
            <w:rStyle w:val="Lienhypertexte"/>
            <w:rFonts w:ascii="Arial" w:hAnsi="Arial"/>
            <w:sz w:val="28"/>
            <w:szCs w:val="28"/>
          </w:rPr>
          <w:t>savezslijepihcg@gmail.com</w:t>
        </w:r>
      </w:hyperlink>
    </w:p>
    <w:p w14:paraId="223E98F8" w14:textId="556FCCB4" w:rsidR="00EE7D53" w:rsidRPr="00EE7D53" w:rsidRDefault="007C41ED" w:rsidP="0090421B">
      <w:pPr>
        <w:pStyle w:val="Paragraphedeliste"/>
        <w:numPr>
          <w:ilvl w:val="0"/>
          <w:numId w:val="7"/>
        </w:numPr>
        <w:spacing w:after="0"/>
        <w:rPr>
          <w:rFonts w:ascii="Arial" w:hAnsi="Arial" w:cs="Arial"/>
          <w:sz w:val="28"/>
          <w:szCs w:val="28"/>
        </w:rPr>
      </w:pPr>
      <w:r w:rsidRPr="00EE7D53">
        <w:rPr>
          <w:rFonts w:ascii="Arial" w:hAnsi="Arial"/>
          <w:b/>
          <w:sz w:val="28"/>
          <w:szCs w:val="28"/>
        </w:rPr>
        <w:t>PAESI BASSI</w:t>
      </w:r>
      <w:r w:rsidRPr="00EE7D53">
        <w:rPr>
          <w:rFonts w:ascii="Arial" w:hAnsi="Arial"/>
          <w:sz w:val="28"/>
          <w:szCs w:val="28"/>
        </w:rPr>
        <w:t xml:space="preserve"> - Associazione Olandese Disabili visivi -</w:t>
      </w:r>
      <w:r>
        <w:t xml:space="preserve"> </w:t>
      </w:r>
      <w:hyperlink r:id="rId19" w:history="1">
        <w:r w:rsidR="00EE7D53" w:rsidRPr="00550E77">
          <w:rPr>
            <w:rStyle w:val="Lienhypertexte"/>
            <w:rFonts w:ascii="Arial" w:hAnsi="Arial"/>
            <w:sz w:val="28"/>
            <w:szCs w:val="28"/>
          </w:rPr>
          <w:t>dennis.dondergoor@oogvereniging.nl</w:t>
        </w:r>
      </w:hyperlink>
    </w:p>
    <w:p w14:paraId="36078BD1" w14:textId="567F35CA" w:rsidR="007C41ED" w:rsidRPr="00EE7D53" w:rsidRDefault="007C41ED" w:rsidP="0090421B">
      <w:pPr>
        <w:pStyle w:val="Paragraphedeliste"/>
        <w:numPr>
          <w:ilvl w:val="0"/>
          <w:numId w:val="7"/>
        </w:numPr>
        <w:spacing w:after="0"/>
        <w:rPr>
          <w:rFonts w:ascii="Arial" w:hAnsi="Arial" w:cs="Arial"/>
          <w:sz w:val="28"/>
          <w:szCs w:val="28"/>
        </w:rPr>
      </w:pPr>
      <w:r w:rsidRPr="00EE7D53">
        <w:rPr>
          <w:rFonts w:ascii="Arial" w:hAnsi="Arial"/>
          <w:b/>
          <w:sz w:val="28"/>
          <w:szCs w:val="28"/>
        </w:rPr>
        <w:t>POLONIA</w:t>
      </w:r>
      <w:r w:rsidRPr="00EE7D53">
        <w:rPr>
          <w:rFonts w:ascii="Arial" w:hAnsi="Arial"/>
          <w:sz w:val="28"/>
          <w:szCs w:val="28"/>
        </w:rPr>
        <w:t xml:space="preserve"> - Associazione Polacca dei Ciechi - </w:t>
      </w:r>
      <w:r w:rsidR="00EE7D53" w:rsidRPr="00EE7D53">
        <w:rPr>
          <w:rStyle w:val="Lienhypertexte"/>
          <w:rFonts w:ascii="Arial" w:hAnsi="Arial"/>
          <w:sz w:val="28"/>
          <w:szCs w:val="28"/>
        </w:rPr>
        <w:t>pzn@pzn.org.pl</w:t>
      </w:r>
      <w:hyperlink r:id="rId20" w:history="1"/>
    </w:p>
    <w:p w14:paraId="30BD85CE" w14:textId="6B8F3FBA" w:rsidR="00EE7D53" w:rsidRPr="00EE7D53" w:rsidRDefault="007C41ED" w:rsidP="00BF4C4C">
      <w:pPr>
        <w:pStyle w:val="Paragraphedeliste"/>
        <w:numPr>
          <w:ilvl w:val="0"/>
          <w:numId w:val="7"/>
        </w:numPr>
        <w:spacing w:after="0"/>
        <w:rPr>
          <w:rFonts w:ascii="Arial" w:hAnsi="Arial" w:cs="Arial"/>
          <w:sz w:val="28"/>
          <w:szCs w:val="28"/>
        </w:rPr>
      </w:pPr>
      <w:r w:rsidRPr="00EE7D53">
        <w:rPr>
          <w:rFonts w:ascii="Arial" w:hAnsi="Arial"/>
          <w:b/>
          <w:sz w:val="28"/>
          <w:szCs w:val="28"/>
        </w:rPr>
        <w:t>RUSSIA</w:t>
      </w:r>
      <w:r w:rsidRPr="00EE7D53">
        <w:rPr>
          <w:rFonts w:ascii="Arial" w:hAnsi="Arial"/>
          <w:sz w:val="28"/>
          <w:szCs w:val="28"/>
        </w:rPr>
        <w:t xml:space="preserve"> - Associazione Russa Ciechi e Ipovedenti - </w:t>
      </w:r>
      <w:hyperlink r:id="rId21" w:history="1">
        <w:r w:rsidR="00EE7D53" w:rsidRPr="00550E77">
          <w:rPr>
            <w:rStyle w:val="Lienhypertexte"/>
            <w:rFonts w:ascii="Arial" w:hAnsi="Arial"/>
            <w:sz w:val="28"/>
            <w:szCs w:val="28"/>
          </w:rPr>
          <w:t>oms6236160@yandex.ru</w:t>
        </w:r>
      </w:hyperlink>
    </w:p>
    <w:p w14:paraId="03150306" w14:textId="66BFF89B" w:rsidR="00EE7D53" w:rsidRPr="00EE7D53" w:rsidRDefault="007C41ED" w:rsidP="005938C0">
      <w:pPr>
        <w:pStyle w:val="Paragraphedeliste"/>
        <w:numPr>
          <w:ilvl w:val="0"/>
          <w:numId w:val="7"/>
        </w:numPr>
        <w:spacing w:after="0"/>
        <w:rPr>
          <w:rFonts w:ascii="Arial" w:hAnsi="Arial" w:cs="Arial"/>
          <w:sz w:val="28"/>
          <w:szCs w:val="28"/>
        </w:rPr>
      </w:pPr>
      <w:r w:rsidRPr="00EE7D53">
        <w:rPr>
          <w:rFonts w:ascii="Arial" w:hAnsi="Arial"/>
          <w:b/>
          <w:sz w:val="28"/>
          <w:szCs w:val="28"/>
        </w:rPr>
        <w:t>SPAGNA</w:t>
      </w:r>
      <w:r w:rsidRPr="00EE7D53">
        <w:rPr>
          <w:rFonts w:ascii="Arial" w:hAnsi="Arial"/>
          <w:sz w:val="28"/>
          <w:szCs w:val="28"/>
        </w:rPr>
        <w:t xml:space="preserve"> - Organizacion Nacional de Ciegos Españoles - </w:t>
      </w:r>
      <w:hyperlink r:id="rId22" w:history="1">
        <w:r w:rsidR="00EE7D53" w:rsidRPr="00550E77">
          <w:rPr>
            <w:rStyle w:val="Lienhypertexte"/>
            <w:rFonts w:ascii="Arial" w:hAnsi="Arial"/>
            <w:sz w:val="28"/>
            <w:szCs w:val="28"/>
          </w:rPr>
          <w:t>BMMU@once.es</w:t>
        </w:r>
      </w:hyperlink>
    </w:p>
    <w:p w14:paraId="731105FB" w14:textId="3B16D2EA" w:rsidR="00EE7D53" w:rsidRPr="00EE7D53" w:rsidRDefault="007C41ED" w:rsidP="007F0FB4">
      <w:pPr>
        <w:pStyle w:val="Paragraphedeliste"/>
        <w:numPr>
          <w:ilvl w:val="0"/>
          <w:numId w:val="7"/>
        </w:numPr>
        <w:spacing w:after="0"/>
      </w:pPr>
      <w:r w:rsidRPr="00EE7D53">
        <w:rPr>
          <w:rFonts w:ascii="Arial" w:hAnsi="Arial"/>
          <w:b/>
          <w:sz w:val="28"/>
          <w:szCs w:val="28"/>
        </w:rPr>
        <w:t>SVIZZERA</w:t>
      </w:r>
      <w:r w:rsidRPr="00EE7D53">
        <w:rPr>
          <w:rFonts w:ascii="Arial" w:hAnsi="Arial"/>
          <w:sz w:val="28"/>
          <w:szCs w:val="28"/>
        </w:rPr>
        <w:t xml:space="preserve"> - Federazione Svizzera Ciechi e Ipovedenti / Unione Svizzera dei Ciechi - </w:t>
      </w:r>
      <w:hyperlink r:id="rId23" w:history="1">
        <w:r w:rsidR="00EE7D53" w:rsidRPr="00550E77">
          <w:rPr>
            <w:rStyle w:val="Lienhypertexte"/>
            <w:rFonts w:ascii="Arial" w:hAnsi="Arial"/>
            <w:sz w:val="28"/>
            <w:szCs w:val="28"/>
          </w:rPr>
          <w:t>rahel.escher@sbv-fsa.ch</w:t>
        </w:r>
      </w:hyperlink>
    </w:p>
    <w:p w14:paraId="09BE8F0C" w14:textId="25099CB1" w:rsidR="00EE7D53" w:rsidRPr="00EE7D53" w:rsidRDefault="007C41ED" w:rsidP="00120C9D">
      <w:pPr>
        <w:pStyle w:val="Paragraphedeliste"/>
        <w:numPr>
          <w:ilvl w:val="0"/>
          <w:numId w:val="7"/>
        </w:numPr>
        <w:spacing w:after="0"/>
      </w:pPr>
      <w:r w:rsidRPr="00EE7D53">
        <w:rPr>
          <w:rFonts w:ascii="Arial" w:hAnsi="Arial"/>
          <w:b/>
          <w:sz w:val="28"/>
          <w:szCs w:val="28"/>
        </w:rPr>
        <w:t>REGNO UNITO</w:t>
      </w:r>
      <w:r w:rsidRPr="00EE7D53">
        <w:rPr>
          <w:rFonts w:ascii="Arial" w:hAnsi="Arial"/>
          <w:sz w:val="28"/>
          <w:szCs w:val="28"/>
        </w:rPr>
        <w:t xml:space="preserve"> - Royal National Institute of Blind People - </w:t>
      </w:r>
      <w:hyperlink r:id="rId24" w:history="1">
        <w:r w:rsidR="00EE7D53" w:rsidRPr="00550E77">
          <w:rPr>
            <w:rStyle w:val="Lienhypertexte"/>
            <w:rFonts w:ascii="Arial" w:hAnsi="Arial"/>
            <w:sz w:val="28"/>
            <w:szCs w:val="28"/>
          </w:rPr>
          <w:t>martin.okane@rnib.org.uk</w:t>
        </w:r>
      </w:hyperlink>
    </w:p>
    <w:p w14:paraId="5FE5FA47" w14:textId="6E826ABE" w:rsidR="00B515E8" w:rsidRPr="00176736" w:rsidRDefault="00B515E8" w:rsidP="00120C9D">
      <w:pPr>
        <w:pStyle w:val="Paragraphedeliste"/>
        <w:numPr>
          <w:ilvl w:val="0"/>
          <w:numId w:val="7"/>
        </w:numPr>
        <w:spacing w:after="0"/>
      </w:pPr>
      <w:bookmarkStart w:id="3" w:name="_GoBack"/>
      <w:bookmarkEnd w:id="3"/>
      <w:r>
        <w:br w:type="page"/>
      </w:r>
    </w:p>
    <w:p w14:paraId="1FD17185" w14:textId="2D30A393" w:rsidR="00B52E98" w:rsidRDefault="00BE49F6" w:rsidP="00B1424F">
      <w:pPr>
        <w:pStyle w:val="Titre1"/>
        <w:numPr>
          <w:ilvl w:val="0"/>
          <w:numId w:val="0"/>
        </w:numPr>
        <w:spacing w:after="0"/>
        <w:ind w:left="360" w:hanging="360"/>
      </w:pPr>
      <w:bookmarkStart w:id="4" w:name="_Toc527556644"/>
      <w:r>
        <w:lastRenderedPageBreak/>
        <w:t>INTRODUZIONE</w:t>
      </w:r>
      <w:bookmarkEnd w:id="4"/>
    </w:p>
    <w:p w14:paraId="46E38C57" w14:textId="77777777" w:rsidR="00587564" w:rsidRPr="003471B2" w:rsidRDefault="00587564" w:rsidP="00742312">
      <w:pPr>
        <w:spacing w:after="0"/>
        <w:rPr>
          <w:rFonts w:ascii="Arial" w:hAnsi="Arial" w:cs="Arial"/>
          <w:sz w:val="28"/>
          <w:szCs w:val="28"/>
        </w:rPr>
      </w:pPr>
    </w:p>
    <w:p w14:paraId="3CAD06AC" w14:textId="49983BBC" w:rsidR="00B52E98" w:rsidRPr="00793C84" w:rsidRDefault="00B52E98" w:rsidP="00742312">
      <w:pPr>
        <w:rPr>
          <w:rFonts w:ascii="Arial" w:hAnsi="Arial" w:cs="Arial"/>
          <w:sz w:val="28"/>
          <w:szCs w:val="28"/>
        </w:rPr>
      </w:pPr>
      <w:r>
        <w:rPr>
          <w:rFonts w:ascii="Arial" w:hAnsi="Arial"/>
          <w:sz w:val="28"/>
          <w:szCs w:val="28"/>
        </w:rPr>
        <w:t>Grazie al sostegno finanziario ottenuto nell</w:t>
      </w:r>
      <w:r w:rsidR="00AB4B9B">
        <w:rPr>
          <w:rFonts w:ascii="Arial" w:hAnsi="Arial"/>
          <w:sz w:val="28"/>
          <w:szCs w:val="28"/>
        </w:rPr>
        <w:t>’</w:t>
      </w:r>
      <w:r>
        <w:rPr>
          <w:rFonts w:ascii="Arial" w:hAnsi="Arial"/>
          <w:sz w:val="28"/>
          <w:szCs w:val="28"/>
        </w:rPr>
        <w:t>ambito del Programma “Diritti, Uguaglianza e Cittadinanza” istituito dall</w:t>
      </w:r>
      <w:r w:rsidR="00AB4B9B">
        <w:rPr>
          <w:rFonts w:ascii="Arial" w:hAnsi="Arial"/>
          <w:sz w:val="28"/>
          <w:szCs w:val="28"/>
        </w:rPr>
        <w:t>’</w:t>
      </w:r>
      <w:r>
        <w:rPr>
          <w:rFonts w:ascii="Arial" w:hAnsi="Arial"/>
          <w:sz w:val="28"/>
          <w:szCs w:val="28"/>
        </w:rPr>
        <w:t xml:space="preserve">Unione Europea, la </w:t>
      </w:r>
      <w:hyperlink r:id="rId25" w:history="1">
        <w:r>
          <w:rPr>
            <w:rFonts w:ascii="Arial" w:hAnsi="Arial"/>
            <w:sz w:val="28"/>
            <w:szCs w:val="28"/>
          </w:rPr>
          <w:t>European Blind Union</w:t>
        </w:r>
      </w:hyperlink>
      <w:r>
        <w:rPr>
          <w:rFonts w:ascii="Arial" w:hAnsi="Arial"/>
          <w:sz w:val="28"/>
          <w:szCs w:val="28"/>
        </w:rPr>
        <w:t xml:space="preserve"> (Unione Europea dei Ciechi - EBU) ogni anno si impegna a raccogliere, sintetizzare e divulgare le migliori pratiche in Europa relative ad un</w:t>
      </w:r>
      <w:r w:rsidR="00AB4B9B">
        <w:rPr>
          <w:rFonts w:ascii="Arial" w:hAnsi="Arial"/>
          <w:sz w:val="28"/>
          <w:szCs w:val="28"/>
        </w:rPr>
        <w:t>’</w:t>
      </w:r>
      <w:r>
        <w:rPr>
          <w:rFonts w:ascii="Arial" w:hAnsi="Arial"/>
          <w:sz w:val="28"/>
          <w:szCs w:val="28"/>
        </w:rPr>
        <w:t>area di accessibilità specifica. Nel 2018, l</w:t>
      </w:r>
      <w:r w:rsidR="00AB4B9B">
        <w:rPr>
          <w:rFonts w:ascii="Arial" w:hAnsi="Arial"/>
          <w:sz w:val="28"/>
          <w:szCs w:val="28"/>
        </w:rPr>
        <w:t>’</w:t>
      </w:r>
      <w:r>
        <w:rPr>
          <w:rFonts w:ascii="Arial" w:hAnsi="Arial"/>
          <w:sz w:val="28"/>
          <w:szCs w:val="28"/>
        </w:rPr>
        <w:t>EBU ha recensito le migliori pratiche a livello nazionale nel campo dell</w:t>
      </w:r>
      <w:r w:rsidR="00AB4B9B">
        <w:rPr>
          <w:rFonts w:ascii="Arial" w:hAnsi="Arial"/>
          <w:sz w:val="28"/>
          <w:szCs w:val="28"/>
        </w:rPr>
        <w:t>’</w:t>
      </w:r>
      <w:r>
        <w:rPr>
          <w:rFonts w:ascii="Arial" w:hAnsi="Arial"/>
          <w:sz w:val="28"/>
          <w:szCs w:val="28"/>
        </w:rPr>
        <w:t>occupazione dei ciechi e degli ipovedenti. Vi hanno contribuito quattordici paesi, membri e partner dell</w:t>
      </w:r>
      <w:r w:rsidR="00AB4B9B">
        <w:rPr>
          <w:rFonts w:ascii="Arial" w:hAnsi="Arial"/>
          <w:sz w:val="28"/>
          <w:szCs w:val="28"/>
        </w:rPr>
        <w:t>’</w:t>
      </w:r>
      <w:r>
        <w:rPr>
          <w:rFonts w:ascii="Arial" w:hAnsi="Arial"/>
          <w:sz w:val="28"/>
          <w:szCs w:val="28"/>
        </w:rPr>
        <w:t>EBU, con esempi dettagliati che sono stati attentamente vagliati da una giuria sulla base dei seguenti criteri: originalità, trasferibilità e chiarezza delle prassi. I vincitori del concorso di quest</w:t>
      </w:r>
      <w:r w:rsidR="00AB4B9B">
        <w:rPr>
          <w:rFonts w:ascii="Arial" w:hAnsi="Arial"/>
          <w:sz w:val="28"/>
          <w:szCs w:val="28"/>
        </w:rPr>
        <w:t>’</w:t>
      </w:r>
      <w:r>
        <w:rPr>
          <w:rFonts w:ascii="Arial" w:hAnsi="Arial"/>
          <w:sz w:val="28"/>
          <w:szCs w:val="28"/>
        </w:rPr>
        <w:t>anno sono il Regno Unito (con 89 punti), la Germania (con 86 punti) e l</w:t>
      </w:r>
      <w:r w:rsidR="00AB4B9B">
        <w:rPr>
          <w:rFonts w:ascii="Arial" w:hAnsi="Arial"/>
          <w:sz w:val="28"/>
          <w:szCs w:val="28"/>
        </w:rPr>
        <w:t>’</w:t>
      </w:r>
      <w:r>
        <w:rPr>
          <w:rFonts w:ascii="Arial" w:hAnsi="Arial"/>
          <w:sz w:val="28"/>
          <w:szCs w:val="28"/>
        </w:rPr>
        <w:t>Italia (con 81 punti).</w:t>
      </w:r>
    </w:p>
    <w:p w14:paraId="0E20A3BA" w14:textId="0460137B" w:rsidR="00B52E98" w:rsidRPr="002979AB" w:rsidRDefault="00B52E98" w:rsidP="00742312">
      <w:pPr>
        <w:rPr>
          <w:rFonts w:ascii="Arial" w:hAnsi="Arial" w:cs="Arial"/>
          <w:sz w:val="28"/>
          <w:szCs w:val="28"/>
        </w:rPr>
      </w:pPr>
      <w:r>
        <w:rPr>
          <w:rFonts w:ascii="Arial" w:hAnsi="Arial"/>
          <w:sz w:val="28"/>
          <w:szCs w:val="28"/>
        </w:rPr>
        <w:t>Il presente opuscolo, disponibile in numerose lingue, riunisce e sintetizza le 17 tematiche più importanti trattate nei contributi dei vari paesi.</w:t>
      </w:r>
    </w:p>
    <w:p w14:paraId="4AD74891" w14:textId="0683C9CE" w:rsidR="00B52E98" w:rsidRPr="002979AB" w:rsidRDefault="00B52E98" w:rsidP="00742312">
      <w:pPr>
        <w:rPr>
          <w:rFonts w:ascii="Arial" w:hAnsi="Arial" w:cs="Arial"/>
          <w:sz w:val="28"/>
          <w:szCs w:val="28"/>
        </w:rPr>
      </w:pPr>
      <w:r>
        <w:rPr>
          <w:rFonts w:ascii="Arial" w:hAnsi="Arial"/>
          <w:sz w:val="28"/>
          <w:szCs w:val="28"/>
        </w:rPr>
        <w:t>Benché consapevoli che i livelli economici, le disposizioni di legge e la sensibilità nei confronti della disabilità visiva siano molto diversi all</w:t>
      </w:r>
      <w:r w:rsidR="00AB4B9B">
        <w:rPr>
          <w:rFonts w:ascii="Arial" w:hAnsi="Arial"/>
          <w:sz w:val="28"/>
          <w:szCs w:val="28"/>
        </w:rPr>
        <w:t>’</w:t>
      </w:r>
      <w:r>
        <w:rPr>
          <w:rFonts w:ascii="Arial" w:hAnsi="Arial"/>
          <w:sz w:val="28"/>
          <w:szCs w:val="28"/>
        </w:rPr>
        <w:t>interno dei paesi membri dell</w:t>
      </w:r>
      <w:r w:rsidR="00AB4B9B">
        <w:rPr>
          <w:rFonts w:ascii="Arial" w:hAnsi="Arial"/>
          <w:sz w:val="28"/>
          <w:szCs w:val="28"/>
        </w:rPr>
        <w:t>’</w:t>
      </w:r>
      <w:r>
        <w:rPr>
          <w:rFonts w:ascii="Arial" w:hAnsi="Arial"/>
          <w:sz w:val="28"/>
          <w:szCs w:val="28"/>
        </w:rPr>
        <w:t>EBU, siamo convinti che le buone pratiche adottate in un paese possano fungere da esempio per ispirare altre buone pratiche in altri paesi. È quanto si prefigge il presente opuscolo. A causa delle disponibilità finanziarie limitate, non abbiamo potuto trattare in questo opuscolo tutti gli argomenti che avremmo voluto. Tuttavia, per maggiori informazioni su una delle tematiche affrontate, vi invitiamo a contattare la sede dell</w:t>
      </w:r>
      <w:r w:rsidR="00AB4B9B">
        <w:rPr>
          <w:rFonts w:ascii="Arial" w:hAnsi="Arial"/>
          <w:sz w:val="28"/>
          <w:szCs w:val="28"/>
        </w:rPr>
        <w:t>’</w:t>
      </w:r>
      <w:r>
        <w:rPr>
          <w:rFonts w:ascii="Arial" w:hAnsi="Arial"/>
          <w:sz w:val="28"/>
          <w:szCs w:val="28"/>
        </w:rPr>
        <w:t>EBU all</w:t>
      </w:r>
      <w:r w:rsidR="00AB4B9B">
        <w:rPr>
          <w:rFonts w:ascii="Arial" w:hAnsi="Arial"/>
          <w:sz w:val="28"/>
          <w:szCs w:val="28"/>
        </w:rPr>
        <w:t>’</w:t>
      </w:r>
      <w:r>
        <w:rPr>
          <w:rFonts w:ascii="Arial" w:hAnsi="Arial"/>
          <w:sz w:val="28"/>
          <w:szCs w:val="28"/>
        </w:rPr>
        <w:t xml:space="preserve">indirizzo </w:t>
      </w:r>
      <w:hyperlink r:id="rId26" w:history="1">
        <w:r>
          <w:rPr>
            <w:rFonts w:ascii="Arial" w:hAnsi="Arial"/>
            <w:sz w:val="28"/>
            <w:szCs w:val="28"/>
          </w:rPr>
          <w:t>ebu@euroblind.org</w:t>
        </w:r>
      </w:hyperlink>
      <w:r>
        <w:rPr>
          <w:rFonts w:ascii="Arial" w:hAnsi="Arial"/>
          <w:sz w:val="28"/>
          <w:szCs w:val="28"/>
        </w:rPr>
        <w:t xml:space="preserve"> che sarà lieta di fornirvi ulteriori dettagli o di mettervi in contatto con il paese che ha fornito le informazioni.</w:t>
      </w:r>
    </w:p>
    <w:p w14:paraId="044AE075" w14:textId="2AC34147" w:rsidR="00B52E98" w:rsidRPr="002979AB" w:rsidRDefault="00B52E98" w:rsidP="00742312">
      <w:pPr>
        <w:rPr>
          <w:rFonts w:ascii="Arial" w:hAnsi="Arial" w:cs="Arial"/>
          <w:sz w:val="28"/>
          <w:szCs w:val="28"/>
        </w:rPr>
      </w:pPr>
      <w:r>
        <w:rPr>
          <w:rFonts w:ascii="Arial" w:hAnsi="Arial"/>
          <w:sz w:val="28"/>
          <w:szCs w:val="28"/>
        </w:rPr>
        <w:t>Ci auguriamo che questo opuscolo sarà utile e migliorerà le prospettive occupazionali delle persone cieche e ipovedenti alla ricerca di un impiego e contribuirà a migliorare il loro accesso al mercato del lavoro.</w:t>
      </w:r>
    </w:p>
    <w:p w14:paraId="47919024" w14:textId="77777777" w:rsidR="00B52E98" w:rsidRPr="00283971" w:rsidRDefault="00B52E98" w:rsidP="00B1424F">
      <w:pPr>
        <w:spacing w:after="0"/>
        <w:rPr>
          <w:rFonts w:ascii="Arial" w:hAnsi="Arial" w:cs="Arial"/>
          <w:sz w:val="28"/>
          <w:szCs w:val="28"/>
          <w:lang w:val="es-ES"/>
        </w:rPr>
      </w:pPr>
    </w:p>
    <w:p w14:paraId="3653924A" w14:textId="77777777" w:rsidR="00B52E98" w:rsidRPr="002979AB" w:rsidRDefault="00B52E98" w:rsidP="00B1424F">
      <w:pPr>
        <w:spacing w:after="0"/>
        <w:rPr>
          <w:rFonts w:ascii="Arial" w:hAnsi="Arial" w:cs="Arial"/>
          <w:sz w:val="28"/>
          <w:szCs w:val="28"/>
        </w:rPr>
      </w:pPr>
      <w:r>
        <w:rPr>
          <w:rFonts w:ascii="Arial" w:hAnsi="Arial"/>
          <w:sz w:val="28"/>
          <w:szCs w:val="28"/>
        </w:rPr>
        <w:t>Philippe CHAZAL (Francia)</w:t>
      </w:r>
    </w:p>
    <w:p w14:paraId="2D99A0BC" w14:textId="77777777" w:rsidR="00400557" w:rsidRDefault="000718A7" w:rsidP="00B1424F">
      <w:pPr>
        <w:spacing w:after="0"/>
        <w:rPr>
          <w:rFonts w:ascii="Arial" w:hAnsi="Arial"/>
          <w:sz w:val="28"/>
          <w:szCs w:val="28"/>
        </w:rPr>
      </w:pPr>
      <w:r>
        <w:rPr>
          <w:rFonts w:ascii="Arial" w:hAnsi="Arial"/>
          <w:sz w:val="28"/>
          <w:szCs w:val="28"/>
        </w:rPr>
        <w:t>Presidente della giuria</w:t>
      </w:r>
      <w:bookmarkStart w:id="5" w:name="_Toc308079608"/>
      <w:bookmarkStart w:id="6" w:name="_Toc319592185"/>
    </w:p>
    <w:p w14:paraId="264B0CCA" w14:textId="2F49644D" w:rsidR="00AB4B9B" w:rsidRDefault="00AB4B9B" w:rsidP="00B1424F">
      <w:pPr>
        <w:spacing w:after="0"/>
        <w:rPr>
          <w:rFonts w:ascii="Arial" w:hAnsi="Arial" w:cs="Arial"/>
          <w:sz w:val="28"/>
          <w:szCs w:val="28"/>
        </w:rPr>
        <w:sectPr w:rsidR="00AB4B9B" w:rsidSect="0043752C">
          <w:headerReference w:type="default" r:id="rId27"/>
          <w:pgSz w:w="11906" w:h="16838" w:code="9"/>
          <w:pgMar w:top="1871" w:right="1418" w:bottom="1418" w:left="1418" w:header="567" w:footer="567" w:gutter="0"/>
          <w:cols w:space="708"/>
          <w:vAlign w:val="center"/>
          <w:docGrid w:linePitch="360"/>
        </w:sectPr>
      </w:pPr>
    </w:p>
    <w:p w14:paraId="65C4AA81" w14:textId="51D2A598" w:rsidR="00D57AF3" w:rsidRPr="006C46F2" w:rsidRDefault="00D57AF3" w:rsidP="00AB4B9B">
      <w:pPr>
        <w:pStyle w:val="Titre1"/>
        <w:spacing w:after="0"/>
        <w:ind w:left="567" w:hanging="567"/>
      </w:pPr>
      <w:bookmarkStart w:id="7" w:name="_Toc527556645"/>
      <w:r>
        <w:lastRenderedPageBreak/>
        <w:t>Accessibilità dell</w:t>
      </w:r>
      <w:r w:rsidR="00AB4B9B">
        <w:t>’</w:t>
      </w:r>
      <w:r>
        <w:t>ambiente</w:t>
      </w:r>
      <w:bookmarkEnd w:id="7"/>
    </w:p>
    <w:p w14:paraId="0C1457ED" w14:textId="32941C30" w:rsidR="00533244" w:rsidRDefault="0004363C" w:rsidP="00742312">
      <w:pPr>
        <w:rPr>
          <w:rFonts w:ascii="Arial" w:hAnsi="Arial" w:cs="Arial"/>
          <w:sz w:val="28"/>
          <w:szCs w:val="28"/>
        </w:rPr>
      </w:pPr>
      <w:r>
        <w:rPr>
          <w:rFonts w:ascii="Arial" w:hAnsi="Arial"/>
          <w:sz w:val="28"/>
          <w:szCs w:val="28"/>
        </w:rPr>
        <w:t>Affinché le persone con disabilità visiva possano lavorare in modo indipendente, è estremamente importante che l</w:t>
      </w:r>
      <w:r w:rsidR="00AB4B9B">
        <w:rPr>
          <w:rFonts w:ascii="Arial" w:hAnsi="Arial"/>
          <w:sz w:val="28"/>
          <w:szCs w:val="28"/>
        </w:rPr>
        <w:t>’</w:t>
      </w:r>
      <w:r>
        <w:rPr>
          <w:rFonts w:ascii="Arial" w:hAnsi="Arial"/>
          <w:sz w:val="28"/>
          <w:szCs w:val="28"/>
        </w:rPr>
        <w:t>ambiente di lavoro sia progettato per favorire l</w:t>
      </w:r>
      <w:r w:rsidR="00AB4B9B">
        <w:rPr>
          <w:rFonts w:ascii="Arial" w:hAnsi="Arial"/>
          <w:sz w:val="28"/>
          <w:szCs w:val="28"/>
        </w:rPr>
        <w:t>’</w:t>
      </w:r>
      <w:r>
        <w:rPr>
          <w:rFonts w:ascii="Arial" w:hAnsi="Arial"/>
          <w:sz w:val="28"/>
          <w:szCs w:val="28"/>
        </w:rPr>
        <w:t>inclusione di tutti, sia per quanto riguarda la tecnologia necessaria, sia da un punto di vista dell</w:t>
      </w:r>
      <w:r w:rsidR="00AB4B9B">
        <w:rPr>
          <w:rFonts w:ascii="Arial" w:hAnsi="Arial"/>
          <w:sz w:val="28"/>
          <w:szCs w:val="28"/>
        </w:rPr>
        <w:t>’</w:t>
      </w:r>
      <w:r>
        <w:rPr>
          <w:rFonts w:ascii="Arial" w:hAnsi="Arial"/>
          <w:sz w:val="28"/>
          <w:szCs w:val="28"/>
        </w:rPr>
        <w:t>ambiente fisico.</w:t>
      </w:r>
    </w:p>
    <w:p w14:paraId="037DD473" w14:textId="4987F516" w:rsidR="00533244" w:rsidRPr="002979AB" w:rsidRDefault="00533244" w:rsidP="00742312">
      <w:pPr>
        <w:rPr>
          <w:rFonts w:ascii="Arial" w:hAnsi="Arial" w:cs="Arial"/>
          <w:sz w:val="28"/>
          <w:szCs w:val="28"/>
        </w:rPr>
      </w:pPr>
      <w:r>
        <w:rPr>
          <w:rFonts w:ascii="Arial" w:hAnsi="Arial"/>
          <w:sz w:val="28"/>
          <w:szCs w:val="28"/>
        </w:rPr>
        <w:t>L</w:t>
      </w:r>
      <w:r w:rsidR="00AB4B9B">
        <w:rPr>
          <w:rFonts w:ascii="Arial" w:hAnsi="Arial"/>
          <w:sz w:val="28"/>
          <w:szCs w:val="28"/>
        </w:rPr>
        <w:t>’</w:t>
      </w:r>
      <w:r>
        <w:rPr>
          <w:rFonts w:ascii="Arial" w:hAnsi="Arial"/>
          <w:sz w:val="28"/>
          <w:szCs w:val="28"/>
        </w:rPr>
        <w:t>Istituto di Difesa dei diritti del Popolo albanese (Avokat i Popullit) è l</w:t>
      </w:r>
      <w:r w:rsidR="00AB4B9B">
        <w:rPr>
          <w:rFonts w:ascii="Arial" w:hAnsi="Arial"/>
          <w:sz w:val="28"/>
          <w:szCs w:val="28"/>
        </w:rPr>
        <w:t>’</w:t>
      </w:r>
      <w:r>
        <w:rPr>
          <w:rFonts w:ascii="Arial" w:hAnsi="Arial"/>
          <w:sz w:val="28"/>
          <w:szCs w:val="28"/>
        </w:rPr>
        <w:t>unica istituzione pubblica in Albania che è riuscita ad adattare l</w:t>
      </w:r>
      <w:r w:rsidR="00AB4B9B">
        <w:rPr>
          <w:rFonts w:ascii="Arial" w:hAnsi="Arial"/>
          <w:sz w:val="28"/>
          <w:szCs w:val="28"/>
        </w:rPr>
        <w:t>’</w:t>
      </w:r>
      <w:r>
        <w:rPr>
          <w:rFonts w:ascii="Arial" w:hAnsi="Arial"/>
          <w:sz w:val="28"/>
          <w:szCs w:val="28"/>
        </w:rPr>
        <w:t>intero edificio in cui ha sede alle esigenze dei disabili visivi, il cui esempio può rappresentare una best practice per altri paesi. L</w:t>
      </w:r>
      <w:r w:rsidR="00AB4B9B">
        <w:rPr>
          <w:rFonts w:ascii="Arial" w:hAnsi="Arial"/>
          <w:sz w:val="28"/>
          <w:szCs w:val="28"/>
        </w:rPr>
        <w:t>’</w:t>
      </w:r>
      <w:r>
        <w:rPr>
          <w:rFonts w:ascii="Arial" w:hAnsi="Arial"/>
          <w:sz w:val="28"/>
          <w:szCs w:val="28"/>
        </w:rPr>
        <w:t>edificio è stato progettato in collaborazione con gli esperti messi a disposizione dall</w:t>
      </w:r>
      <w:r w:rsidR="00AB4B9B">
        <w:rPr>
          <w:rFonts w:ascii="Arial" w:hAnsi="Arial"/>
          <w:sz w:val="28"/>
          <w:szCs w:val="28"/>
        </w:rPr>
        <w:t>’</w:t>
      </w:r>
      <w:r>
        <w:rPr>
          <w:rFonts w:ascii="Arial" w:hAnsi="Arial"/>
          <w:sz w:val="28"/>
          <w:szCs w:val="28"/>
        </w:rPr>
        <w:t>Associazione Albanese dei Ciechi allo scopo di creare un ambiente accogliente, non discriminante e privo di barriere per tutti i collaboratori, con o senza disabilità visiva.</w:t>
      </w:r>
    </w:p>
    <w:p w14:paraId="0D4BFFD8" w14:textId="3AAA3C40" w:rsidR="00533244" w:rsidRPr="002979AB" w:rsidRDefault="0004363C" w:rsidP="00B1424F">
      <w:pPr>
        <w:keepNext/>
        <w:keepLines/>
        <w:spacing w:after="0"/>
        <w:rPr>
          <w:rFonts w:ascii="Arial" w:hAnsi="Arial" w:cs="Arial"/>
          <w:sz w:val="28"/>
          <w:szCs w:val="28"/>
        </w:rPr>
      </w:pPr>
      <w:r>
        <w:rPr>
          <w:rFonts w:ascii="Arial" w:hAnsi="Arial"/>
          <w:sz w:val="28"/>
          <w:szCs w:val="28"/>
        </w:rPr>
        <w:t>L</w:t>
      </w:r>
      <w:r w:rsidR="00AB4B9B">
        <w:rPr>
          <w:rFonts w:ascii="Arial" w:hAnsi="Arial"/>
          <w:sz w:val="28"/>
          <w:szCs w:val="28"/>
        </w:rPr>
        <w:t>’</w:t>
      </w:r>
      <w:r>
        <w:rPr>
          <w:rFonts w:ascii="Arial" w:hAnsi="Arial"/>
          <w:sz w:val="28"/>
          <w:szCs w:val="28"/>
        </w:rPr>
        <w:t>edificio è dotato delle seguenti caratteristiche:</w:t>
      </w:r>
    </w:p>
    <w:p w14:paraId="37A2C08F" w14:textId="675FE1D7" w:rsidR="00533244" w:rsidRPr="00564C63" w:rsidRDefault="00FD0DD4" w:rsidP="00AB4B9B">
      <w:pPr>
        <w:pStyle w:val="Paragraphedeliste"/>
        <w:numPr>
          <w:ilvl w:val="0"/>
          <w:numId w:val="8"/>
        </w:numPr>
        <w:spacing w:after="0"/>
        <w:ind w:left="643"/>
        <w:rPr>
          <w:rFonts w:ascii="Arial" w:eastAsia="Times New Roman" w:hAnsi="Arial" w:cs="Arial"/>
          <w:sz w:val="28"/>
          <w:szCs w:val="28"/>
        </w:rPr>
      </w:pPr>
      <w:r>
        <w:rPr>
          <w:noProof/>
          <w:lang w:val="fr-FR" w:eastAsia="fr-FR"/>
        </w:rPr>
        <w:drawing>
          <wp:anchor distT="0" distB="0" distL="114300" distR="114300" simplePos="0" relativeHeight="251656192" behindDoc="0" locked="0" layoutInCell="1" allowOverlap="1" wp14:anchorId="192DE267" wp14:editId="087AFB18">
            <wp:simplePos x="0" y="0"/>
            <wp:positionH relativeFrom="column">
              <wp:posOffset>2529060</wp:posOffset>
            </wp:positionH>
            <wp:positionV relativeFrom="paragraph">
              <wp:posOffset>191135</wp:posOffset>
            </wp:positionV>
            <wp:extent cx="3152141" cy="2364105"/>
            <wp:effectExtent l="0" t="0" r="0" b="0"/>
            <wp:wrapSquare wrapText="bothSides"/>
            <wp:docPr id="2" name="Image 2" descr="L’ambiente di lavoro è essenziale: bastano piccoli cambiamenti, come una luce più soffusa, per adattare il luogo di lavoro alle esigenze di un collaboratore ipovedente." title="Figura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Telecamera all</w:t>
      </w:r>
      <w:r w:rsidR="00AB4B9B">
        <w:rPr>
          <w:rFonts w:ascii="Arial" w:hAnsi="Arial"/>
          <w:sz w:val="28"/>
          <w:szCs w:val="28"/>
        </w:rPr>
        <w:t>’</w:t>
      </w:r>
      <w:r>
        <w:rPr>
          <w:rFonts w:ascii="Arial" w:hAnsi="Arial"/>
          <w:sz w:val="28"/>
          <w:szCs w:val="28"/>
        </w:rPr>
        <w:t>ingresso con informazioni audio per coloro che entrano nell</w:t>
      </w:r>
      <w:r w:rsidR="00AB4B9B">
        <w:rPr>
          <w:rFonts w:ascii="Arial" w:hAnsi="Arial"/>
          <w:sz w:val="28"/>
          <w:szCs w:val="28"/>
        </w:rPr>
        <w:t>’</w:t>
      </w:r>
      <w:r>
        <w:rPr>
          <w:rFonts w:ascii="Arial" w:hAnsi="Arial"/>
          <w:sz w:val="28"/>
          <w:szCs w:val="28"/>
        </w:rPr>
        <w:t xml:space="preserve">edificio. </w:t>
      </w:r>
    </w:p>
    <w:p w14:paraId="235B65F0" w14:textId="00EA8404" w:rsidR="00533244" w:rsidRPr="00564C63" w:rsidRDefault="00533244" w:rsidP="00AB4B9B">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Vernice gialla e blu in contrasto lungo il marciapiede per guidare gli utenti verso l</w:t>
      </w:r>
      <w:r w:rsidR="00AB4B9B">
        <w:rPr>
          <w:rFonts w:ascii="Arial" w:hAnsi="Arial"/>
          <w:sz w:val="28"/>
          <w:szCs w:val="28"/>
        </w:rPr>
        <w:t>’</w:t>
      </w:r>
      <w:r>
        <w:rPr>
          <w:rFonts w:ascii="Arial" w:hAnsi="Arial"/>
          <w:sz w:val="28"/>
          <w:szCs w:val="28"/>
        </w:rPr>
        <w:t xml:space="preserve">edificio. </w:t>
      </w:r>
    </w:p>
    <w:p w14:paraId="046263C2" w14:textId="3FB4DABA" w:rsidR="00533244" w:rsidRPr="00564C63" w:rsidRDefault="00533244" w:rsidP="00AB4B9B">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Strisce di identificazione tattili sulle porte esterne ed interne.</w:t>
      </w:r>
    </w:p>
    <w:p w14:paraId="4D99CC76" w14:textId="33E008A1" w:rsidR="00533244" w:rsidRPr="00564C63" w:rsidRDefault="0004363C" w:rsidP="00AB4B9B">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Mappa tattile nell</w:t>
      </w:r>
      <w:r w:rsidR="00AB4B9B">
        <w:rPr>
          <w:rFonts w:ascii="Arial" w:hAnsi="Arial"/>
          <w:sz w:val="28"/>
          <w:szCs w:val="28"/>
        </w:rPr>
        <w:t>’</w:t>
      </w:r>
      <w:r>
        <w:rPr>
          <w:rFonts w:ascii="Arial" w:hAnsi="Arial"/>
          <w:sz w:val="28"/>
          <w:szCs w:val="28"/>
        </w:rPr>
        <w:t>atrio per permettere ai non vedenti di orientarsi nell</w:t>
      </w:r>
      <w:r w:rsidR="00AB4B9B">
        <w:rPr>
          <w:rFonts w:ascii="Arial" w:hAnsi="Arial"/>
          <w:sz w:val="28"/>
          <w:szCs w:val="28"/>
        </w:rPr>
        <w:t>’</w:t>
      </w:r>
      <w:r>
        <w:rPr>
          <w:rFonts w:ascii="Arial" w:hAnsi="Arial"/>
          <w:sz w:val="28"/>
          <w:szCs w:val="28"/>
        </w:rPr>
        <w:t xml:space="preserve">edificio. </w:t>
      </w:r>
    </w:p>
    <w:p w14:paraId="2045B38B" w14:textId="13D9E954" w:rsidR="00533244" w:rsidRDefault="00533244" w:rsidP="00AB4B9B">
      <w:pPr>
        <w:pStyle w:val="Paragraphedeliste"/>
        <w:numPr>
          <w:ilvl w:val="0"/>
          <w:numId w:val="8"/>
        </w:numPr>
        <w:spacing w:after="0"/>
        <w:ind w:left="643"/>
        <w:rPr>
          <w:rFonts w:ascii="Arial" w:hAnsi="Arial" w:cs="Arial"/>
          <w:sz w:val="28"/>
          <w:szCs w:val="28"/>
        </w:rPr>
      </w:pPr>
      <w:r>
        <w:rPr>
          <w:rFonts w:ascii="Arial" w:hAnsi="Arial"/>
          <w:sz w:val="28"/>
          <w:szCs w:val="28"/>
        </w:rPr>
        <w:t>Informazione su formati di stampa alternativi.</w:t>
      </w:r>
    </w:p>
    <w:p w14:paraId="65C363D6" w14:textId="77777777" w:rsidR="00564C63" w:rsidRPr="003471B2" w:rsidRDefault="00564C63" w:rsidP="00B1424F">
      <w:pPr>
        <w:spacing w:after="0"/>
        <w:rPr>
          <w:rFonts w:ascii="Arial" w:hAnsi="Arial" w:cs="Arial"/>
          <w:sz w:val="28"/>
          <w:szCs w:val="28"/>
          <w:lang w:val="fr-FR"/>
        </w:rPr>
      </w:pPr>
    </w:p>
    <w:p w14:paraId="2D05ABD2" w14:textId="63DE24A7" w:rsidR="00533244" w:rsidRPr="002979AB" w:rsidRDefault="0004363C" w:rsidP="00B1424F">
      <w:pPr>
        <w:spacing w:after="0"/>
        <w:rPr>
          <w:rFonts w:ascii="Arial" w:hAnsi="Arial" w:cs="Arial"/>
          <w:sz w:val="28"/>
          <w:szCs w:val="28"/>
        </w:rPr>
      </w:pPr>
      <w:r>
        <w:rPr>
          <w:rFonts w:ascii="Arial" w:hAnsi="Arial"/>
          <w:sz w:val="28"/>
          <w:szCs w:val="28"/>
        </w:rPr>
        <w:t>L</w:t>
      </w:r>
      <w:r w:rsidR="00AB4B9B">
        <w:rPr>
          <w:rFonts w:ascii="Arial" w:hAnsi="Arial"/>
          <w:sz w:val="28"/>
          <w:szCs w:val="28"/>
        </w:rPr>
        <w:t>’</w:t>
      </w:r>
      <w:r>
        <w:rPr>
          <w:rFonts w:ascii="Arial" w:hAnsi="Arial"/>
          <w:sz w:val="28"/>
          <w:szCs w:val="28"/>
        </w:rPr>
        <w:t>accessibilità all</w:t>
      </w:r>
      <w:r w:rsidR="00AB4B9B">
        <w:rPr>
          <w:rFonts w:ascii="Arial" w:hAnsi="Arial"/>
          <w:sz w:val="28"/>
          <w:szCs w:val="28"/>
        </w:rPr>
        <w:t>’</w:t>
      </w:r>
      <w:r>
        <w:rPr>
          <w:rFonts w:ascii="Arial" w:hAnsi="Arial"/>
          <w:sz w:val="28"/>
          <w:szCs w:val="28"/>
        </w:rPr>
        <w:t>edificio è esemplare e ci auguriamo che ispirerà una migliore accessibilità ad altri edifici, allo scopo di facilitare, in ultima istanza, lo svolgimento di un</w:t>
      </w:r>
      <w:r w:rsidR="00AB4B9B">
        <w:rPr>
          <w:rFonts w:ascii="Arial" w:hAnsi="Arial"/>
          <w:sz w:val="28"/>
          <w:szCs w:val="28"/>
        </w:rPr>
        <w:t>’</w:t>
      </w:r>
      <w:r>
        <w:rPr>
          <w:rFonts w:ascii="Arial" w:hAnsi="Arial"/>
          <w:sz w:val="28"/>
          <w:szCs w:val="28"/>
        </w:rPr>
        <w:t>attività professionale da parte delle persone con disabilità visiva.</w:t>
      </w:r>
    </w:p>
    <w:p w14:paraId="05F00C19" w14:textId="5CB3FD9D" w:rsidR="00BF5D89" w:rsidRPr="002979AB" w:rsidRDefault="00BF5D89" w:rsidP="00742312">
      <w:pPr>
        <w:rPr>
          <w:rFonts w:ascii="Arial" w:hAnsi="Arial" w:cs="Arial"/>
          <w:sz w:val="28"/>
          <w:szCs w:val="28"/>
        </w:rPr>
      </w:pPr>
      <w:r>
        <w:rPr>
          <w:rFonts w:ascii="Arial" w:hAnsi="Arial"/>
          <w:sz w:val="28"/>
          <w:szCs w:val="28"/>
        </w:rPr>
        <w:t>Un membro del personale che lavora nell</w:t>
      </w:r>
      <w:r w:rsidR="00AB4B9B">
        <w:rPr>
          <w:rFonts w:ascii="Arial" w:hAnsi="Arial"/>
          <w:sz w:val="28"/>
          <w:szCs w:val="28"/>
        </w:rPr>
        <w:t>’</w:t>
      </w:r>
      <w:r>
        <w:rPr>
          <w:rFonts w:ascii="Arial" w:hAnsi="Arial"/>
          <w:sz w:val="28"/>
          <w:szCs w:val="28"/>
        </w:rPr>
        <w:t>edificio afferma:</w:t>
      </w:r>
    </w:p>
    <w:p w14:paraId="4D9D6657" w14:textId="5068D260" w:rsidR="00533244" w:rsidRPr="002979AB" w:rsidRDefault="00533244" w:rsidP="00742312">
      <w:pPr>
        <w:rPr>
          <w:rFonts w:ascii="Arial" w:hAnsi="Arial" w:cs="Arial"/>
          <w:sz w:val="28"/>
          <w:szCs w:val="28"/>
        </w:rPr>
      </w:pPr>
      <w:r>
        <w:rPr>
          <w:rFonts w:ascii="Arial" w:hAnsi="Arial"/>
          <w:sz w:val="28"/>
          <w:szCs w:val="28"/>
        </w:rPr>
        <w:lastRenderedPageBreak/>
        <w:t>“Non solo sono soddisfatto dei miei progressi personali e professionali, ma è un successo per l</w:t>
      </w:r>
      <w:r w:rsidR="00AB4B9B">
        <w:rPr>
          <w:rFonts w:ascii="Arial" w:hAnsi="Arial"/>
          <w:sz w:val="28"/>
          <w:szCs w:val="28"/>
        </w:rPr>
        <w:t>’</w:t>
      </w:r>
      <w:r>
        <w:rPr>
          <w:rFonts w:ascii="Arial" w:hAnsi="Arial"/>
          <w:sz w:val="28"/>
          <w:szCs w:val="28"/>
        </w:rPr>
        <w:t>intera comunità di ciechi e ipovedenti e mi sento realizzato nel mio luogo di lavoro accessibile, dove posso svolgere in modo indipendente tutte le mansioni che mi sono affidate.”</w:t>
      </w:r>
    </w:p>
    <w:p w14:paraId="48428AA7" w14:textId="7C47C65D" w:rsidR="00D57AF3" w:rsidRPr="003471B2" w:rsidRDefault="00D57AF3" w:rsidP="00B1424F">
      <w:pPr>
        <w:spacing w:after="0"/>
        <w:rPr>
          <w:rFonts w:ascii="Arial" w:hAnsi="Arial" w:cs="Arial"/>
          <w:sz w:val="28"/>
          <w:szCs w:val="28"/>
        </w:rPr>
      </w:pPr>
    </w:p>
    <w:p w14:paraId="491E2735" w14:textId="79CF6D0B" w:rsidR="00D57AF3" w:rsidRPr="00D6498E" w:rsidRDefault="00D57AF3" w:rsidP="00AB4B9B">
      <w:pPr>
        <w:pStyle w:val="Titre1"/>
        <w:spacing w:after="0"/>
        <w:ind w:left="567" w:hanging="567"/>
      </w:pPr>
      <w:bookmarkStart w:id="8" w:name="_Toc527556646"/>
      <w:r>
        <w:t>Opuscoli</w:t>
      </w:r>
      <w:bookmarkEnd w:id="8"/>
    </w:p>
    <w:p w14:paraId="4AF5D6E0" w14:textId="77777777" w:rsidR="00D57AF3" w:rsidRPr="002979AB" w:rsidRDefault="00D57AF3" w:rsidP="00742312">
      <w:pPr>
        <w:rPr>
          <w:rFonts w:ascii="Arial" w:hAnsi="Arial" w:cs="Arial"/>
          <w:sz w:val="28"/>
          <w:szCs w:val="28"/>
        </w:rPr>
      </w:pPr>
      <w:r>
        <w:rPr>
          <w:rFonts w:ascii="Arial" w:hAnsi="Arial"/>
          <w:sz w:val="28"/>
          <w:szCs w:val="28"/>
        </w:rPr>
        <w:t xml:space="preserve">La Federazione Francese dei Ciechi ha pubblicato un opuscolo intitolato “Lavorare insieme! Buone pratiche da adottare con un collega disabile visivo”. </w:t>
      </w:r>
    </w:p>
    <w:p w14:paraId="62F3B35B" w14:textId="34A4BEC3" w:rsidR="00D57AF3" w:rsidRPr="002979AB" w:rsidRDefault="00D57AF3" w:rsidP="00742312">
      <w:pPr>
        <w:rPr>
          <w:rFonts w:ascii="Arial" w:hAnsi="Arial" w:cs="Arial"/>
          <w:sz w:val="28"/>
          <w:szCs w:val="28"/>
        </w:rPr>
      </w:pPr>
      <w:r>
        <w:rPr>
          <w:rFonts w:ascii="Arial" w:hAnsi="Arial"/>
          <w:sz w:val="28"/>
          <w:szCs w:val="28"/>
        </w:rPr>
        <w:t>Questo opuscolo descrive le regole di base per il benessere sul luogo di lavoro, affrontando tematiche quali: cosa significa essere ipovedenti, come guidare una persona cieca o ipovedente e l</w:t>
      </w:r>
      <w:r w:rsidR="00AB4B9B">
        <w:rPr>
          <w:rFonts w:ascii="Arial" w:hAnsi="Arial"/>
          <w:sz w:val="28"/>
          <w:szCs w:val="28"/>
        </w:rPr>
        <w:t>’</w:t>
      </w:r>
      <w:r>
        <w:rPr>
          <w:rFonts w:ascii="Arial" w:hAnsi="Arial"/>
          <w:sz w:val="28"/>
          <w:szCs w:val="28"/>
        </w:rPr>
        <w:t>utilità del bastone bianco. Si tratta di una guida facile da consultare destinata a tutti.</w:t>
      </w:r>
    </w:p>
    <w:p w14:paraId="794791AE" w14:textId="7FBD1D12" w:rsidR="00316FB4" w:rsidRPr="00283971" w:rsidRDefault="00316FB4" w:rsidP="00B1424F">
      <w:pPr>
        <w:spacing w:after="0"/>
        <w:rPr>
          <w:rFonts w:ascii="Arial" w:hAnsi="Arial" w:cs="Arial"/>
          <w:b/>
          <w:sz w:val="28"/>
          <w:szCs w:val="28"/>
          <w:lang w:val="es-ES"/>
        </w:rPr>
      </w:pPr>
    </w:p>
    <w:p w14:paraId="157351C7" w14:textId="6D6797A7" w:rsidR="00D57AF3" w:rsidRPr="00D6498E" w:rsidRDefault="00D57AF3" w:rsidP="00AB4B9B">
      <w:pPr>
        <w:pStyle w:val="Titre1"/>
        <w:spacing w:after="0"/>
        <w:ind w:left="567" w:hanging="567"/>
      </w:pPr>
      <w:bookmarkStart w:id="9" w:name="_Toc527556647"/>
      <w:r>
        <w:t>Sussidio d</w:t>
      </w:r>
      <w:r w:rsidR="00AB4B9B">
        <w:t>’</w:t>
      </w:r>
      <w:r>
        <w:t>invalidità</w:t>
      </w:r>
      <w:bookmarkEnd w:id="9"/>
    </w:p>
    <w:p w14:paraId="6114A89D" w14:textId="49F2ECCE" w:rsidR="00D57AF3" w:rsidRPr="002979AB" w:rsidRDefault="00D57AF3" w:rsidP="00742312">
      <w:pPr>
        <w:rPr>
          <w:rFonts w:ascii="Arial" w:hAnsi="Arial" w:cs="Arial"/>
          <w:sz w:val="28"/>
          <w:szCs w:val="28"/>
        </w:rPr>
      </w:pPr>
      <w:r>
        <w:rPr>
          <w:rFonts w:ascii="Arial" w:hAnsi="Arial"/>
          <w:sz w:val="28"/>
          <w:szCs w:val="28"/>
        </w:rPr>
        <w:t>I programmi d</w:t>
      </w:r>
      <w:r w:rsidR="00AB4B9B">
        <w:rPr>
          <w:rFonts w:ascii="Arial" w:hAnsi="Arial"/>
          <w:sz w:val="28"/>
          <w:szCs w:val="28"/>
        </w:rPr>
        <w:t>’</w:t>
      </w:r>
      <w:r>
        <w:rPr>
          <w:rFonts w:ascii="Arial" w:hAnsi="Arial"/>
          <w:sz w:val="28"/>
          <w:szCs w:val="28"/>
        </w:rPr>
        <w:t>attribuzione di un sussidio d</w:t>
      </w:r>
      <w:r w:rsidR="00AB4B9B">
        <w:rPr>
          <w:rFonts w:ascii="Arial" w:hAnsi="Arial"/>
          <w:sz w:val="28"/>
          <w:szCs w:val="28"/>
        </w:rPr>
        <w:t>’</w:t>
      </w:r>
      <w:r>
        <w:rPr>
          <w:rFonts w:ascii="Arial" w:hAnsi="Arial"/>
          <w:sz w:val="28"/>
          <w:szCs w:val="28"/>
        </w:rPr>
        <w:t>invalidità offrono un vantaggio tanto ai dipendenti disabili quanto ai loro datori di lavoro. Il sistema di sussidi d</w:t>
      </w:r>
      <w:r w:rsidR="00AB4B9B">
        <w:rPr>
          <w:rFonts w:ascii="Arial" w:hAnsi="Arial"/>
          <w:sz w:val="28"/>
          <w:szCs w:val="28"/>
        </w:rPr>
        <w:t>’</w:t>
      </w:r>
      <w:r>
        <w:rPr>
          <w:rFonts w:ascii="Arial" w:hAnsi="Arial"/>
          <w:sz w:val="28"/>
          <w:szCs w:val="28"/>
        </w:rPr>
        <w:t>invalidità francese è un ottimo esempio in tal senso. Dal 2005, tutti i disabili in Francia possono ottenere un assegno d</w:t>
      </w:r>
      <w:r w:rsidR="00AB4B9B">
        <w:rPr>
          <w:rFonts w:ascii="Arial" w:hAnsi="Arial"/>
          <w:sz w:val="28"/>
          <w:szCs w:val="28"/>
        </w:rPr>
        <w:t>’</w:t>
      </w:r>
      <w:r>
        <w:rPr>
          <w:rFonts w:ascii="Arial" w:hAnsi="Arial"/>
          <w:sz w:val="28"/>
          <w:szCs w:val="28"/>
        </w:rPr>
        <w:t>invalidità, il cui obiettivo è compensare i costi supplementari correlati alla disabilità (ad esempio, assistenza di terzi, ausili per vivere in modo indipendente, mantenimento di un cane guida). Questo assegno è attribuito ai non vedenti, indipendentemente da altri redditi percepiti dal disabile o dalla sua famiglia. L</w:t>
      </w:r>
      <w:r w:rsidR="00AB4B9B">
        <w:rPr>
          <w:rFonts w:ascii="Arial" w:hAnsi="Arial"/>
          <w:sz w:val="28"/>
          <w:szCs w:val="28"/>
        </w:rPr>
        <w:t>’</w:t>
      </w:r>
      <w:r>
        <w:rPr>
          <w:rFonts w:ascii="Arial" w:hAnsi="Arial"/>
          <w:sz w:val="28"/>
          <w:szCs w:val="28"/>
        </w:rPr>
        <w:t>assegno d</w:t>
      </w:r>
      <w:r w:rsidR="00AB4B9B">
        <w:rPr>
          <w:rFonts w:ascii="Arial" w:hAnsi="Arial"/>
          <w:sz w:val="28"/>
          <w:szCs w:val="28"/>
        </w:rPr>
        <w:t>’</w:t>
      </w:r>
      <w:r>
        <w:rPr>
          <w:rFonts w:ascii="Arial" w:hAnsi="Arial"/>
          <w:sz w:val="28"/>
          <w:szCs w:val="28"/>
        </w:rPr>
        <w:t>invalidità rappresenta un notevole incentivo per i disabili alla ricerca di un lavoro.</w:t>
      </w:r>
    </w:p>
    <w:p w14:paraId="7DE16716" w14:textId="59A28514" w:rsidR="00967067" w:rsidRPr="002979AB" w:rsidRDefault="00176C5D" w:rsidP="00742312">
      <w:pPr>
        <w:rPr>
          <w:rFonts w:ascii="Arial" w:hAnsi="Arial" w:cs="Arial"/>
          <w:sz w:val="28"/>
          <w:szCs w:val="28"/>
        </w:rPr>
      </w:pPr>
      <w:r>
        <w:rPr>
          <w:rFonts w:ascii="Arial" w:hAnsi="Arial"/>
          <w:sz w:val="28"/>
          <w:szCs w:val="28"/>
        </w:rPr>
        <w:t>In Svizzera, l</w:t>
      </w:r>
      <w:r w:rsidR="00AB4B9B">
        <w:rPr>
          <w:rFonts w:ascii="Arial" w:hAnsi="Arial"/>
          <w:sz w:val="28"/>
          <w:szCs w:val="28"/>
        </w:rPr>
        <w:t>’</w:t>
      </w:r>
      <w:r>
        <w:rPr>
          <w:rFonts w:ascii="Arial" w:hAnsi="Arial"/>
          <w:sz w:val="28"/>
          <w:szCs w:val="28"/>
        </w:rPr>
        <w:t>assicurazione d</w:t>
      </w:r>
      <w:r w:rsidR="00AB4B9B">
        <w:rPr>
          <w:rFonts w:ascii="Arial" w:hAnsi="Arial"/>
          <w:sz w:val="28"/>
          <w:szCs w:val="28"/>
        </w:rPr>
        <w:t>’</w:t>
      </w:r>
      <w:r>
        <w:rPr>
          <w:rFonts w:ascii="Arial" w:hAnsi="Arial"/>
          <w:sz w:val="28"/>
          <w:szCs w:val="28"/>
        </w:rPr>
        <w:t>invalidità offre un</w:t>
      </w:r>
      <w:r w:rsidR="00AB4B9B">
        <w:rPr>
          <w:rFonts w:ascii="Arial" w:hAnsi="Arial"/>
          <w:sz w:val="28"/>
          <w:szCs w:val="28"/>
        </w:rPr>
        <w:t>’</w:t>
      </w:r>
      <w:r>
        <w:rPr>
          <w:rFonts w:ascii="Arial" w:hAnsi="Arial"/>
          <w:sz w:val="28"/>
          <w:szCs w:val="28"/>
        </w:rPr>
        <w:t>opportunità di dimostrare le proprie competenze su un mercato del lavoro aperto. Per i primi tre-sei mesi, la persona assicurata percepisce un sussidio giornaliero. Durante questo periodo di formazione o di adattamento, i datori di lavoro che assumono la persona assicurata mediante l</w:t>
      </w:r>
      <w:r w:rsidR="00AB4B9B">
        <w:rPr>
          <w:rFonts w:ascii="Arial" w:hAnsi="Arial"/>
          <w:sz w:val="28"/>
          <w:szCs w:val="28"/>
        </w:rPr>
        <w:t>’</w:t>
      </w:r>
      <w:r>
        <w:rPr>
          <w:rFonts w:ascii="Arial" w:hAnsi="Arial"/>
          <w:sz w:val="28"/>
          <w:szCs w:val="28"/>
        </w:rPr>
        <w:t>agenzia federale per l</w:t>
      </w:r>
      <w:r w:rsidR="00AB4B9B">
        <w:rPr>
          <w:rFonts w:ascii="Arial" w:hAnsi="Arial"/>
          <w:sz w:val="28"/>
          <w:szCs w:val="28"/>
        </w:rPr>
        <w:t>’</w:t>
      </w:r>
      <w:r>
        <w:rPr>
          <w:rFonts w:ascii="Arial" w:hAnsi="Arial"/>
          <w:sz w:val="28"/>
          <w:szCs w:val="28"/>
        </w:rPr>
        <w:t>occupazione percepiscono un finanziamento versato per 180 giorni al massimo, il cui importo ammonta fino a 100 franchi svizzeri al giorno.</w:t>
      </w:r>
    </w:p>
    <w:p w14:paraId="2FDD8B34" w14:textId="079F21B4" w:rsidR="00D57AF3" w:rsidRPr="003471B2" w:rsidRDefault="00D57AF3" w:rsidP="00B1424F">
      <w:pPr>
        <w:spacing w:after="0"/>
        <w:rPr>
          <w:rFonts w:ascii="Arial" w:hAnsi="Arial" w:cs="Arial"/>
          <w:sz w:val="28"/>
          <w:szCs w:val="28"/>
        </w:rPr>
      </w:pPr>
    </w:p>
    <w:p w14:paraId="0FAFCDCE" w14:textId="138C7139" w:rsidR="00D57AF3" w:rsidRPr="00D6498E" w:rsidRDefault="00967067" w:rsidP="00AB4B9B">
      <w:pPr>
        <w:pStyle w:val="Titre1"/>
        <w:spacing w:after="0"/>
        <w:ind w:left="567" w:hanging="567"/>
      </w:pPr>
      <w:bookmarkStart w:id="10" w:name="_Toc527556648"/>
      <w:r>
        <w:lastRenderedPageBreak/>
        <w:t>Responsabilizzazione attraverso la formazione</w:t>
      </w:r>
      <w:bookmarkEnd w:id="10"/>
    </w:p>
    <w:p w14:paraId="3AAE3FB1" w14:textId="394C6640" w:rsidR="00967067" w:rsidRPr="002979AB" w:rsidRDefault="00967067" w:rsidP="00742312">
      <w:pPr>
        <w:rPr>
          <w:rFonts w:ascii="Arial" w:eastAsia="Verdana" w:hAnsi="Arial" w:cs="Arial"/>
          <w:sz w:val="28"/>
          <w:szCs w:val="28"/>
          <w:u w:color="000000"/>
        </w:rPr>
      </w:pPr>
      <w:r>
        <w:rPr>
          <w:rFonts w:ascii="Arial" w:hAnsi="Arial"/>
          <w:sz w:val="28"/>
          <w:szCs w:val="28"/>
        </w:rPr>
        <w:t>In Olanda, nel 2015, Oogverening ha sviluppato un progetto di formazione denominato “Lavorare insieme per trovare lavoro” con il quale i partecipanti ciechi e ipovedenti imparano a sfruttare i loro punti forti per trovare un impiego.</w:t>
      </w:r>
      <w:r>
        <w:rPr>
          <w:rFonts w:ascii="Arial" w:hAnsi="Arial"/>
          <w:sz w:val="28"/>
          <w:szCs w:val="28"/>
          <w:u w:color="000000"/>
        </w:rPr>
        <w:t xml:space="preserve"> </w:t>
      </w:r>
    </w:p>
    <w:p w14:paraId="49CE4CF5" w14:textId="5FAA85B5" w:rsidR="00967067" w:rsidRPr="002979AB" w:rsidRDefault="00967067" w:rsidP="00B1424F">
      <w:pPr>
        <w:pStyle w:val="Standaard"/>
        <w:spacing w:line="276" w:lineRule="auto"/>
        <w:rPr>
          <w:rFonts w:ascii="Arial" w:eastAsia="Verdana" w:hAnsi="Arial" w:cs="Arial"/>
          <w:color w:val="auto"/>
          <w:sz w:val="28"/>
          <w:szCs w:val="28"/>
          <w:u w:color="000000"/>
        </w:rPr>
      </w:pPr>
    </w:p>
    <w:p w14:paraId="0A6B1CD0" w14:textId="2402F746" w:rsidR="00967067" w:rsidRPr="002979AB" w:rsidRDefault="00F92EF6" w:rsidP="00742312">
      <w:pPr>
        <w:rPr>
          <w:rFonts w:ascii="Arial" w:eastAsia="Verdana" w:hAnsi="Arial" w:cs="Arial"/>
          <w:sz w:val="28"/>
          <w:szCs w:val="28"/>
          <w:u w:color="000000"/>
        </w:rPr>
      </w:pPr>
      <w:r>
        <w:rPr>
          <w:noProof/>
          <w:lang w:val="fr-FR" w:eastAsia="fr-FR"/>
        </w:rPr>
        <w:drawing>
          <wp:anchor distT="0" distB="0" distL="114300" distR="114300" simplePos="0" relativeHeight="251663360" behindDoc="0" locked="0" layoutInCell="1" allowOverlap="1" wp14:anchorId="150D5C3A" wp14:editId="2288D493">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partecipanti a un workshop per l’occupabilità dei giovani organizzato dall’EBU si stringono la mano nel corso di un colloquio simulato"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u w:color="000000"/>
        </w:rPr>
        <w:t>Nell</w:t>
      </w:r>
      <w:r w:rsidR="00AB4B9B">
        <w:rPr>
          <w:rFonts w:ascii="Arial" w:hAnsi="Arial"/>
          <w:sz w:val="28"/>
          <w:szCs w:val="28"/>
          <w:u w:color="000000"/>
        </w:rPr>
        <w:t>’</w:t>
      </w:r>
      <w:r>
        <w:rPr>
          <w:rFonts w:ascii="Arial" w:hAnsi="Arial"/>
          <w:sz w:val="28"/>
          <w:szCs w:val="28"/>
          <w:u w:color="000000"/>
        </w:rPr>
        <w:t>ambito del programma, i</w:t>
      </w:r>
      <w:r w:rsidR="0043752C">
        <w:rPr>
          <w:rFonts w:ascii="Arial" w:hAnsi="Arial"/>
          <w:sz w:val="28"/>
          <w:szCs w:val="28"/>
          <w:u w:color="000000"/>
        </w:rPr>
        <w:t> </w:t>
      </w:r>
      <w:r>
        <w:rPr>
          <w:rFonts w:ascii="Arial" w:hAnsi="Arial"/>
          <w:sz w:val="28"/>
          <w:szCs w:val="28"/>
          <w:u w:color="000000"/>
        </w:rPr>
        <w:t>disabili visivi che svolgono già un</w:t>
      </w:r>
      <w:r w:rsidR="00AB4B9B">
        <w:rPr>
          <w:rFonts w:ascii="Arial" w:hAnsi="Arial"/>
          <w:sz w:val="28"/>
          <w:szCs w:val="28"/>
          <w:u w:color="000000"/>
        </w:rPr>
        <w:t>’</w:t>
      </w:r>
      <w:r>
        <w:rPr>
          <w:rFonts w:ascii="Arial" w:hAnsi="Arial"/>
          <w:sz w:val="28"/>
          <w:szCs w:val="28"/>
          <w:u w:color="000000"/>
        </w:rPr>
        <w:t xml:space="preserve">attività professionale (coach) aiutano i disabili visivi alla ricerca di un lavoro (tirocinanti) a trovarne uno. Entrambi formano un tandem sulla base di criteri quali formazione o esperienza di lavoro simile, tipo di disabilità visiva e personalità. Per un anno, si incontrano ogni due settimane. </w:t>
      </w:r>
      <w:r>
        <w:rPr>
          <w:rFonts w:ascii="Arial" w:hAnsi="Arial"/>
          <w:sz w:val="28"/>
          <w:szCs w:val="28"/>
        </w:rPr>
        <w:t>Il coach assiste il tirocinante nel determinare il tipo di lavoro che desidera svolgere, come costruire una rete di contatti utile, come inoltrare una candidatura, come comunicare sulla propria disabilità visiva durante i colloqui di lavoro e come imparare ad accettare la propria disabilità.</w:t>
      </w:r>
    </w:p>
    <w:p w14:paraId="2261B5DE" w14:textId="234E3640" w:rsidR="00967067" w:rsidRPr="002979AB" w:rsidRDefault="00087975" w:rsidP="00742312">
      <w:pPr>
        <w:rPr>
          <w:rFonts w:ascii="Arial" w:hAnsi="Arial" w:cs="Arial"/>
          <w:sz w:val="28"/>
          <w:szCs w:val="28"/>
          <w:u w:color="000000"/>
        </w:rPr>
      </w:pPr>
      <w:r>
        <w:rPr>
          <w:rFonts w:ascii="Arial" w:hAnsi="Arial"/>
          <w:sz w:val="28"/>
          <w:szCs w:val="28"/>
        </w:rPr>
        <w:t>Nel corso dell</w:t>
      </w:r>
      <w:r w:rsidR="00AB4B9B">
        <w:rPr>
          <w:rFonts w:ascii="Arial" w:hAnsi="Arial"/>
          <w:sz w:val="28"/>
          <w:szCs w:val="28"/>
        </w:rPr>
        <w:t>’</w:t>
      </w:r>
      <w:r>
        <w:rPr>
          <w:rFonts w:ascii="Arial" w:hAnsi="Arial"/>
          <w:sz w:val="28"/>
          <w:szCs w:val="28"/>
        </w:rPr>
        <w:t>anno, tutti i partecipanti condividono la loro esperienza durante quattro riunioni in cui imparano a utilizzare gli strumenti dei social media per trovare un lavoro, informare i datori sui sussidi disponibili all</w:t>
      </w:r>
      <w:r w:rsidR="00AB4B9B">
        <w:rPr>
          <w:rFonts w:ascii="Arial" w:hAnsi="Arial"/>
          <w:sz w:val="28"/>
          <w:szCs w:val="28"/>
        </w:rPr>
        <w:t>’</w:t>
      </w:r>
      <w:r>
        <w:rPr>
          <w:rFonts w:ascii="Arial" w:hAnsi="Arial"/>
          <w:sz w:val="28"/>
          <w:szCs w:val="28"/>
        </w:rPr>
        <w:t>atto dell</w:t>
      </w:r>
      <w:r w:rsidR="00AB4B9B">
        <w:rPr>
          <w:rFonts w:ascii="Arial" w:hAnsi="Arial"/>
          <w:sz w:val="28"/>
          <w:szCs w:val="28"/>
        </w:rPr>
        <w:t>’</w:t>
      </w:r>
      <w:r>
        <w:rPr>
          <w:rFonts w:ascii="Arial" w:hAnsi="Arial"/>
          <w:sz w:val="28"/>
          <w:szCs w:val="28"/>
        </w:rPr>
        <w:t>assunzione e trovare strumenti (tecnologie) di assistenza adatti alle loro esigenze nell</w:t>
      </w:r>
      <w:r w:rsidR="00AB4B9B">
        <w:rPr>
          <w:rFonts w:ascii="Arial" w:hAnsi="Arial"/>
          <w:sz w:val="28"/>
          <w:szCs w:val="28"/>
        </w:rPr>
        <w:t>’</w:t>
      </w:r>
      <w:r>
        <w:rPr>
          <w:rFonts w:ascii="Arial" w:hAnsi="Arial"/>
          <w:sz w:val="28"/>
          <w:szCs w:val="28"/>
        </w:rPr>
        <w:t>ambiente di lavoro.</w:t>
      </w:r>
      <w:r>
        <w:rPr>
          <w:rFonts w:ascii="Arial" w:hAnsi="Arial"/>
          <w:sz w:val="28"/>
          <w:szCs w:val="28"/>
          <w:u w:color="000000"/>
        </w:rPr>
        <w:t xml:space="preserve"> In totale, hanno partecipato al programma 95 disabili alla ricerca di un lavoro, di</w:t>
      </w:r>
      <w:r w:rsidR="0043752C">
        <w:rPr>
          <w:rFonts w:ascii="Arial" w:hAnsi="Arial"/>
          <w:sz w:val="28"/>
          <w:szCs w:val="28"/>
          <w:u w:color="000000"/>
        </w:rPr>
        <w:t> </w:t>
      </w:r>
      <w:r>
        <w:rPr>
          <w:rFonts w:ascii="Arial" w:hAnsi="Arial"/>
          <w:sz w:val="28"/>
          <w:szCs w:val="28"/>
          <w:u w:color="000000"/>
        </w:rPr>
        <w:t>cui l</w:t>
      </w:r>
      <w:r w:rsidR="00AB4B9B">
        <w:rPr>
          <w:rFonts w:ascii="Arial" w:hAnsi="Arial"/>
          <w:sz w:val="28"/>
          <w:szCs w:val="28"/>
          <w:u w:color="000000"/>
        </w:rPr>
        <w:t>’</w:t>
      </w:r>
      <w:r>
        <w:rPr>
          <w:rFonts w:ascii="Arial" w:hAnsi="Arial"/>
          <w:sz w:val="28"/>
          <w:szCs w:val="28"/>
          <w:u w:color="000000"/>
        </w:rPr>
        <w:t xml:space="preserve">80% oggi è occupato. </w:t>
      </w:r>
    </w:p>
    <w:p w14:paraId="7956D33C" w14:textId="00A792C9" w:rsidR="00967067" w:rsidRPr="00283971" w:rsidRDefault="00967067" w:rsidP="00B1424F">
      <w:pPr>
        <w:spacing w:after="0"/>
        <w:rPr>
          <w:rFonts w:ascii="Arial" w:hAnsi="Arial" w:cs="Arial"/>
          <w:b/>
          <w:sz w:val="28"/>
          <w:szCs w:val="28"/>
          <w:lang w:val="es-ES"/>
        </w:rPr>
      </w:pPr>
    </w:p>
    <w:p w14:paraId="7E3961E8" w14:textId="660F8DC6" w:rsidR="00D57AF3" w:rsidRPr="00D6498E" w:rsidRDefault="009B6AAB" w:rsidP="00AB4B9B">
      <w:pPr>
        <w:pStyle w:val="Titre1"/>
        <w:spacing w:after="0"/>
        <w:ind w:left="567" w:hanging="567"/>
      </w:pPr>
      <w:bookmarkStart w:id="11" w:name="_Toc527556649"/>
      <w:r>
        <w:t>Finanziamenti per i datori di lavoro</w:t>
      </w:r>
      <w:bookmarkEnd w:id="11"/>
    </w:p>
    <w:p w14:paraId="7606FB51" w14:textId="01DFF51C" w:rsidR="009B6AAB" w:rsidRPr="002979AB" w:rsidRDefault="00A26864" w:rsidP="00742312">
      <w:pPr>
        <w:rPr>
          <w:rFonts w:ascii="Arial" w:hAnsi="Arial" w:cs="Arial"/>
          <w:sz w:val="28"/>
          <w:szCs w:val="28"/>
        </w:rPr>
      </w:pPr>
      <w:r>
        <w:rPr>
          <w:rFonts w:ascii="Arial" w:hAnsi="Arial"/>
          <w:sz w:val="28"/>
          <w:szCs w:val="28"/>
        </w:rPr>
        <w:t>In molti paesi europei sono disponibili finanziamenti per l</w:t>
      </w:r>
      <w:r w:rsidR="00AB4B9B">
        <w:rPr>
          <w:rFonts w:ascii="Arial" w:hAnsi="Arial"/>
          <w:sz w:val="28"/>
          <w:szCs w:val="28"/>
        </w:rPr>
        <w:t>’</w:t>
      </w:r>
      <w:r>
        <w:rPr>
          <w:rFonts w:ascii="Arial" w:hAnsi="Arial"/>
          <w:sz w:val="28"/>
          <w:szCs w:val="28"/>
        </w:rPr>
        <w:t>occupazione dei disabili. In Francia, ad esempio, le associazioni che rappresentano i</w:t>
      </w:r>
      <w:r w:rsidR="0043752C">
        <w:rPr>
          <w:rFonts w:ascii="Arial" w:hAnsi="Arial"/>
          <w:sz w:val="28"/>
          <w:szCs w:val="28"/>
        </w:rPr>
        <w:t> </w:t>
      </w:r>
      <w:r>
        <w:rPr>
          <w:rFonts w:ascii="Arial" w:hAnsi="Arial"/>
          <w:sz w:val="28"/>
          <w:szCs w:val="28"/>
        </w:rPr>
        <w:t xml:space="preserve">disabili partecipano a un comitato di finanziamento con i sindacati e i </w:t>
      </w:r>
      <w:r>
        <w:rPr>
          <w:rFonts w:ascii="Arial" w:hAnsi="Arial"/>
          <w:sz w:val="28"/>
          <w:szCs w:val="28"/>
        </w:rPr>
        <w:lastRenderedPageBreak/>
        <w:t>datori di lavoro. I fondi messi a disposizione attraverso questo sistema possono essere utilizzati per:</w:t>
      </w:r>
    </w:p>
    <w:p w14:paraId="04E443A5" w14:textId="0C747A7E" w:rsidR="009B6AAB" w:rsidRPr="00564C63" w:rsidRDefault="009B6AAB"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finanziare spazi di lavoro e adattare l</w:t>
      </w:r>
      <w:r w:rsidR="00AB4B9B">
        <w:rPr>
          <w:rFonts w:ascii="Arial" w:hAnsi="Arial"/>
          <w:sz w:val="28"/>
          <w:szCs w:val="28"/>
        </w:rPr>
        <w:t>’</w:t>
      </w:r>
      <w:r>
        <w:rPr>
          <w:rFonts w:ascii="Arial" w:hAnsi="Arial"/>
          <w:sz w:val="28"/>
          <w:szCs w:val="28"/>
        </w:rPr>
        <w:t>ambiente di lavoro alle esigenze dei collaboratori con disabilità visiva.</w:t>
      </w:r>
    </w:p>
    <w:p w14:paraId="4403D61A" w14:textId="6F9286AC" w:rsidR="009B6AAB" w:rsidRPr="00564C63" w:rsidRDefault="00143845"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la formazioni/apprendistato e l</w:t>
      </w:r>
      <w:r w:rsidR="00AB4B9B">
        <w:rPr>
          <w:rFonts w:ascii="Arial" w:hAnsi="Arial"/>
          <w:sz w:val="28"/>
          <w:szCs w:val="28"/>
        </w:rPr>
        <w:t>’</w:t>
      </w:r>
      <w:r>
        <w:rPr>
          <w:rFonts w:ascii="Arial" w:hAnsi="Arial"/>
          <w:sz w:val="28"/>
          <w:szCs w:val="28"/>
        </w:rPr>
        <w:t>integrazione professionale delle persone con disabilità visiva nel luogo di lavoro.</w:t>
      </w:r>
    </w:p>
    <w:p w14:paraId="62397005" w14:textId="62149B8B" w:rsidR="009B6AAB" w:rsidRPr="00564C63" w:rsidRDefault="009B6AAB"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sensibilizzare i datori di lavoro.</w:t>
      </w:r>
    </w:p>
    <w:p w14:paraId="52199F94" w14:textId="068F0A79" w:rsidR="009B6AAB" w:rsidRDefault="009B6AAB" w:rsidP="008B25EA">
      <w:pPr>
        <w:pStyle w:val="Paragraphedeliste"/>
        <w:numPr>
          <w:ilvl w:val="0"/>
          <w:numId w:val="8"/>
        </w:numPr>
        <w:spacing w:after="0"/>
        <w:rPr>
          <w:rFonts w:ascii="Arial" w:hAnsi="Arial" w:cs="Arial"/>
          <w:sz w:val="28"/>
          <w:szCs w:val="28"/>
        </w:rPr>
      </w:pPr>
      <w:r>
        <w:rPr>
          <w:rFonts w:ascii="Arial" w:hAnsi="Arial"/>
          <w:sz w:val="28"/>
          <w:szCs w:val="28"/>
        </w:rPr>
        <w:t>attribuire incentivi alla creazione di imprese per consentire ai disabili di lanciare la propria attività.</w:t>
      </w:r>
    </w:p>
    <w:p w14:paraId="3F38F154" w14:textId="77777777" w:rsidR="00600954" w:rsidRPr="003471B2" w:rsidRDefault="00600954" w:rsidP="00B1424F">
      <w:pPr>
        <w:spacing w:after="0"/>
        <w:rPr>
          <w:rFonts w:ascii="Arial" w:hAnsi="Arial" w:cs="Arial"/>
          <w:sz w:val="28"/>
          <w:szCs w:val="28"/>
          <w:lang w:val="fr-FR"/>
        </w:rPr>
      </w:pPr>
    </w:p>
    <w:p w14:paraId="30ABE64C" w14:textId="22658EFA" w:rsidR="009B6AAB" w:rsidRPr="0043752C" w:rsidRDefault="009B6AAB" w:rsidP="00AB4B9B">
      <w:pPr>
        <w:pStyle w:val="Titre1"/>
        <w:spacing w:after="0"/>
        <w:ind w:left="567" w:hanging="567"/>
      </w:pPr>
      <w:bookmarkStart w:id="12" w:name="_Toc527556650"/>
      <w:r w:rsidRPr="0043752C">
        <w:t>Stage</w:t>
      </w:r>
      <w:bookmarkEnd w:id="12"/>
    </w:p>
    <w:p w14:paraId="45699054" w14:textId="08DADFEB" w:rsidR="009B6AAB" w:rsidRPr="002979AB" w:rsidRDefault="009B6AAB" w:rsidP="00742312">
      <w:pPr>
        <w:rPr>
          <w:rFonts w:ascii="Arial" w:hAnsi="Arial" w:cs="Arial"/>
          <w:sz w:val="28"/>
          <w:szCs w:val="28"/>
        </w:rPr>
      </w:pPr>
      <w:r>
        <w:rPr>
          <w:rFonts w:ascii="Arial" w:hAnsi="Arial"/>
          <w:sz w:val="28"/>
          <w:szCs w:val="28"/>
        </w:rPr>
        <w:t>In Italia, l</w:t>
      </w:r>
      <w:r w:rsidR="00AB4B9B">
        <w:rPr>
          <w:rFonts w:ascii="Arial" w:hAnsi="Arial"/>
          <w:sz w:val="28"/>
          <w:szCs w:val="28"/>
        </w:rPr>
        <w:t>’</w:t>
      </w:r>
      <w:r>
        <w:rPr>
          <w:rFonts w:ascii="Arial" w:hAnsi="Arial"/>
          <w:sz w:val="28"/>
          <w:szCs w:val="28"/>
        </w:rPr>
        <w:t>Unione Italiana dei Ciechi e degli Ipovedenti individua le aziende che desiderano accettare tirocinanti con disabilità, attirando l</w:t>
      </w:r>
      <w:r w:rsidR="00AB4B9B">
        <w:rPr>
          <w:rFonts w:ascii="Arial" w:hAnsi="Arial"/>
          <w:sz w:val="28"/>
          <w:szCs w:val="28"/>
        </w:rPr>
        <w:t>’</w:t>
      </w:r>
      <w:r>
        <w:rPr>
          <w:rFonts w:ascii="Arial" w:hAnsi="Arial"/>
          <w:sz w:val="28"/>
          <w:szCs w:val="28"/>
        </w:rPr>
        <w:t xml:space="preserve">attenzione dei manager sulle opportunità offerte da tali programmi di tirocinio e dai tirocinanti stessi. </w:t>
      </w:r>
    </w:p>
    <w:p w14:paraId="7DD2C872" w14:textId="63939140" w:rsidR="009B6AAB" w:rsidRPr="002979AB" w:rsidRDefault="00905EC3" w:rsidP="00742312">
      <w:pPr>
        <w:rPr>
          <w:rFonts w:ascii="Arial" w:hAnsi="Arial" w:cs="Arial"/>
          <w:sz w:val="28"/>
          <w:szCs w:val="28"/>
        </w:rPr>
      </w:pPr>
      <w:r>
        <w:rPr>
          <w:rFonts w:ascii="Arial" w:hAnsi="Arial"/>
          <w:sz w:val="28"/>
          <w:szCs w:val="28"/>
        </w:rPr>
        <w:t>I candidati che soddisfano i requisiti di tali programmi sono presentati alle diverse aziende partecipanti. I manager intervistano i candidati allo scopo di selezionare quelli più adatti alle loro esigenze. Oltre 40 disabili visivi hanno partecipato a un recente programma di tirocinio e alcuni di loro sono stati assunti dall</w:t>
      </w:r>
      <w:r w:rsidR="00AB4B9B">
        <w:rPr>
          <w:rFonts w:ascii="Arial" w:hAnsi="Arial"/>
          <w:sz w:val="28"/>
          <w:szCs w:val="28"/>
        </w:rPr>
        <w:t>’</w:t>
      </w:r>
      <w:r>
        <w:rPr>
          <w:rFonts w:ascii="Arial" w:hAnsi="Arial"/>
          <w:sz w:val="28"/>
          <w:szCs w:val="28"/>
        </w:rPr>
        <w:t>azienda al termine dello stage con un contratto a tempo indeterminato.</w:t>
      </w:r>
    </w:p>
    <w:p w14:paraId="08EA6FAB" w14:textId="4987E8F3" w:rsidR="009B6AAB" w:rsidRPr="002979AB" w:rsidRDefault="00FC6214" w:rsidP="00742312">
      <w:pPr>
        <w:rPr>
          <w:rFonts w:ascii="Arial" w:hAnsi="Arial" w:cs="Arial"/>
          <w:sz w:val="28"/>
          <w:szCs w:val="28"/>
        </w:rPr>
      </w:pPr>
      <w:r>
        <w:rPr>
          <w:rFonts w:ascii="Arial" w:hAnsi="Arial"/>
          <w:sz w:val="28"/>
          <w:szCs w:val="28"/>
        </w:rPr>
        <w:t>Gli stage coprivano un ampio ventaglio di attività professionali, quali mansioni amministrative, lavoro con media digitali, viaggio e turismo, pratiche legali, centri di formazione e call center.</w:t>
      </w:r>
    </w:p>
    <w:p w14:paraId="72FEE7A5" w14:textId="5C6E2B45" w:rsidR="00FC6214" w:rsidRDefault="009B6AAB" w:rsidP="00742312">
      <w:pPr>
        <w:rPr>
          <w:rFonts w:ascii="Arial" w:hAnsi="Arial" w:cs="Arial"/>
          <w:sz w:val="28"/>
          <w:szCs w:val="28"/>
        </w:rPr>
      </w:pPr>
      <w:r>
        <w:rPr>
          <w:rFonts w:ascii="Arial" w:hAnsi="Arial"/>
          <w:sz w:val="28"/>
          <w:szCs w:val="28"/>
        </w:rPr>
        <w:t>In molti casi, le aziende ospite avevano bisogno di consulenza e assistenza all</w:t>
      </w:r>
      <w:r w:rsidR="00AB4B9B">
        <w:rPr>
          <w:rFonts w:ascii="Arial" w:hAnsi="Arial"/>
          <w:sz w:val="28"/>
          <w:szCs w:val="28"/>
        </w:rPr>
        <w:t>’</w:t>
      </w:r>
      <w:r>
        <w:rPr>
          <w:rFonts w:ascii="Arial" w:hAnsi="Arial"/>
          <w:sz w:val="28"/>
          <w:szCs w:val="28"/>
        </w:rPr>
        <w:t>inizio del tirocinio e, in una fase successiva, hanno espresso un parere molto positivo sui progressi dei tirocinanti.</w:t>
      </w:r>
    </w:p>
    <w:p w14:paraId="6327632A" w14:textId="77777777" w:rsidR="00600954" w:rsidRPr="003471B2" w:rsidRDefault="00600954" w:rsidP="00B1424F">
      <w:pPr>
        <w:spacing w:after="0"/>
        <w:rPr>
          <w:rFonts w:ascii="Arial" w:hAnsi="Arial" w:cs="Arial"/>
          <w:sz w:val="28"/>
          <w:szCs w:val="28"/>
        </w:rPr>
      </w:pPr>
    </w:p>
    <w:p w14:paraId="3180F4DD" w14:textId="77777777" w:rsidR="00C265C6" w:rsidRPr="00D6498E" w:rsidRDefault="00C265C6" w:rsidP="00AB4B9B">
      <w:pPr>
        <w:pStyle w:val="Titre1"/>
        <w:spacing w:after="0"/>
        <w:ind w:left="567" w:hanging="567"/>
      </w:pPr>
      <w:bookmarkStart w:id="13" w:name="_Toc527556651"/>
      <w:r>
        <w:t>Piattaforme accessibili online</w:t>
      </w:r>
      <w:bookmarkEnd w:id="13"/>
    </w:p>
    <w:p w14:paraId="28DDD8C0" w14:textId="3F8FB6E0" w:rsidR="00C265C6" w:rsidRPr="002979AB" w:rsidRDefault="00C265C6" w:rsidP="00742312">
      <w:pPr>
        <w:rPr>
          <w:rFonts w:ascii="Arial" w:hAnsi="Arial" w:cs="Arial"/>
          <w:b/>
          <w:sz w:val="28"/>
          <w:szCs w:val="28"/>
        </w:rPr>
      </w:pPr>
      <w:r>
        <w:rPr>
          <w:rFonts w:ascii="Arial" w:hAnsi="Arial"/>
          <w:sz w:val="28"/>
          <w:szCs w:val="28"/>
        </w:rPr>
        <w:t xml:space="preserve">In Germania, iBoB fornisce un database completo di opportunità di formazione per professionisti ciechi e ipovedenti. Su un sito web dedicato, sono elencati 86 corsi accessibili per i partecipanti interessati, a prescindere dal fatto che presentino o no una disabilità. </w:t>
      </w:r>
    </w:p>
    <w:p w14:paraId="29DF776E" w14:textId="5561C248" w:rsidR="00C265C6" w:rsidRPr="002979AB" w:rsidRDefault="00C265C6" w:rsidP="00742312">
      <w:pPr>
        <w:rPr>
          <w:rFonts w:ascii="Arial" w:hAnsi="Arial" w:cs="Arial"/>
          <w:sz w:val="28"/>
          <w:szCs w:val="28"/>
        </w:rPr>
      </w:pPr>
      <w:r>
        <w:rPr>
          <w:rFonts w:ascii="Arial" w:hAnsi="Arial"/>
          <w:sz w:val="28"/>
          <w:szCs w:val="28"/>
        </w:rPr>
        <w:lastRenderedPageBreak/>
        <w:t>Grazie ad un</w:t>
      </w:r>
      <w:r w:rsidR="00AB4B9B">
        <w:rPr>
          <w:rFonts w:ascii="Arial" w:hAnsi="Arial"/>
          <w:sz w:val="28"/>
          <w:szCs w:val="28"/>
        </w:rPr>
        <w:t>’</w:t>
      </w:r>
      <w:r>
        <w:rPr>
          <w:rFonts w:ascii="Arial" w:hAnsi="Arial"/>
          <w:sz w:val="28"/>
          <w:szCs w:val="28"/>
        </w:rPr>
        <w:t>interfaccia totalmente accessibile, il sito web è organizzato per argomenti (quali l</w:t>
      </w:r>
      <w:r w:rsidR="00AB4B9B">
        <w:rPr>
          <w:rFonts w:ascii="Arial" w:hAnsi="Arial"/>
          <w:sz w:val="28"/>
          <w:szCs w:val="28"/>
        </w:rPr>
        <w:t>’</w:t>
      </w:r>
      <w:r>
        <w:rPr>
          <w:rFonts w:ascii="Arial" w:hAnsi="Arial"/>
          <w:sz w:val="28"/>
          <w:szCs w:val="28"/>
        </w:rPr>
        <w:t>informatica, la finanza, ecc.), metodi (gli utenti possono scegliere tra incontri “face-to-face”, e-learning e apprendimento a distanza o un sistema misto) e fornitori del servizio.</w:t>
      </w:r>
    </w:p>
    <w:p w14:paraId="7CF588DB" w14:textId="7930A480" w:rsidR="00C265C6" w:rsidRPr="002979AB" w:rsidRDefault="00C265C6" w:rsidP="00742312">
      <w:pPr>
        <w:rPr>
          <w:rFonts w:ascii="Arial" w:hAnsi="Arial" w:cs="Arial"/>
          <w:sz w:val="28"/>
          <w:szCs w:val="28"/>
        </w:rPr>
      </w:pPr>
      <w:r>
        <w:rPr>
          <w:rFonts w:ascii="Arial" w:hAnsi="Arial"/>
          <w:sz w:val="28"/>
          <w:szCs w:val="28"/>
        </w:rPr>
        <w:t xml:space="preserve">Sino ad ora, partecipano al progetto nove partner. La maggior parte dei corsi è impartita da istituti specialistici che fanno parte da tempo della community dei disabili visivi. Questi istituti favoriscono le opportunità di primo livello. </w:t>
      </w:r>
    </w:p>
    <w:p w14:paraId="1F55BE6C" w14:textId="71097A84" w:rsidR="00C265C6" w:rsidRPr="002979AB" w:rsidRDefault="00C265C6" w:rsidP="00742312">
      <w:pPr>
        <w:rPr>
          <w:rFonts w:ascii="Arial" w:hAnsi="Arial" w:cs="Arial"/>
          <w:sz w:val="28"/>
          <w:szCs w:val="28"/>
        </w:rPr>
      </w:pPr>
      <w:r>
        <w:rPr>
          <w:rFonts w:ascii="Arial" w:hAnsi="Arial"/>
          <w:sz w:val="28"/>
          <w:szCs w:val="28"/>
        </w:rPr>
        <w:t xml:space="preserve">In Russia, VOS ha creato il sito web </w:t>
      </w:r>
      <w:hyperlink r:id="rId30" w:tgtFrame="_blank" w:history="1">
        <w:r>
          <w:rPr>
            <w:rFonts w:ascii="Arial" w:hAnsi="Arial"/>
            <w:sz w:val="28"/>
            <w:szCs w:val="28"/>
          </w:rPr>
          <w:t>www.trudvos.ru</w:t>
        </w:r>
      </w:hyperlink>
      <w:r>
        <w:rPr>
          <w:rFonts w:ascii="Arial" w:hAnsi="Arial"/>
          <w:sz w:val="28"/>
          <w:szCs w:val="28"/>
        </w:rPr>
        <w:t xml:space="preserve"> ovvero “Lavoro per i</w:t>
      </w:r>
      <w:r w:rsidR="0043752C">
        <w:rPr>
          <w:rFonts w:ascii="Arial" w:hAnsi="Arial"/>
          <w:sz w:val="28"/>
          <w:szCs w:val="28"/>
        </w:rPr>
        <w:t> </w:t>
      </w:r>
      <w:r>
        <w:rPr>
          <w:rFonts w:ascii="Arial" w:hAnsi="Arial"/>
          <w:sz w:val="28"/>
          <w:szCs w:val="28"/>
        </w:rPr>
        <w:t>disabili visivi”. Il sito web dispone di risorse dedicate all</w:t>
      </w:r>
      <w:r w:rsidR="00AB4B9B">
        <w:rPr>
          <w:rFonts w:ascii="Arial" w:hAnsi="Arial"/>
          <w:sz w:val="28"/>
          <w:szCs w:val="28"/>
        </w:rPr>
        <w:t>’</w:t>
      </w:r>
      <w:r>
        <w:rPr>
          <w:rFonts w:ascii="Arial" w:hAnsi="Arial"/>
          <w:sz w:val="28"/>
          <w:szCs w:val="28"/>
        </w:rPr>
        <w:t>occupazione di persone con disabilità visiva e elenca le posizioni vacanti per utenti disabili visivi alla ricerca di un lavoro, in accordo con i datori di lavoro.</w:t>
      </w:r>
    </w:p>
    <w:p w14:paraId="37770230" w14:textId="77777777" w:rsidR="00C265C6" w:rsidRPr="003471B2" w:rsidRDefault="00C265C6" w:rsidP="00B1424F">
      <w:pPr>
        <w:pStyle w:val="Paragraphedeliste"/>
        <w:spacing w:after="0"/>
        <w:ind w:left="0"/>
        <w:rPr>
          <w:rFonts w:ascii="Arial" w:hAnsi="Arial" w:cs="Arial"/>
          <w:b/>
          <w:sz w:val="28"/>
          <w:szCs w:val="28"/>
        </w:rPr>
      </w:pPr>
    </w:p>
    <w:p w14:paraId="0E6F64DC" w14:textId="41136DC0" w:rsidR="006D5221" w:rsidRPr="008D1E7C" w:rsidRDefault="006D5221" w:rsidP="00AB4B9B">
      <w:pPr>
        <w:pStyle w:val="Titre1"/>
        <w:spacing w:after="0"/>
        <w:ind w:left="567" w:hanging="567"/>
      </w:pPr>
      <w:bookmarkStart w:id="14" w:name="_Toc527556652"/>
      <w:r>
        <w:t>Mettere in contatto datori di lavoro e disoccupati</w:t>
      </w:r>
      <w:bookmarkEnd w:id="14"/>
    </w:p>
    <w:p w14:paraId="41E1CC91" w14:textId="77777777" w:rsidR="006D5221" w:rsidRPr="002979AB" w:rsidRDefault="006D5221" w:rsidP="00B1424F">
      <w:pPr>
        <w:keepNext/>
        <w:keepLines/>
        <w:spacing w:after="0"/>
        <w:rPr>
          <w:rFonts w:ascii="Arial" w:hAnsi="Arial" w:cs="Arial"/>
          <w:b/>
          <w:sz w:val="28"/>
          <w:szCs w:val="28"/>
        </w:rPr>
      </w:pPr>
      <w:r>
        <w:rPr>
          <w:rFonts w:ascii="Arial" w:hAnsi="Arial"/>
          <w:b/>
          <w:sz w:val="28"/>
          <w:szCs w:val="28"/>
        </w:rPr>
        <w:t>EMPLOYPWD.ME, ZAPOSLIOSI.ME- Montenegro</w:t>
      </w:r>
    </w:p>
    <w:p w14:paraId="0E71ADBF" w14:textId="20278E99" w:rsidR="006D5221" w:rsidRPr="002979AB" w:rsidRDefault="006D5221" w:rsidP="00742312">
      <w:pPr>
        <w:rPr>
          <w:rFonts w:ascii="Arial" w:hAnsi="Arial" w:cs="Arial"/>
          <w:color w:val="000000"/>
          <w:sz w:val="28"/>
          <w:szCs w:val="28"/>
        </w:rPr>
      </w:pPr>
      <w:r>
        <w:rPr>
          <w:rFonts w:ascii="Arial" w:hAnsi="Arial"/>
          <w:sz w:val="28"/>
          <w:szCs w:val="28"/>
        </w:rPr>
        <w:t>L</w:t>
      </w:r>
      <w:r w:rsidR="00AB4B9B">
        <w:rPr>
          <w:rFonts w:ascii="Arial" w:hAnsi="Arial"/>
          <w:sz w:val="28"/>
          <w:szCs w:val="28"/>
        </w:rPr>
        <w:t>’</w:t>
      </w:r>
      <w:r>
        <w:rPr>
          <w:rFonts w:ascii="Arial" w:hAnsi="Arial"/>
          <w:sz w:val="28"/>
          <w:szCs w:val="28"/>
        </w:rPr>
        <w:t>Unione dei Ciechi del Montenegro ha creato un portale “employPWD.me” il cui scopo è mettere in contatto e permettere una comunicazione efficace tra datori di lavoro e disoccupati disabili.</w:t>
      </w:r>
      <w:r>
        <w:rPr>
          <w:rFonts w:ascii="Arial" w:hAnsi="Arial"/>
          <w:color w:val="000000"/>
          <w:sz w:val="28"/>
          <w:szCs w:val="28"/>
        </w:rPr>
        <w:t xml:space="preserve"> </w:t>
      </w:r>
    </w:p>
    <w:p w14:paraId="3A232E69" w14:textId="0C99D58D" w:rsidR="006D5221" w:rsidRPr="002979AB" w:rsidRDefault="006D5221" w:rsidP="00742312">
      <w:pPr>
        <w:rPr>
          <w:rFonts w:ascii="Arial" w:hAnsi="Arial" w:cs="Arial"/>
          <w:sz w:val="28"/>
          <w:szCs w:val="28"/>
        </w:rPr>
      </w:pPr>
      <w:r>
        <w:rPr>
          <w:rFonts w:ascii="Arial" w:hAnsi="Arial"/>
          <w:sz w:val="28"/>
          <w:szCs w:val="28"/>
        </w:rPr>
        <w:t>Il portale presenta contenuti ricchi incentrati sulla promozione dell</w:t>
      </w:r>
      <w:r w:rsidR="00AB4B9B">
        <w:rPr>
          <w:rFonts w:ascii="Arial" w:hAnsi="Arial"/>
          <w:sz w:val="28"/>
          <w:szCs w:val="28"/>
        </w:rPr>
        <w:t>’</w:t>
      </w:r>
      <w:r>
        <w:rPr>
          <w:rFonts w:ascii="Arial" w:hAnsi="Arial"/>
          <w:sz w:val="28"/>
          <w:szCs w:val="28"/>
        </w:rPr>
        <w:t>occupazione dei disabili. Oltre a opportunità di lavoro per chi è alla ricerca di un impiego, sono messe a disposizione informazioni sui diritti all</w:t>
      </w:r>
      <w:r w:rsidR="00AB4B9B">
        <w:rPr>
          <w:rFonts w:ascii="Arial" w:hAnsi="Arial"/>
          <w:sz w:val="28"/>
          <w:szCs w:val="28"/>
        </w:rPr>
        <w:t>’</w:t>
      </w:r>
      <w:r>
        <w:rPr>
          <w:rFonts w:ascii="Arial" w:hAnsi="Arial"/>
          <w:sz w:val="28"/>
          <w:szCs w:val="28"/>
        </w:rPr>
        <w:t>occupazione e sui benefit finanziari e incentivi per ottenere un lavoro.</w:t>
      </w:r>
    </w:p>
    <w:p w14:paraId="4AD78413" w14:textId="0B6A1DBA" w:rsidR="008A1507" w:rsidRPr="002979AB" w:rsidRDefault="006D5221" w:rsidP="00742312">
      <w:pPr>
        <w:rPr>
          <w:rFonts w:ascii="Arial" w:hAnsi="Arial" w:cs="Arial"/>
          <w:sz w:val="28"/>
          <w:szCs w:val="28"/>
        </w:rPr>
      </w:pPr>
      <w:r>
        <w:rPr>
          <w:rFonts w:ascii="Arial" w:hAnsi="Arial"/>
          <w:sz w:val="28"/>
          <w:szCs w:val="28"/>
        </w:rPr>
        <w:t>Il portale permette inoltre ai datori di lavoro di contattare i disoccupati disabili, leggendo biografie e guardando brevi presentazioni video in cui i</w:t>
      </w:r>
      <w:r w:rsidR="0043752C">
        <w:rPr>
          <w:rFonts w:ascii="Arial" w:hAnsi="Arial"/>
          <w:sz w:val="28"/>
          <w:szCs w:val="28"/>
        </w:rPr>
        <w:t> </w:t>
      </w:r>
      <w:r>
        <w:rPr>
          <w:rFonts w:ascii="Arial" w:hAnsi="Arial"/>
          <w:sz w:val="28"/>
          <w:szCs w:val="28"/>
        </w:rPr>
        <w:t>candidati evidenziano le loro competenze e qualifiche. Le presentazioni video sono brevi e durano al massimo 60 secondi. Secondo una ricerca, è sufficiente un minuto perché un osservatore abbia un</w:t>
      </w:r>
      <w:r w:rsidR="00AB4B9B">
        <w:rPr>
          <w:rFonts w:ascii="Arial" w:hAnsi="Arial"/>
          <w:sz w:val="28"/>
          <w:szCs w:val="28"/>
        </w:rPr>
        <w:t>’</w:t>
      </w:r>
      <w:r>
        <w:rPr>
          <w:rFonts w:ascii="Arial" w:hAnsi="Arial"/>
          <w:sz w:val="28"/>
          <w:szCs w:val="28"/>
        </w:rPr>
        <w:t>impressione generale della persona. Il portale rappresenta un concetto originale e innovativo che può essere facilmente trasferito ad altri paesi allo scopo di incoraggiare i datori di lavoro a assumere persone con disabilità visiva.</w:t>
      </w:r>
    </w:p>
    <w:p w14:paraId="51169865" w14:textId="767303CD" w:rsidR="00533244" w:rsidRPr="002979AB" w:rsidRDefault="00533244" w:rsidP="00742312">
      <w:pPr>
        <w:rPr>
          <w:rFonts w:ascii="Arial" w:hAnsi="Arial" w:cs="Arial"/>
          <w:sz w:val="28"/>
          <w:szCs w:val="28"/>
        </w:rPr>
      </w:pPr>
      <w:r>
        <w:rPr>
          <w:rFonts w:ascii="Arial" w:hAnsi="Arial"/>
          <w:sz w:val="28"/>
          <w:szCs w:val="28"/>
        </w:rPr>
        <w:lastRenderedPageBreak/>
        <w:t xml:space="preserve">Dal 2015, in Russia, VOS partecipa attivamente ai campionati regionali, nazionali e internazionali dei disabili, noti con la denominazione </w:t>
      </w:r>
      <w:r w:rsidR="00AB4B9B">
        <w:rPr>
          <w:rFonts w:ascii="Arial" w:hAnsi="Arial"/>
          <w:sz w:val="28"/>
          <w:szCs w:val="28"/>
        </w:rPr>
        <w:t>“</w:t>
      </w:r>
      <w:r>
        <w:rPr>
          <w:rFonts w:ascii="Arial" w:hAnsi="Arial"/>
          <w:sz w:val="28"/>
          <w:szCs w:val="28"/>
        </w:rPr>
        <w:t xml:space="preserve">Abilympics”. </w:t>
      </w:r>
    </w:p>
    <w:p w14:paraId="6AE14157" w14:textId="11AC0BE1" w:rsidR="00533244" w:rsidRPr="002979AB" w:rsidRDefault="00533244" w:rsidP="00742312">
      <w:pPr>
        <w:rPr>
          <w:rFonts w:ascii="Arial" w:hAnsi="Arial" w:cs="Arial"/>
          <w:sz w:val="28"/>
          <w:szCs w:val="28"/>
        </w:rPr>
      </w:pPr>
      <w:r>
        <w:rPr>
          <w:rFonts w:ascii="Arial" w:hAnsi="Arial"/>
          <w:sz w:val="28"/>
          <w:szCs w:val="28"/>
        </w:rPr>
        <w:t>Sono stati sufficienti due Abilympics nazionali per aiutare centinaia di ipovedenti a trovare una soluzione all</w:t>
      </w:r>
      <w:r w:rsidR="00AB4B9B">
        <w:rPr>
          <w:rFonts w:ascii="Arial" w:hAnsi="Arial"/>
          <w:sz w:val="28"/>
          <w:szCs w:val="28"/>
        </w:rPr>
        <w:t>’</w:t>
      </w:r>
      <w:r>
        <w:rPr>
          <w:rFonts w:ascii="Arial" w:hAnsi="Arial"/>
          <w:sz w:val="28"/>
          <w:szCs w:val="28"/>
        </w:rPr>
        <w:t>altezza delle loro competenze professionali. Per questi partecipanti, le gare sono sinonimo di realizzazione di sé e rappresentano un percorso verso una vita indipendente, mentre i datori di lavoro hanno avuto la possibilità di scoprire eccellenti candidati.</w:t>
      </w:r>
    </w:p>
    <w:p w14:paraId="1CB34755" w14:textId="77777777" w:rsidR="00176C5D" w:rsidRPr="00283971" w:rsidRDefault="00176C5D" w:rsidP="00B1424F">
      <w:pPr>
        <w:pStyle w:val="NormalWeb"/>
        <w:spacing w:before="0" w:beforeAutospacing="0" w:after="0" w:afterAutospacing="0" w:line="276" w:lineRule="auto"/>
        <w:rPr>
          <w:rFonts w:ascii="Arial" w:hAnsi="Arial" w:cs="Arial"/>
          <w:b/>
          <w:sz w:val="28"/>
          <w:szCs w:val="28"/>
          <w:lang w:val="es-ES"/>
        </w:rPr>
      </w:pPr>
    </w:p>
    <w:p w14:paraId="592C7421" w14:textId="2FF50F32" w:rsidR="00533244" w:rsidRPr="00D6498E" w:rsidRDefault="00176C5D" w:rsidP="00AB4B9B">
      <w:pPr>
        <w:pStyle w:val="Titre1"/>
        <w:spacing w:after="0"/>
        <w:ind w:left="567" w:hanging="567"/>
      </w:pPr>
      <w:bookmarkStart w:id="15" w:name="_Toc527556653"/>
      <w:r>
        <w:t>Misurare le distanze dal mercato del lavoro</w:t>
      </w:r>
      <w:bookmarkEnd w:id="15"/>
    </w:p>
    <w:p w14:paraId="2EB5274D" w14:textId="18A3F804" w:rsidR="00176C5D" w:rsidRPr="00161B4D" w:rsidRDefault="004B3374" w:rsidP="00742312">
      <w:pPr>
        <w:rPr>
          <w:rFonts w:ascii="Arial" w:hAnsi="Arial" w:cs="Arial"/>
          <w:sz w:val="28"/>
          <w:szCs w:val="28"/>
        </w:rPr>
      </w:pPr>
      <w:r>
        <w:rPr>
          <w:rFonts w:ascii="Arial" w:hAnsi="Arial"/>
          <w:sz w:val="28"/>
          <w:szCs w:val="28"/>
        </w:rPr>
        <w:t>Il Royal National Institute of Blind People (RNIB) rappresenta un punto di</w:t>
      </w:r>
      <w:r w:rsidR="0043752C">
        <w:rPr>
          <w:rFonts w:ascii="Arial" w:hAnsi="Arial"/>
          <w:sz w:val="28"/>
          <w:szCs w:val="28"/>
        </w:rPr>
        <w:t> </w:t>
      </w:r>
      <w:r>
        <w:rPr>
          <w:rFonts w:ascii="Arial" w:hAnsi="Arial"/>
          <w:sz w:val="28"/>
          <w:szCs w:val="28"/>
        </w:rPr>
        <w:t>riferimento per le persone con disabilità visiva nel Regno Unito. Ha elaborato uno strumento per aiutare i professionisti del mondo del lavoro a pianificare le azioni da adottare per orientare i ciechi e gli ipovedenti verso l</w:t>
      </w:r>
      <w:r w:rsidR="00AB4B9B">
        <w:rPr>
          <w:rFonts w:ascii="Arial" w:hAnsi="Arial"/>
          <w:sz w:val="28"/>
          <w:szCs w:val="28"/>
        </w:rPr>
        <w:t>’</w:t>
      </w:r>
      <w:r>
        <w:rPr>
          <w:rFonts w:ascii="Arial" w:hAnsi="Arial"/>
          <w:sz w:val="28"/>
          <w:szCs w:val="28"/>
        </w:rPr>
        <w:t xml:space="preserve">occupazione. </w:t>
      </w:r>
    </w:p>
    <w:p w14:paraId="76B18944" w14:textId="5664F635" w:rsidR="00176C5D" w:rsidRPr="002979AB" w:rsidRDefault="00FD2C19" w:rsidP="00742312">
      <w:pPr>
        <w:rPr>
          <w:rFonts w:ascii="Arial" w:hAnsi="Arial" w:cs="Arial"/>
          <w:sz w:val="28"/>
          <w:szCs w:val="28"/>
        </w:rPr>
      </w:pPr>
      <w:r>
        <w:rPr>
          <w:rFonts w:ascii="Arial" w:hAnsi="Arial"/>
          <w:sz w:val="28"/>
          <w:szCs w:val="28"/>
        </w:rPr>
        <w:t>Il kit comprende un questionario destinato agli utenti che copre diversi ambiti quali l</w:t>
      </w:r>
      <w:r w:rsidR="00AB4B9B">
        <w:rPr>
          <w:rFonts w:ascii="Arial" w:hAnsi="Arial"/>
          <w:sz w:val="28"/>
          <w:szCs w:val="28"/>
        </w:rPr>
        <w:t>’</w:t>
      </w:r>
      <w:r>
        <w:rPr>
          <w:rFonts w:ascii="Arial" w:hAnsi="Arial"/>
          <w:sz w:val="28"/>
          <w:szCs w:val="28"/>
        </w:rPr>
        <w:t>esperienza lavorativa, l</w:t>
      </w:r>
      <w:r w:rsidR="00AB4B9B">
        <w:rPr>
          <w:rFonts w:ascii="Arial" w:hAnsi="Arial"/>
          <w:sz w:val="28"/>
          <w:szCs w:val="28"/>
        </w:rPr>
        <w:t>’</w:t>
      </w:r>
      <w:r>
        <w:rPr>
          <w:rFonts w:ascii="Arial" w:hAnsi="Arial"/>
          <w:sz w:val="28"/>
          <w:szCs w:val="28"/>
        </w:rPr>
        <w:t>accesso alle informazioni, il livello di competenze informatiche, l</w:t>
      </w:r>
      <w:r w:rsidR="00AB4B9B">
        <w:rPr>
          <w:rFonts w:ascii="Arial" w:hAnsi="Arial"/>
          <w:sz w:val="28"/>
          <w:szCs w:val="28"/>
        </w:rPr>
        <w:t>’</w:t>
      </w:r>
      <w:r>
        <w:rPr>
          <w:rFonts w:ascii="Arial" w:hAnsi="Arial"/>
          <w:sz w:val="28"/>
          <w:szCs w:val="28"/>
        </w:rPr>
        <w:t xml:space="preserve">orientamento e la mobilità, le condizioni visive e altre domande sulla salute, le aspirazioni di carriera e le attuali attività di ricerca di un lavoro. </w:t>
      </w:r>
    </w:p>
    <w:p w14:paraId="13EBDCCF" w14:textId="1590FE1B" w:rsidR="00176C5D" w:rsidRPr="002979AB" w:rsidRDefault="00176C5D" w:rsidP="00742312">
      <w:pPr>
        <w:rPr>
          <w:rFonts w:ascii="Arial" w:hAnsi="Arial" w:cs="Arial"/>
          <w:sz w:val="28"/>
          <w:szCs w:val="28"/>
        </w:rPr>
      </w:pPr>
      <w:r>
        <w:rPr>
          <w:rFonts w:ascii="Arial" w:hAnsi="Arial"/>
          <w:sz w:val="28"/>
          <w:szCs w:val="28"/>
        </w:rPr>
        <w:t>Sulla base delle risposte fornite, gli utenti ottengono una valutazione:</w:t>
      </w:r>
    </w:p>
    <w:p w14:paraId="5A82A247"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Livello 1 - Pronto al lavoro</w:t>
      </w:r>
    </w:p>
    <w:p w14:paraId="609856A8"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Livello 2 - Quasi pronto al lavoro (vicino al mercato del lavoro</w:t>
      </w:r>
    </w:p>
    <w:p w14:paraId="4F415534"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Livello 3 - Quasi pronto al lavoro (distante dal mercato del lavoro)</w:t>
      </w:r>
    </w:p>
    <w:p w14:paraId="186E947E"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Livello 4 - Necessità di assistenza a lungo termine</w:t>
      </w:r>
    </w:p>
    <w:p w14:paraId="65436F20" w14:textId="77777777" w:rsidR="00176C5D" w:rsidRPr="002979AB" w:rsidRDefault="00176C5D" w:rsidP="008B25EA">
      <w:pPr>
        <w:pStyle w:val="Paragraphedeliste"/>
        <w:numPr>
          <w:ilvl w:val="0"/>
          <w:numId w:val="8"/>
        </w:numPr>
        <w:spacing w:after="0"/>
        <w:rPr>
          <w:rFonts w:ascii="Arial" w:hAnsi="Arial" w:cs="Arial"/>
          <w:sz w:val="28"/>
          <w:szCs w:val="28"/>
        </w:rPr>
      </w:pPr>
      <w:r>
        <w:rPr>
          <w:rFonts w:ascii="Arial" w:hAnsi="Arial"/>
          <w:sz w:val="28"/>
          <w:szCs w:val="28"/>
        </w:rPr>
        <w:t>Livello 5 - Necessità di un lavoro di base prima di accedere ai servizi di orientamento professionale</w:t>
      </w:r>
    </w:p>
    <w:p w14:paraId="670B1828" w14:textId="77777777" w:rsidR="00176C5D" w:rsidRPr="00283971" w:rsidRDefault="00176C5D" w:rsidP="00B1424F">
      <w:pPr>
        <w:spacing w:after="0"/>
        <w:rPr>
          <w:rFonts w:ascii="Arial" w:hAnsi="Arial" w:cs="Arial"/>
          <w:sz w:val="28"/>
          <w:szCs w:val="28"/>
          <w:lang w:val="es-ES"/>
        </w:rPr>
      </w:pPr>
    </w:p>
    <w:p w14:paraId="2FAAA833" w14:textId="0D305779" w:rsidR="00176C5D" w:rsidRPr="002979AB" w:rsidRDefault="00176C5D" w:rsidP="00742312">
      <w:pPr>
        <w:rPr>
          <w:rFonts w:ascii="Arial" w:hAnsi="Arial" w:cs="Arial"/>
          <w:sz w:val="28"/>
          <w:szCs w:val="28"/>
        </w:rPr>
      </w:pPr>
      <w:r>
        <w:rPr>
          <w:rFonts w:ascii="Arial" w:hAnsi="Arial"/>
          <w:sz w:val="28"/>
          <w:szCs w:val="28"/>
        </w:rPr>
        <w:t>Il kit permette di migliorare la comprensione sia dell</w:t>
      </w:r>
      <w:r w:rsidR="00AB4B9B">
        <w:rPr>
          <w:rFonts w:ascii="Arial" w:hAnsi="Arial"/>
          <w:sz w:val="28"/>
          <w:szCs w:val="28"/>
        </w:rPr>
        <w:t>’</w:t>
      </w:r>
      <w:r>
        <w:rPr>
          <w:rFonts w:ascii="Arial" w:hAnsi="Arial"/>
          <w:sz w:val="28"/>
          <w:szCs w:val="28"/>
        </w:rPr>
        <w:t xml:space="preserve">utente, sia del consulente delle competenze, aspirazioni e barriere verso il mondo del lavoro. La valutazione funge da punto di partenza per pianificare le </w:t>
      </w:r>
      <w:r>
        <w:rPr>
          <w:rFonts w:ascii="Arial" w:hAnsi="Arial"/>
          <w:sz w:val="28"/>
          <w:szCs w:val="28"/>
        </w:rPr>
        <w:lastRenderedPageBreak/>
        <w:t>azioni necessarie per aumentare le possibilità di ottenere un lavoro e l</w:t>
      </w:r>
      <w:r w:rsidR="00AB4B9B">
        <w:rPr>
          <w:rFonts w:ascii="Arial" w:hAnsi="Arial"/>
          <w:sz w:val="28"/>
          <w:szCs w:val="28"/>
        </w:rPr>
        <w:t>’</w:t>
      </w:r>
      <w:r>
        <w:rPr>
          <w:rFonts w:ascii="Arial" w:hAnsi="Arial"/>
          <w:sz w:val="28"/>
          <w:szCs w:val="28"/>
        </w:rPr>
        <w:t>occupabilità dell</w:t>
      </w:r>
      <w:r w:rsidR="00AB4B9B">
        <w:rPr>
          <w:rFonts w:ascii="Arial" w:hAnsi="Arial"/>
          <w:sz w:val="28"/>
          <w:szCs w:val="28"/>
        </w:rPr>
        <w:t>’</w:t>
      </w:r>
      <w:r>
        <w:rPr>
          <w:rFonts w:ascii="Arial" w:hAnsi="Arial"/>
          <w:sz w:val="28"/>
          <w:szCs w:val="28"/>
        </w:rPr>
        <w:t xml:space="preserve">utente. </w:t>
      </w:r>
    </w:p>
    <w:p w14:paraId="4103750F" w14:textId="588A1FF7" w:rsidR="00176C5D" w:rsidRPr="002979AB" w:rsidRDefault="00176C5D" w:rsidP="00742312">
      <w:pPr>
        <w:rPr>
          <w:rFonts w:ascii="Arial" w:hAnsi="Arial" w:cs="Arial"/>
          <w:sz w:val="28"/>
          <w:szCs w:val="28"/>
        </w:rPr>
      </w:pPr>
      <w:r>
        <w:rPr>
          <w:rFonts w:ascii="Arial" w:hAnsi="Arial"/>
          <w:sz w:val="28"/>
          <w:szCs w:val="28"/>
        </w:rPr>
        <w:t>Lo strumento di valutazione offre una base da cui partire e può essere utilizzato per misurare i progressi verso l</w:t>
      </w:r>
      <w:r w:rsidR="00AB4B9B">
        <w:rPr>
          <w:rFonts w:ascii="Arial" w:hAnsi="Arial"/>
          <w:sz w:val="28"/>
          <w:szCs w:val="28"/>
        </w:rPr>
        <w:t>’</w:t>
      </w:r>
      <w:r>
        <w:rPr>
          <w:rFonts w:ascii="Arial" w:hAnsi="Arial"/>
          <w:sz w:val="28"/>
          <w:szCs w:val="28"/>
        </w:rPr>
        <w:t>occupabilità dopo un periodo di</w:t>
      </w:r>
      <w:r w:rsidR="0043752C">
        <w:rPr>
          <w:rFonts w:ascii="Arial" w:hAnsi="Arial"/>
          <w:sz w:val="28"/>
          <w:szCs w:val="28"/>
        </w:rPr>
        <w:t> </w:t>
      </w:r>
      <w:r>
        <w:rPr>
          <w:rFonts w:ascii="Arial" w:hAnsi="Arial"/>
          <w:sz w:val="28"/>
          <w:szCs w:val="28"/>
        </w:rPr>
        <w:t xml:space="preserve">intervento. </w:t>
      </w:r>
    </w:p>
    <w:p w14:paraId="3CAE93B2" w14:textId="6B659659" w:rsidR="00176C5D" w:rsidRPr="002979AB" w:rsidRDefault="00176C5D" w:rsidP="00742312">
      <w:pPr>
        <w:rPr>
          <w:rFonts w:ascii="Arial" w:hAnsi="Arial" w:cs="Arial"/>
          <w:sz w:val="28"/>
          <w:szCs w:val="28"/>
        </w:rPr>
      </w:pPr>
      <w:r>
        <w:rPr>
          <w:rFonts w:ascii="Arial" w:hAnsi="Arial"/>
          <w:sz w:val="28"/>
          <w:szCs w:val="28"/>
        </w:rPr>
        <w:t>Il toolkit è uno strumento di diagnosi utile per la pianificazione delle fasi del percorso necessario verso il mondo del lavoro e la propria occupabilità.</w:t>
      </w:r>
    </w:p>
    <w:p w14:paraId="1064E5F0" w14:textId="3565B41A" w:rsidR="00176C5D" w:rsidRPr="002979AB" w:rsidRDefault="00176C5D" w:rsidP="00742312">
      <w:pPr>
        <w:rPr>
          <w:rFonts w:ascii="Arial" w:hAnsi="Arial" w:cs="Arial"/>
          <w:sz w:val="28"/>
          <w:szCs w:val="28"/>
        </w:rPr>
      </w:pPr>
      <w:r>
        <w:rPr>
          <w:rFonts w:ascii="Arial" w:hAnsi="Arial"/>
          <w:sz w:val="28"/>
          <w:szCs w:val="28"/>
        </w:rPr>
        <w:t>Grazie a questo strumento, oggi il RNIB è in grado di erogare servizi migliori per aiutare i ciechi e gli ipovedenti a trovare un lavoro. Fornisce ai consulenti un profilo accurato dell</w:t>
      </w:r>
      <w:r w:rsidR="00AB4B9B">
        <w:rPr>
          <w:rFonts w:ascii="Arial" w:hAnsi="Arial"/>
          <w:sz w:val="28"/>
          <w:szCs w:val="28"/>
        </w:rPr>
        <w:t>’</w:t>
      </w:r>
      <w:r>
        <w:rPr>
          <w:rFonts w:ascii="Arial" w:hAnsi="Arial"/>
          <w:sz w:val="28"/>
          <w:szCs w:val="28"/>
        </w:rPr>
        <w:t>utente per individuare e classificare gli interventi in ordine di priorità ed incoraggiarne la pianificazione, insieme. Gli utenti apprezzano la chiarezza fornita sulle sfide che li attendono e il percorso verso l</w:t>
      </w:r>
      <w:r w:rsidR="00AB4B9B">
        <w:rPr>
          <w:rFonts w:ascii="Arial" w:hAnsi="Arial"/>
          <w:sz w:val="28"/>
          <w:szCs w:val="28"/>
        </w:rPr>
        <w:t>’</w:t>
      </w:r>
      <w:r>
        <w:rPr>
          <w:rFonts w:ascii="Arial" w:hAnsi="Arial"/>
          <w:sz w:val="28"/>
          <w:szCs w:val="28"/>
        </w:rPr>
        <w:t xml:space="preserve">attività professionale può essere suddiviso in fasi, con obiettivi raggiungibili. Lo strumento di valutazione può essere utilizzato per evidenziare i progressi compiuti dopo un periodo di accompagnamento. Poiché consente di individuare e mostrare chiaramente i diversi livelli di esigenza degli utenti, può essere utilizzato per influenzare il modo in cui sono organizzati e finanziati i servizi di assistenza. </w:t>
      </w:r>
    </w:p>
    <w:p w14:paraId="09D5EC9A" w14:textId="5970D521" w:rsidR="00176C5D" w:rsidRPr="002979AB" w:rsidRDefault="005522BD" w:rsidP="00742312">
      <w:pPr>
        <w:rPr>
          <w:rFonts w:ascii="Arial" w:hAnsi="Arial" w:cs="Arial"/>
          <w:sz w:val="28"/>
          <w:szCs w:val="28"/>
        </w:rPr>
      </w:pPr>
      <w:r>
        <w:rPr>
          <w:rFonts w:ascii="Arial" w:hAnsi="Arial"/>
          <w:sz w:val="28"/>
          <w:szCs w:val="28"/>
        </w:rPr>
        <w:t>Il RNIB ritiene che lo strumento di valutazione sia molto utile e poiché lo scopo dell</w:t>
      </w:r>
      <w:r w:rsidR="00AB4B9B">
        <w:rPr>
          <w:rFonts w:ascii="Arial" w:hAnsi="Arial"/>
          <w:sz w:val="28"/>
          <w:szCs w:val="28"/>
        </w:rPr>
        <w:t>’</w:t>
      </w:r>
      <w:r>
        <w:rPr>
          <w:rFonts w:ascii="Arial" w:hAnsi="Arial"/>
          <w:sz w:val="28"/>
          <w:szCs w:val="28"/>
        </w:rPr>
        <w:t>Istituto è rendere la società più inclusiva per le persone con disabilità visiva, ne promuove la diffusione all</w:t>
      </w:r>
      <w:r w:rsidR="00AB4B9B">
        <w:rPr>
          <w:rFonts w:ascii="Arial" w:hAnsi="Arial"/>
          <w:sz w:val="28"/>
          <w:szCs w:val="28"/>
        </w:rPr>
        <w:t>’</w:t>
      </w:r>
      <w:r>
        <w:rPr>
          <w:rFonts w:ascii="Arial" w:hAnsi="Arial"/>
          <w:sz w:val="28"/>
          <w:szCs w:val="28"/>
        </w:rPr>
        <w:t>intero settore dell</w:t>
      </w:r>
      <w:r w:rsidR="00AB4B9B">
        <w:rPr>
          <w:rFonts w:ascii="Arial" w:hAnsi="Arial"/>
          <w:sz w:val="28"/>
          <w:szCs w:val="28"/>
        </w:rPr>
        <w:t>’</w:t>
      </w:r>
      <w:r>
        <w:rPr>
          <w:rFonts w:ascii="Arial" w:hAnsi="Arial"/>
          <w:sz w:val="28"/>
          <w:szCs w:val="28"/>
        </w:rPr>
        <w:t>occupazione per qualsiasi organizzazione che affianca i disabili visivi. Il toolkit ed i relativi documenti sono disponibili in download sul sito web del RNIB al seguente indirizzo:</w:t>
      </w:r>
    </w:p>
    <w:p w14:paraId="405B2975" w14:textId="177FD451" w:rsidR="00176C5D" w:rsidRDefault="00F12C01" w:rsidP="00400557">
      <w:pPr>
        <w:rPr>
          <w:rFonts w:ascii="Arial" w:hAnsi="Arial" w:cs="Arial"/>
          <w:sz w:val="28"/>
          <w:szCs w:val="28"/>
        </w:rPr>
      </w:pPr>
      <w:hyperlink r:id="rId31" w:history="1">
        <w:r w:rsidR="00EF01E2">
          <w:rPr>
            <w:rFonts w:ascii="Arial" w:hAnsi="Arial"/>
            <w:sz w:val="28"/>
            <w:szCs w:val="28"/>
          </w:rPr>
          <w:t>https://www.rnib.org.uk/services-we-offer-advice-professionals-employment-professionals/employment-assessment-toolkit</w:t>
        </w:r>
      </w:hyperlink>
    </w:p>
    <w:p w14:paraId="0F14F94E" w14:textId="170FBAD1" w:rsidR="00314EB1" w:rsidRPr="00283971" w:rsidRDefault="00314EB1" w:rsidP="00400557">
      <w:pPr>
        <w:pStyle w:val="NormalWeb"/>
        <w:spacing w:before="0" w:beforeAutospacing="0" w:after="0" w:afterAutospacing="0" w:line="276" w:lineRule="auto"/>
        <w:rPr>
          <w:rFonts w:ascii="Arial" w:hAnsi="Arial" w:cs="Arial"/>
          <w:sz w:val="28"/>
          <w:szCs w:val="28"/>
        </w:rPr>
      </w:pPr>
    </w:p>
    <w:p w14:paraId="1E00E252" w14:textId="0A83D3D0" w:rsidR="004B3374" w:rsidRPr="00D6498E" w:rsidRDefault="004B3374" w:rsidP="00AB4B9B">
      <w:pPr>
        <w:pStyle w:val="Titre1"/>
        <w:spacing w:after="0"/>
        <w:ind w:left="567" w:hanging="567"/>
      </w:pPr>
      <w:bookmarkStart w:id="16" w:name="_Toc527556654"/>
      <w:r>
        <w:t>Opportunità di lavoro aperte</w:t>
      </w:r>
      <w:bookmarkEnd w:id="16"/>
    </w:p>
    <w:p w14:paraId="50000434" w14:textId="0A2DB851" w:rsidR="00134B8D" w:rsidRPr="002979AB" w:rsidRDefault="004B3374" w:rsidP="00742312">
      <w:pPr>
        <w:rPr>
          <w:rFonts w:ascii="Arial" w:hAnsi="Arial" w:cs="Arial"/>
          <w:sz w:val="28"/>
          <w:szCs w:val="28"/>
        </w:rPr>
      </w:pPr>
      <w:r>
        <w:rPr>
          <w:rFonts w:ascii="Arial" w:hAnsi="Arial"/>
          <w:sz w:val="28"/>
          <w:szCs w:val="28"/>
        </w:rPr>
        <w:t xml:space="preserve">In Russia, VOS conduce un lavoro di ricerca allo scopo di individuare le professioni più diffuse e trovare posti di lavoro su un mercato aperto, adatti alle persone con disabilità visiva. A tale scopo, è utilizzato un </w:t>
      </w:r>
      <w:r>
        <w:rPr>
          <w:rFonts w:ascii="Arial" w:hAnsi="Arial"/>
          <w:sz w:val="28"/>
          <w:szCs w:val="28"/>
        </w:rPr>
        <w:lastRenderedPageBreak/>
        <w:t xml:space="preserve">apposito database, “VOS Human Resources”, che permette di individuare le professioni secondo le singole esigenze. Sono inoltre contattate aziende private e organizzazioni no profit per garantire opportunità di lavoro ai membri. </w:t>
      </w:r>
    </w:p>
    <w:p w14:paraId="2232EA6B" w14:textId="4125B8EE" w:rsidR="00D57AF3" w:rsidRPr="002979AB" w:rsidRDefault="004B3374" w:rsidP="00742312">
      <w:pPr>
        <w:rPr>
          <w:rFonts w:ascii="Arial" w:hAnsi="Arial" w:cs="Arial"/>
          <w:sz w:val="28"/>
          <w:szCs w:val="28"/>
        </w:rPr>
      </w:pPr>
      <w:r>
        <w:rPr>
          <w:rFonts w:ascii="Arial" w:hAnsi="Arial"/>
          <w:sz w:val="28"/>
          <w:szCs w:val="28"/>
        </w:rPr>
        <w:t xml:space="preserve">VOS monitora regolarmente la presenza di ciechi e ipovedenti sul mercato del lavoro aperto. </w:t>
      </w:r>
    </w:p>
    <w:p w14:paraId="3F2D2768" w14:textId="6ACC60DD" w:rsidR="00AF7E22" w:rsidRPr="00283971" w:rsidRDefault="00AF7E22" w:rsidP="00B1424F">
      <w:pPr>
        <w:pStyle w:val="NormalWeb"/>
        <w:spacing w:before="0" w:beforeAutospacing="0" w:after="0" w:afterAutospacing="0" w:line="276" w:lineRule="auto"/>
        <w:rPr>
          <w:rFonts w:ascii="Arial" w:hAnsi="Arial" w:cs="Arial"/>
          <w:sz w:val="28"/>
          <w:szCs w:val="28"/>
          <w:lang w:val="es-ES"/>
        </w:rPr>
      </w:pPr>
    </w:p>
    <w:p w14:paraId="42250BDD" w14:textId="7FBD6273" w:rsidR="00D57AF3" w:rsidRPr="00D6498E" w:rsidRDefault="00D57AF3" w:rsidP="00AB4B9B">
      <w:pPr>
        <w:pStyle w:val="Titre1"/>
        <w:spacing w:after="0"/>
        <w:ind w:left="567" w:hanging="567"/>
      </w:pPr>
      <w:bookmarkStart w:id="17" w:name="_Toc527556655"/>
      <w:r>
        <w:t>Mentoring tra pari e modelli di ruolo</w:t>
      </w:r>
      <w:bookmarkEnd w:id="17"/>
    </w:p>
    <w:p w14:paraId="2244E8E4" w14:textId="447DB3AB" w:rsidR="00D57AF3" w:rsidRPr="002979AB" w:rsidRDefault="00D57AF3" w:rsidP="00742312">
      <w:pPr>
        <w:rPr>
          <w:rFonts w:ascii="Arial" w:hAnsi="Arial" w:cs="Arial"/>
          <w:sz w:val="28"/>
          <w:szCs w:val="28"/>
        </w:rPr>
      </w:pPr>
      <w:r>
        <w:rPr>
          <w:rFonts w:ascii="Arial" w:hAnsi="Arial"/>
          <w:sz w:val="28"/>
          <w:szCs w:val="28"/>
        </w:rPr>
        <w:t>L</w:t>
      </w:r>
      <w:r w:rsidR="00AB4B9B">
        <w:rPr>
          <w:rFonts w:ascii="Arial" w:hAnsi="Arial"/>
          <w:sz w:val="28"/>
          <w:szCs w:val="28"/>
        </w:rPr>
        <w:t>’</w:t>
      </w:r>
      <w:r>
        <w:rPr>
          <w:rFonts w:ascii="Arial" w:hAnsi="Arial"/>
          <w:sz w:val="28"/>
          <w:szCs w:val="28"/>
        </w:rPr>
        <w:t>Albania ci ricorda l</w:t>
      </w:r>
      <w:r w:rsidR="00AB4B9B">
        <w:rPr>
          <w:rFonts w:ascii="Arial" w:hAnsi="Arial"/>
          <w:sz w:val="28"/>
          <w:szCs w:val="28"/>
        </w:rPr>
        <w:t>’</w:t>
      </w:r>
      <w:r>
        <w:rPr>
          <w:rFonts w:ascii="Arial" w:hAnsi="Arial"/>
          <w:sz w:val="28"/>
          <w:szCs w:val="28"/>
        </w:rPr>
        <w:t xml:space="preserve">importanza di dotarsi di un modello di ruolo forte cui aspirare. Attraverso il riconoscimento dei talenti e dei traguardi raggiunti da altri, guardando oltre la disabilità o la cecità, è possibile ispirare nuovi percorsi e affermare che si possono raggiungere i propri obiettivi di carriera. </w:t>
      </w:r>
    </w:p>
    <w:p w14:paraId="48A730DE" w14:textId="049C4D99" w:rsidR="00D57AF3" w:rsidRPr="002979AB" w:rsidRDefault="00D57AF3" w:rsidP="00742312">
      <w:pPr>
        <w:rPr>
          <w:rFonts w:ascii="Arial" w:hAnsi="Arial" w:cs="Arial"/>
          <w:sz w:val="28"/>
          <w:szCs w:val="28"/>
        </w:rPr>
      </w:pPr>
      <w:r>
        <w:rPr>
          <w:rFonts w:ascii="Arial" w:hAnsi="Arial"/>
          <w:sz w:val="28"/>
          <w:szCs w:val="28"/>
        </w:rPr>
        <w:t>Per la prima volta nella sua storia, il Parlamento albanese ha votato a</w:t>
      </w:r>
      <w:r w:rsidR="0043752C">
        <w:rPr>
          <w:rFonts w:ascii="Arial" w:hAnsi="Arial"/>
          <w:sz w:val="28"/>
          <w:szCs w:val="28"/>
        </w:rPr>
        <w:t> </w:t>
      </w:r>
      <w:r>
        <w:rPr>
          <w:rFonts w:ascii="Arial" w:hAnsi="Arial"/>
          <w:sz w:val="28"/>
          <w:szCs w:val="28"/>
        </w:rPr>
        <w:t>favore di un non vedente totale alla testa di un</w:t>
      </w:r>
      <w:r w:rsidR="00AB4B9B">
        <w:rPr>
          <w:rFonts w:ascii="Arial" w:hAnsi="Arial"/>
          <w:sz w:val="28"/>
          <w:szCs w:val="28"/>
        </w:rPr>
        <w:t>’</w:t>
      </w:r>
      <w:r>
        <w:rPr>
          <w:rFonts w:ascii="Arial" w:hAnsi="Arial"/>
          <w:sz w:val="28"/>
          <w:szCs w:val="28"/>
        </w:rPr>
        <w:t>importante amministrazione, assumendo un avvocato cieco presso l</w:t>
      </w:r>
      <w:r w:rsidR="00AB4B9B">
        <w:rPr>
          <w:rFonts w:ascii="Arial" w:hAnsi="Arial"/>
          <w:sz w:val="28"/>
          <w:szCs w:val="28"/>
        </w:rPr>
        <w:t>’</w:t>
      </w:r>
      <w:r>
        <w:rPr>
          <w:rFonts w:ascii="Arial" w:hAnsi="Arial"/>
          <w:sz w:val="28"/>
          <w:szCs w:val="28"/>
        </w:rPr>
        <w:t>Ufficio per la Difesa della Popolazione, quattro anni fa.  Nel corso di questi quattro anni, sono stati trattati attraverso questa istituzione oltre 3.000 casi e reclami di disabili in diversi campi, come i diritti umani, la legalizzazione, la salute o l</w:t>
      </w:r>
      <w:r w:rsidR="00AB4B9B">
        <w:rPr>
          <w:rFonts w:ascii="Arial" w:hAnsi="Arial"/>
          <w:sz w:val="28"/>
          <w:szCs w:val="28"/>
        </w:rPr>
        <w:t>’</w:t>
      </w:r>
      <w:r>
        <w:rPr>
          <w:rFonts w:ascii="Arial" w:hAnsi="Arial"/>
          <w:sz w:val="28"/>
          <w:szCs w:val="28"/>
        </w:rPr>
        <w:t xml:space="preserve">istruzione </w:t>
      </w:r>
    </w:p>
    <w:p w14:paraId="46C5045A" w14:textId="3860D8A5" w:rsidR="00AF7E22" w:rsidRPr="002979AB" w:rsidRDefault="009C7460" w:rsidP="00742312">
      <w:pPr>
        <w:rPr>
          <w:rFonts w:ascii="Arial" w:hAnsi="Arial" w:cs="Arial"/>
          <w:sz w:val="28"/>
          <w:szCs w:val="28"/>
        </w:rPr>
      </w:pPr>
      <w:r>
        <w:rPr>
          <w:rFonts w:ascii="Arial" w:hAnsi="Arial"/>
          <w:noProof/>
          <w:sz w:val="28"/>
          <w:szCs w:val="28"/>
          <w:lang w:val="fr-FR" w:eastAsia="fr-FR"/>
        </w:rPr>
        <w:drawing>
          <wp:anchor distT="0" distB="0" distL="114300" distR="114300" simplePos="0" relativeHeight="251669504" behindDoc="0" locked="0" layoutInCell="1" allowOverlap="1" wp14:anchorId="454DC4FA" wp14:editId="37C103C9">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Partecipanti durante una scenetta nel corso di un workshop per l’occupabilità dei giovani organizzato dall’EBU."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La promozione dell</w:t>
      </w:r>
      <w:r w:rsidR="00AB4B9B">
        <w:rPr>
          <w:rFonts w:ascii="Arial" w:hAnsi="Arial"/>
          <w:sz w:val="28"/>
          <w:szCs w:val="28"/>
        </w:rPr>
        <w:t>’</w:t>
      </w:r>
      <w:r>
        <w:rPr>
          <w:rFonts w:ascii="Arial" w:hAnsi="Arial"/>
          <w:sz w:val="28"/>
          <w:szCs w:val="28"/>
        </w:rPr>
        <w:t>avvocato a questa posizione è esemplare. La sua dedizione e determinazione gli hanno permesso di ricoprire questa carica con successo. Per molti anni, ha creduto di non essere in grado di svolgere le stesse attività delle persone “normali”, a causa della sua cecità. “Questa sensazione mi impediva semplicemente di cercare un lavoro. Ma grazie allo sviluppo della tecnologia, al sostegno dell</w:t>
      </w:r>
      <w:r w:rsidR="00AB4B9B">
        <w:rPr>
          <w:rFonts w:ascii="Arial" w:hAnsi="Arial"/>
          <w:sz w:val="28"/>
          <w:szCs w:val="28"/>
        </w:rPr>
        <w:t>’</w:t>
      </w:r>
      <w:r>
        <w:rPr>
          <w:rFonts w:ascii="Arial" w:hAnsi="Arial"/>
          <w:sz w:val="28"/>
          <w:szCs w:val="28"/>
        </w:rPr>
        <w:t>associazione dei ciechi nel mio paese ed agli sforzi messi in campo dall</w:t>
      </w:r>
      <w:r w:rsidR="00AB4B9B">
        <w:rPr>
          <w:rFonts w:ascii="Arial" w:hAnsi="Arial"/>
          <w:sz w:val="28"/>
          <w:szCs w:val="28"/>
        </w:rPr>
        <w:t>’</w:t>
      </w:r>
      <w:r>
        <w:rPr>
          <w:rFonts w:ascii="Arial" w:hAnsi="Arial"/>
          <w:sz w:val="28"/>
          <w:szCs w:val="28"/>
        </w:rPr>
        <w:t xml:space="preserve">Ufficio per la Difesa della Popolazione </w:t>
      </w:r>
      <w:r>
        <w:rPr>
          <w:rFonts w:ascii="Arial" w:hAnsi="Arial"/>
          <w:sz w:val="28"/>
          <w:szCs w:val="28"/>
        </w:rPr>
        <w:lastRenderedPageBreak/>
        <w:t xml:space="preserve">nel rendere il luogo di lavoro accessibile, senza barriere, oggi mi sento uguale a coloro che vedono perfettamente” afferma. </w:t>
      </w:r>
    </w:p>
    <w:p w14:paraId="334FB03B" w14:textId="1062249C" w:rsidR="00A60627" w:rsidRPr="002979AB" w:rsidRDefault="00A60627" w:rsidP="00742312">
      <w:pPr>
        <w:rPr>
          <w:rFonts w:ascii="Arial" w:hAnsi="Arial" w:cs="Arial"/>
          <w:sz w:val="28"/>
          <w:szCs w:val="28"/>
        </w:rPr>
      </w:pPr>
      <w:r>
        <w:rPr>
          <w:rFonts w:ascii="Arial" w:hAnsi="Arial"/>
          <w:sz w:val="28"/>
          <w:szCs w:val="28"/>
          <w:u w:color="000000"/>
        </w:rPr>
        <w:t>In Germania,</w:t>
      </w:r>
      <w:r>
        <w:rPr>
          <w:rFonts w:ascii="Arial" w:hAnsi="Arial"/>
          <w:b/>
          <w:sz w:val="28"/>
          <w:szCs w:val="28"/>
          <w:u w:color="000000"/>
        </w:rPr>
        <w:t xml:space="preserve"> </w:t>
      </w:r>
      <w:r>
        <w:rPr>
          <w:rFonts w:ascii="Arial" w:hAnsi="Arial"/>
          <w:sz w:val="28"/>
          <w:szCs w:val="28"/>
        </w:rPr>
        <w:t xml:space="preserve">iBoB attua un programma di mentoring tra pari, dove sia il mentore, un consulente e facilitatore sperimentato, sia il partecipante appartengono alla </w:t>
      </w:r>
      <w:r>
        <w:rPr>
          <w:rFonts w:ascii="Arial" w:hAnsi="Arial"/>
          <w:color w:val="000000"/>
          <w:sz w:val="28"/>
          <w:szCs w:val="28"/>
        </w:rPr>
        <w:t>comunità degli</w:t>
      </w:r>
      <w:r>
        <w:rPr>
          <w:rFonts w:ascii="Arial" w:hAnsi="Arial"/>
          <w:sz w:val="28"/>
          <w:szCs w:val="28"/>
        </w:rPr>
        <w:t xml:space="preserve"> ipovedenti.</w:t>
      </w:r>
    </w:p>
    <w:p w14:paraId="643F8194" w14:textId="0D3F7C3E" w:rsidR="00A60627" w:rsidRPr="002979AB" w:rsidRDefault="00A60627" w:rsidP="00742312">
      <w:pPr>
        <w:rPr>
          <w:rFonts w:ascii="Arial" w:hAnsi="Arial" w:cs="Arial"/>
          <w:sz w:val="28"/>
          <w:szCs w:val="28"/>
        </w:rPr>
      </w:pPr>
      <w:r>
        <w:rPr>
          <w:rFonts w:ascii="Arial" w:hAnsi="Arial"/>
          <w:sz w:val="28"/>
          <w:szCs w:val="28"/>
        </w:rPr>
        <w:t>Il personale di iBoB è disponibile per consigliare i professionisti interessati rispetto alle opportunità di formazione continua, ma anche sui finanziamenti e l</w:t>
      </w:r>
      <w:r w:rsidR="00AB4B9B">
        <w:rPr>
          <w:rFonts w:ascii="Arial" w:hAnsi="Arial"/>
          <w:sz w:val="28"/>
          <w:szCs w:val="28"/>
        </w:rPr>
        <w:t>’</w:t>
      </w:r>
      <w:r>
        <w:rPr>
          <w:rFonts w:ascii="Arial" w:hAnsi="Arial"/>
          <w:sz w:val="28"/>
          <w:szCs w:val="28"/>
        </w:rPr>
        <w:t>accessibilità. I contatti sono presi telefonicamente o online. Lo scopo è coinvolgere i professionisti interessati in rapporti di mentoring, che possono essere stabiliti individualmente o nell</w:t>
      </w:r>
      <w:r w:rsidR="00AB4B9B">
        <w:rPr>
          <w:rFonts w:ascii="Arial" w:hAnsi="Arial"/>
          <w:sz w:val="28"/>
          <w:szCs w:val="28"/>
        </w:rPr>
        <w:t>’</w:t>
      </w:r>
      <w:r>
        <w:rPr>
          <w:rFonts w:ascii="Arial" w:hAnsi="Arial"/>
          <w:sz w:val="28"/>
          <w:szCs w:val="28"/>
        </w:rPr>
        <w:t>ambito di un gruppo. L</w:t>
      </w:r>
      <w:r w:rsidR="00AB4B9B">
        <w:rPr>
          <w:rFonts w:ascii="Arial" w:hAnsi="Arial"/>
          <w:sz w:val="28"/>
          <w:szCs w:val="28"/>
        </w:rPr>
        <w:t>’</w:t>
      </w:r>
      <w:r>
        <w:rPr>
          <w:rFonts w:ascii="Arial" w:hAnsi="Arial"/>
          <w:sz w:val="28"/>
          <w:szCs w:val="28"/>
        </w:rPr>
        <w:t>assetto del rapporto è lasciato all</w:t>
      </w:r>
      <w:r w:rsidR="00AB4B9B">
        <w:rPr>
          <w:rFonts w:ascii="Arial" w:hAnsi="Arial"/>
          <w:sz w:val="28"/>
          <w:szCs w:val="28"/>
        </w:rPr>
        <w:t>’</w:t>
      </w:r>
      <w:r>
        <w:rPr>
          <w:rFonts w:ascii="Arial" w:hAnsi="Arial"/>
          <w:sz w:val="28"/>
          <w:szCs w:val="28"/>
        </w:rPr>
        <w:t xml:space="preserve">apprezzamento dei mentori, ma si basa sempre sulla condivisione di esperienze comuni sulla perdita della vista. </w:t>
      </w:r>
    </w:p>
    <w:p w14:paraId="03FA9DB7" w14:textId="77777777" w:rsidR="00A60627" w:rsidRPr="00283971" w:rsidRDefault="00A60627" w:rsidP="00B1424F">
      <w:pPr>
        <w:spacing w:after="0"/>
        <w:rPr>
          <w:rFonts w:ascii="Arial" w:hAnsi="Arial" w:cs="Arial"/>
          <w:sz w:val="28"/>
          <w:szCs w:val="28"/>
          <w:lang w:val="es-ES"/>
        </w:rPr>
      </w:pPr>
    </w:p>
    <w:p w14:paraId="2743219A" w14:textId="581710F5" w:rsidR="00AF7E22" w:rsidRPr="00D6498E" w:rsidRDefault="00AF7E22" w:rsidP="00AB4B9B">
      <w:pPr>
        <w:pStyle w:val="Titre1"/>
        <w:spacing w:after="0"/>
        <w:ind w:left="567" w:hanging="567"/>
      </w:pPr>
      <w:bookmarkStart w:id="18" w:name="_Toc527556656"/>
      <w:r>
        <w:t>Formazione pre-occupazionale</w:t>
      </w:r>
      <w:bookmarkEnd w:id="18"/>
    </w:p>
    <w:p w14:paraId="7266FA17" w14:textId="12668390" w:rsidR="00AF7E22" w:rsidRPr="002979AB" w:rsidRDefault="00975D11" w:rsidP="00742312">
      <w:pPr>
        <w:rPr>
          <w:rFonts w:ascii="Arial" w:hAnsi="Arial" w:cs="Arial"/>
          <w:sz w:val="28"/>
          <w:szCs w:val="28"/>
        </w:rPr>
      </w:pPr>
      <w:r>
        <w:rPr>
          <w:rFonts w:ascii="Arial" w:hAnsi="Arial"/>
          <w:sz w:val="28"/>
          <w:szCs w:val="28"/>
        </w:rPr>
        <w:t>Il Servizio per l</w:t>
      </w:r>
      <w:r w:rsidR="00AB4B9B">
        <w:rPr>
          <w:rFonts w:ascii="Arial" w:hAnsi="Arial"/>
          <w:sz w:val="28"/>
          <w:szCs w:val="28"/>
        </w:rPr>
        <w:t>’</w:t>
      </w:r>
      <w:r>
        <w:rPr>
          <w:rFonts w:ascii="Arial" w:hAnsi="Arial"/>
          <w:sz w:val="28"/>
          <w:szCs w:val="28"/>
        </w:rPr>
        <w:t>Occupazione del Consiglio Nazionale per i Ciechi d</w:t>
      </w:r>
      <w:r w:rsidR="00AB4B9B">
        <w:rPr>
          <w:rFonts w:ascii="Arial" w:hAnsi="Arial"/>
          <w:sz w:val="28"/>
          <w:szCs w:val="28"/>
        </w:rPr>
        <w:t>’</w:t>
      </w:r>
      <w:r>
        <w:rPr>
          <w:rFonts w:ascii="Arial" w:hAnsi="Arial"/>
          <w:sz w:val="28"/>
          <w:szCs w:val="28"/>
        </w:rPr>
        <w:t>Irlanda (NCBI) cerca di migliorare il coinvolgimento del mercato del lavoro e ottenere più risultati rispetto al trattenimento dei collaboratori cui è diagnosticata una disabilità visiva. Questo obiettivo è raggiunto grazie a una stretta collaborazione multidisciplinare tra i servizi del NCBI, in particolare con i formatori alla mobilità e alla tecnologia. Il consulente per l</w:t>
      </w:r>
      <w:r w:rsidR="00AB4B9B">
        <w:rPr>
          <w:rFonts w:ascii="Arial" w:hAnsi="Arial"/>
          <w:sz w:val="28"/>
          <w:szCs w:val="28"/>
        </w:rPr>
        <w:t>’</w:t>
      </w:r>
      <w:r>
        <w:rPr>
          <w:rFonts w:ascii="Arial" w:hAnsi="Arial"/>
          <w:sz w:val="28"/>
          <w:szCs w:val="28"/>
        </w:rPr>
        <w:t>orientamento professionale, uno psicologo organizzativo, conduce una valutazione completa delle esigenze dell</w:t>
      </w:r>
      <w:r w:rsidR="00AB4B9B">
        <w:rPr>
          <w:rFonts w:ascii="Arial" w:hAnsi="Arial"/>
          <w:sz w:val="28"/>
          <w:szCs w:val="28"/>
        </w:rPr>
        <w:t>’</w:t>
      </w:r>
      <w:r>
        <w:rPr>
          <w:rFonts w:ascii="Arial" w:hAnsi="Arial"/>
          <w:sz w:val="28"/>
          <w:szCs w:val="28"/>
        </w:rPr>
        <w:t xml:space="preserve">utente del servizio. Il processo di valutazione riconosce che, con la perdita o il deterioramento della vista, sono spesso necessari molti interventi per responsabilizzare e permettere a un individuo di ottenere la situazione migliore nel mondo del lavoro. </w:t>
      </w:r>
    </w:p>
    <w:p w14:paraId="6C46FE10" w14:textId="7CFD9C26" w:rsidR="00975D11" w:rsidRPr="002979AB" w:rsidRDefault="00314EB1" w:rsidP="00742312">
      <w:pPr>
        <w:rPr>
          <w:rFonts w:ascii="Arial" w:hAnsi="Arial" w:cs="Arial"/>
          <w:sz w:val="28"/>
          <w:szCs w:val="28"/>
        </w:rPr>
      </w:pPr>
      <w:r>
        <w:rPr>
          <w:rFonts w:ascii="Arial" w:hAnsi="Arial"/>
          <w:sz w:val="28"/>
          <w:szCs w:val="28"/>
        </w:rPr>
        <w:t>Il servizio si pone due obiettivi principali:</w:t>
      </w:r>
    </w:p>
    <w:p w14:paraId="7395283B" w14:textId="05E263DB" w:rsidR="00AF7E22" w:rsidRPr="00314EB1"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Dotare gli utenti motivati di competenze per la ricerca di un lavoro mirate, adatte al settore:</w:t>
      </w:r>
    </w:p>
    <w:p w14:paraId="44AA04CE" w14:textId="6B907AB9" w:rsidR="00975D11" w:rsidRPr="002979AB" w:rsidRDefault="00975D11" w:rsidP="00742312">
      <w:pPr>
        <w:rPr>
          <w:rFonts w:ascii="Arial" w:hAnsi="Arial" w:cs="Arial"/>
          <w:sz w:val="28"/>
          <w:szCs w:val="28"/>
        </w:rPr>
      </w:pPr>
      <w:r>
        <w:rPr>
          <w:rFonts w:ascii="Arial" w:hAnsi="Arial"/>
          <w:sz w:val="28"/>
          <w:szCs w:val="28"/>
        </w:rPr>
        <w:t>I corsi sono stati pensati attorno alla preparazione e alla responsabilizzazione degli individui alla ricerca di un lavoro, compresa la preparazione del CV, la costruzione dell</w:t>
      </w:r>
      <w:r w:rsidR="00AB4B9B">
        <w:rPr>
          <w:rFonts w:ascii="Arial" w:hAnsi="Arial"/>
          <w:sz w:val="28"/>
          <w:szCs w:val="28"/>
        </w:rPr>
        <w:t>’</w:t>
      </w:r>
      <w:r>
        <w:rPr>
          <w:rFonts w:ascii="Arial" w:hAnsi="Arial"/>
          <w:sz w:val="28"/>
          <w:szCs w:val="28"/>
        </w:rPr>
        <w:t xml:space="preserve">autostima, le competenze per </w:t>
      </w:r>
      <w:r>
        <w:rPr>
          <w:rFonts w:ascii="Arial" w:hAnsi="Arial"/>
          <w:sz w:val="28"/>
          <w:szCs w:val="28"/>
        </w:rPr>
        <w:lastRenderedPageBreak/>
        <w:t>affrontare il colloquio e le conoscenze tecnologiche. Per garantire che il corso sia pertinente e corrisponda alle esigenze del settore, sono stati invitati a condurre workshop ed a simulare colloqui di lavoro relatori ospiti come Fujitsu e Robert Walters Recruitment, i quali hanno formulato un parere al termine del corso.</w:t>
      </w:r>
    </w:p>
    <w:p w14:paraId="27E4F3A0" w14:textId="3E0F6FCF" w:rsidR="00975D11" w:rsidRPr="002979AB" w:rsidRDefault="00975D11" w:rsidP="00742312">
      <w:pPr>
        <w:rPr>
          <w:rFonts w:ascii="Arial" w:hAnsi="Arial" w:cs="Arial"/>
          <w:sz w:val="28"/>
          <w:szCs w:val="28"/>
        </w:rPr>
      </w:pPr>
      <w:r>
        <w:rPr>
          <w:rFonts w:ascii="Arial" w:hAnsi="Arial"/>
          <w:sz w:val="28"/>
          <w:szCs w:val="28"/>
        </w:rPr>
        <w:t>Sino ad ora, il feedback è stato molto positivo e gli utenti del servizio si sentono più fiduciosi nei confronti della ricerca di un lavoro.</w:t>
      </w:r>
    </w:p>
    <w:p w14:paraId="1562FF65" w14:textId="78CE362F" w:rsidR="00975D11" w:rsidRPr="00564C63" w:rsidRDefault="00975D11" w:rsidP="00B1424F">
      <w:pPr>
        <w:spacing w:after="0"/>
        <w:ind w:left="567"/>
        <w:rPr>
          <w:rFonts w:ascii="Arial" w:eastAsia="Times New Roman" w:hAnsi="Arial" w:cs="Arial"/>
          <w:color w:val="003D82"/>
          <w:sz w:val="28"/>
          <w:szCs w:val="28"/>
        </w:rPr>
      </w:pPr>
      <w:r>
        <w:rPr>
          <w:rFonts w:ascii="Arial" w:hAnsi="Arial"/>
          <w:color w:val="003D82"/>
          <w:sz w:val="28"/>
          <w:szCs w:val="28"/>
        </w:rPr>
        <w:t>“Grazie per l</w:t>
      </w:r>
      <w:r w:rsidR="00AB4B9B">
        <w:rPr>
          <w:rFonts w:ascii="Arial" w:hAnsi="Arial"/>
          <w:color w:val="003D82"/>
          <w:sz w:val="28"/>
          <w:szCs w:val="28"/>
        </w:rPr>
        <w:t>’</w:t>
      </w:r>
      <w:r>
        <w:rPr>
          <w:rFonts w:ascii="Arial" w:hAnsi="Arial"/>
          <w:color w:val="003D82"/>
          <w:sz w:val="28"/>
          <w:szCs w:val="28"/>
        </w:rPr>
        <w:t>opportunità, ho apprezzato moltissimo. Il corso è stato molto utile, in particolare la possibilità di incontrare altri ipovedenti che ce l</w:t>
      </w:r>
      <w:r w:rsidR="00AB4B9B">
        <w:rPr>
          <w:rFonts w:ascii="Arial" w:hAnsi="Arial"/>
          <w:color w:val="003D82"/>
          <w:sz w:val="28"/>
          <w:szCs w:val="28"/>
        </w:rPr>
        <w:t>’</w:t>
      </w:r>
      <w:r>
        <w:rPr>
          <w:rFonts w:ascii="Arial" w:hAnsi="Arial"/>
          <w:color w:val="003D82"/>
          <w:sz w:val="28"/>
          <w:szCs w:val="28"/>
        </w:rPr>
        <w:t>hanno fatta e hanno trovato un lavoro</w:t>
      </w:r>
      <w:r w:rsidR="0043752C">
        <w:rPr>
          <w:rFonts w:ascii="Arial" w:hAnsi="Arial"/>
          <w:color w:val="003D82"/>
          <w:sz w:val="28"/>
          <w:szCs w:val="28"/>
        </w:rPr>
        <w:t>.</w:t>
      </w:r>
      <w:r>
        <w:rPr>
          <w:rFonts w:ascii="Arial" w:hAnsi="Arial"/>
          <w:color w:val="003D82"/>
          <w:sz w:val="28"/>
          <w:szCs w:val="28"/>
        </w:rPr>
        <w:t xml:space="preserve">” </w:t>
      </w:r>
    </w:p>
    <w:p w14:paraId="11EC76FF" w14:textId="77777777" w:rsidR="00975D11" w:rsidRPr="003471B2" w:rsidRDefault="00975D11" w:rsidP="00B1424F">
      <w:pPr>
        <w:spacing w:after="0"/>
        <w:ind w:left="567"/>
        <w:rPr>
          <w:rFonts w:ascii="Arial" w:hAnsi="Arial" w:cs="Arial"/>
          <w:color w:val="003D82"/>
          <w:sz w:val="28"/>
          <w:szCs w:val="28"/>
        </w:rPr>
      </w:pPr>
    </w:p>
    <w:p w14:paraId="2AF2EE3B" w14:textId="4D51D455" w:rsidR="00975D11" w:rsidRPr="00564C63" w:rsidRDefault="00975D11" w:rsidP="00B1424F">
      <w:pPr>
        <w:spacing w:after="0"/>
        <w:ind w:left="567"/>
        <w:rPr>
          <w:rFonts w:ascii="Arial" w:hAnsi="Arial" w:cs="Arial"/>
          <w:color w:val="003D82"/>
          <w:sz w:val="28"/>
          <w:szCs w:val="28"/>
        </w:rPr>
      </w:pPr>
      <w:r>
        <w:rPr>
          <w:rFonts w:ascii="Arial" w:hAnsi="Arial"/>
          <w:color w:val="003D82"/>
          <w:sz w:val="28"/>
          <w:szCs w:val="28"/>
        </w:rPr>
        <w:t>“L</w:t>
      </w:r>
      <w:r w:rsidR="00AB4B9B">
        <w:rPr>
          <w:rFonts w:ascii="Arial" w:hAnsi="Arial"/>
          <w:color w:val="003D82"/>
          <w:sz w:val="28"/>
          <w:szCs w:val="28"/>
        </w:rPr>
        <w:t>’</w:t>
      </w:r>
      <w:r>
        <w:rPr>
          <w:rFonts w:ascii="Arial" w:hAnsi="Arial"/>
          <w:color w:val="003D82"/>
          <w:sz w:val="28"/>
          <w:szCs w:val="28"/>
        </w:rPr>
        <w:t>intero corso è stato eccellente e l</w:t>
      </w:r>
      <w:r w:rsidR="00AB4B9B">
        <w:rPr>
          <w:rFonts w:ascii="Arial" w:hAnsi="Arial"/>
          <w:color w:val="003D82"/>
          <w:sz w:val="28"/>
          <w:szCs w:val="28"/>
        </w:rPr>
        <w:t>’</w:t>
      </w:r>
      <w:r>
        <w:rPr>
          <w:rFonts w:ascii="Arial" w:hAnsi="Arial"/>
          <w:color w:val="003D82"/>
          <w:sz w:val="28"/>
          <w:szCs w:val="28"/>
        </w:rPr>
        <w:t>ho apprezzato molto. Di conseguenza, il mio CV è decisamente migliorato e ora mi impegnerò per metterlo online</w:t>
      </w:r>
      <w:r w:rsidR="0043752C">
        <w:rPr>
          <w:rFonts w:ascii="Arial" w:hAnsi="Arial"/>
          <w:color w:val="003D82"/>
          <w:sz w:val="28"/>
          <w:szCs w:val="28"/>
        </w:rPr>
        <w:t>.</w:t>
      </w:r>
      <w:r>
        <w:rPr>
          <w:rFonts w:ascii="Arial" w:hAnsi="Arial"/>
          <w:color w:val="003D82"/>
          <w:sz w:val="28"/>
          <w:szCs w:val="28"/>
        </w:rPr>
        <w:t xml:space="preserve">” </w:t>
      </w:r>
    </w:p>
    <w:p w14:paraId="7BFB8B9F" w14:textId="77777777" w:rsidR="00975D11" w:rsidRPr="00283971" w:rsidRDefault="00975D11" w:rsidP="00B1424F">
      <w:pPr>
        <w:spacing w:after="0"/>
        <w:rPr>
          <w:rFonts w:ascii="Arial" w:hAnsi="Arial" w:cs="Arial"/>
          <w:i/>
          <w:color w:val="365F91" w:themeColor="accent1" w:themeShade="BF"/>
          <w:sz w:val="28"/>
          <w:szCs w:val="28"/>
          <w:lang w:val="es-ES"/>
        </w:rPr>
      </w:pPr>
    </w:p>
    <w:p w14:paraId="16302990" w14:textId="3C5C6832" w:rsidR="00975D11" w:rsidRPr="002979AB"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Eliminare i fattori che frenano i datori di lavoro ad assumere una persona con disabilità visiva:</w:t>
      </w:r>
    </w:p>
    <w:p w14:paraId="6E1F68E1" w14:textId="5157525C" w:rsidR="00AF7E22" w:rsidRPr="002979AB" w:rsidRDefault="00946865" w:rsidP="00742312">
      <w:pPr>
        <w:rPr>
          <w:rFonts w:ascii="Arial" w:hAnsi="Arial" w:cs="Arial"/>
          <w:sz w:val="28"/>
          <w:szCs w:val="28"/>
        </w:rPr>
      </w:pPr>
      <w:r>
        <w:rPr>
          <w:rFonts w:ascii="Arial" w:hAnsi="Arial"/>
          <w:sz w:val="28"/>
          <w:szCs w:val="28"/>
        </w:rPr>
        <w:t xml:space="preserve">Il NCBI tratta la questione delle barriere professionali nei confronti degli ipovedenti cercando di anticiparle e di rimuovere alcune idee sbagliate che generalmente riguardano: </w:t>
      </w:r>
    </w:p>
    <w:p w14:paraId="2588378C" w14:textId="5BDC3057"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Il costo dell</w:t>
      </w:r>
      <w:r w:rsidR="00AB4B9B">
        <w:rPr>
          <w:rFonts w:ascii="Arial" w:hAnsi="Arial"/>
          <w:sz w:val="28"/>
          <w:szCs w:val="28"/>
        </w:rPr>
        <w:t>’</w:t>
      </w:r>
      <w:r>
        <w:rPr>
          <w:rFonts w:ascii="Arial" w:hAnsi="Arial"/>
          <w:sz w:val="28"/>
          <w:szCs w:val="28"/>
        </w:rPr>
        <w:t>attrezzatura</w:t>
      </w:r>
    </w:p>
    <w:p w14:paraId="75C7AD74" w14:textId="1C80D497"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La possibilità di svolgere correttamente il lavoro</w:t>
      </w:r>
    </w:p>
    <w:p w14:paraId="085632CE" w14:textId="0D7EF6A9"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La mobilità sul luogo di lavoro</w:t>
      </w:r>
    </w:p>
    <w:p w14:paraId="6DE7BF75" w14:textId="1F43CA9D" w:rsidR="00AF7E22" w:rsidRPr="00A22F67" w:rsidRDefault="00AF7E22"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I tipi di lavoro che possono svolgere gli ipovedenti</w:t>
      </w:r>
    </w:p>
    <w:p w14:paraId="6EA8D54D" w14:textId="6647578A" w:rsidR="00AF7E22" w:rsidRPr="002979AB" w:rsidRDefault="00AF7E22" w:rsidP="00B1424F">
      <w:pPr>
        <w:spacing w:after="0"/>
        <w:rPr>
          <w:rFonts w:ascii="Arial" w:eastAsia="Times New Roman" w:hAnsi="Arial" w:cs="Arial"/>
          <w:b/>
          <w:sz w:val="28"/>
          <w:szCs w:val="28"/>
          <w:lang w:val="en-GB"/>
        </w:rPr>
      </w:pPr>
    </w:p>
    <w:p w14:paraId="5E0BD718" w14:textId="4AE22A14" w:rsidR="00AF7E22" w:rsidRPr="002979AB" w:rsidRDefault="00946865" w:rsidP="00742312">
      <w:pPr>
        <w:rPr>
          <w:rFonts w:ascii="Arial" w:eastAsia="Times New Roman" w:hAnsi="Arial" w:cs="Arial"/>
          <w:sz w:val="28"/>
          <w:szCs w:val="28"/>
        </w:rPr>
      </w:pPr>
      <w:r>
        <w:rPr>
          <w:rFonts w:ascii="Arial" w:hAnsi="Arial"/>
          <w:sz w:val="28"/>
          <w:szCs w:val="28"/>
        </w:rPr>
        <w:t>Sono state promosse iniziative d</w:t>
      </w:r>
      <w:r w:rsidR="00AB4B9B">
        <w:rPr>
          <w:rFonts w:ascii="Arial" w:hAnsi="Arial"/>
          <w:sz w:val="28"/>
          <w:szCs w:val="28"/>
        </w:rPr>
        <w:t>’</w:t>
      </w:r>
      <w:r>
        <w:rPr>
          <w:rFonts w:ascii="Arial" w:hAnsi="Arial"/>
          <w:sz w:val="28"/>
          <w:szCs w:val="28"/>
        </w:rPr>
        <w:t>informazione sulle barriere e su come superarle per oltre 150 Direttori del Personale che rappresentavano 100 società irlandesi diverse.</w:t>
      </w:r>
    </w:p>
    <w:p w14:paraId="5974EE8E" w14:textId="14BA07A5" w:rsidR="00F92EF6" w:rsidRDefault="00AF7E22" w:rsidP="0074231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sz w:val="28"/>
          <w:szCs w:val="28"/>
        </w:rPr>
        <w:t>Alla luce di tali barriere, non sorprende che più un individuo rimane al di fuori del mondo del lavoro, meno abbia possibilità di reintegrarlo. Ciò evidenzia la necessità di interventi volti a migliorare le competenze che favoriscono l</w:t>
      </w:r>
      <w:r w:rsidR="00AB4B9B">
        <w:rPr>
          <w:rFonts w:ascii="Arial" w:hAnsi="Arial"/>
          <w:sz w:val="28"/>
          <w:szCs w:val="28"/>
        </w:rPr>
        <w:t>’</w:t>
      </w:r>
      <w:r>
        <w:rPr>
          <w:rFonts w:ascii="Arial" w:hAnsi="Arial"/>
          <w:sz w:val="28"/>
          <w:szCs w:val="28"/>
        </w:rPr>
        <w:t>occupabilità e, d</w:t>
      </w:r>
      <w:r w:rsidR="00AB4B9B">
        <w:rPr>
          <w:rFonts w:ascii="Arial" w:hAnsi="Arial"/>
          <w:sz w:val="28"/>
          <w:szCs w:val="28"/>
        </w:rPr>
        <w:t>’</w:t>
      </w:r>
      <w:r>
        <w:rPr>
          <w:rFonts w:ascii="Arial" w:hAnsi="Arial"/>
          <w:sz w:val="28"/>
          <w:szCs w:val="28"/>
        </w:rPr>
        <w:t xml:space="preserve">altro canto, a ridurre al minimo gli ostacoli </w:t>
      </w:r>
      <w:r>
        <w:rPr>
          <w:rFonts w:ascii="Arial" w:hAnsi="Arial"/>
          <w:sz w:val="28"/>
          <w:szCs w:val="28"/>
        </w:rPr>
        <w:lastRenderedPageBreak/>
        <w:t>e le barriere percepite dai datori di lavoro per offrire opportunità professionali a una persona con disabilità visiva.</w:t>
      </w:r>
      <w:r>
        <w:rPr>
          <w:rFonts w:ascii="Times New Roman" w:hAnsi="Times New Roman"/>
          <w:snapToGrid w:val="0"/>
          <w:color w:val="000000"/>
          <w:sz w:val="0"/>
          <w:szCs w:val="0"/>
          <w:u w:color="000000"/>
          <w:bdr w:val="none" w:sz="0" w:space="0" w:color="000000"/>
          <w:shd w:val="clear" w:color="000000" w:fill="000000"/>
        </w:rPr>
        <w:t xml:space="preserve"> </w:t>
      </w:r>
    </w:p>
    <w:p w14:paraId="0ABEDD5E" w14:textId="7EB3719B" w:rsidR="005522BD" w:rsidRPr="00B1424F" w:rsidRDefault="001B0E7B" w:rsidP="00B1424F">
      <w:pPr>
        <w:spacing w:after="0"/>
        <w:jc w:val="center"/>
        <w:rPr>
          <w:rFonts w:ascii="Arial" w:hAnsi="Arial" w:cs="Arial"/>
          <w:sz w:val="28"/>
          <w:szCs w:val="28"/>
        </w:rPr>
      </w:pPr>
      <w:r>
        <w:rPr>
          <w:rFonts w:ascii="Arial" w:hAnsi="Arial"/>
          <w:noProof/>
          <w:sz w:val="28"/>
          <w:szCs w:val="28"/>
          <w:lang w:val="fr-FR" w:eastAsia="fr-FR"/>
        </w:rPr>
        <w:drawing>
          <wp:inline distT="0" distB="0" distL="0" distR="0" wp14:anchorId="2CA3F53F" wp14:editId="33E6D6EF">
            <wp:extent cx="5614244" cy="2891598"/>
            <wp:effectExtent l="0" t="0" r="5715" b="4445"/>
            <wp:docPr id="7" name="Image 7" descr="I partecipanti a un workshop per l’occupabilità dei giovani organizzato dall’EBU con il loro diploma."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2979AB" w:rsidRDefault="00287E35" w:rsidP="00B1424F">
      <w:pPr>
        <w:spacing w:after="0"/>
        <w:rPr>
          <w:rFonts w:ascii="Arial" w:hAnsi="Arial" w:cs="Arial"/>
          <w:sz w:val="28"/>
          <w:szCs w:val="28"/>
          <w:lang w:val="en-GB"/>
        </w:rPr>
      </w:pPr>
    </w:p>
    <w:p w14:paraId="3A3999D4" w14:textId="47B23492" w:rsidR="00005D9A" w:rsidRPr="00D6498E" w:rsidRDefault="00005D9A" w:rsidP="00AB4B9B">
      <w:pPr>
        <w:pStyle w:val="Titre1"/>
        <w:spacing w:after="0"/>
        <w:ind w:left="567" w:hanging="567"/>
      </w:pPr>
      <w:bookmarkStart w:id="19" w:name="_Toc527556657"/>
      <w:r>
        <w:t>Sistema di quote</w:t>
      </w:r>
      <w:bookmarkEnd w:id="19"/>
    </w:p>
    <w:p w14:paraId="7F94B840" w14:textId="0A8F759D" w:rsidR="00005D9A" w:rsidRPr="002979AB" w:rsidRDefault="00005D9A" w:rsidP="00742312">
      <w:pPr>
        <w:rPr>
          <w:rFonts w:ascii="Arial" w:hAnsi="Arial" w:cs="Arial"/>
          <w:sz w:val="28"/>
          <w:szCs w:val="28"/>
        </w:rPr>
      </w:pPr>
      <w:r>
        <w:rPr>
          <w:rFonts w:ascii="Arial" w:hAnsi="Arial"/>
          <w:sz w:val="28"/>
          <w:szCs w:val="28"/>
        </w:rPr>
        <w:t>Diversi paesi europei hanno adottato un sistema di quote che obbliga i</w:t>
      </w:r>
      <w:r w:rsidR="0043752C">
        <w:rPr>
          <w:rFonts w:ascii="Arial" w:hAnsi="Arial"/>
          <w:sz w:val="28"/>
          <w:szCs w:val="28"/>
        </w:rPr>
        <w:t> </w:t>
      </w:r>
      <w:r>
        <w:rPr>
          <w:rFonts w:ascii="Arial" w:hAnsi="Arial"/>
          <w:sz w:val="28"/>
          <w:szCs w:val="28"/>
        </w:rPr>
        <w:t>datori di lavoro (aziende private o pubbliche amministrazioni) ad assumere una certa percentuale di disabili. Ad esempio, in Francia, per rispettare l</w:t>
      </w:r>
      <w:r w:rsidR="00AB4B9B">
        <w:rPr>
          <w:rFonts w:ascii="Arial" w:hAnsi="Arial"/>
          <w:sz w:val="28"/>
          <w:szCs w:val="28"/>
        </w:rPr>
        <w:t>’</w:t>
      </w:r>
      <w:r>
        <w:rPr>
          <w:rFonts w:ascii="Arial" w:hAnsi="Arial"/>
          <w:sz w:val="28"/>
          <w:szCs w:val="28"/>
        </w:rPr>
        <w:t>obbligo legale, i datori di lavoro hanno la scelta tra quattro possibilità: a) assumere personale disabile; b) fornire lavoro subappaltando a centri protetti che aiutano i disabili attraverso il lavoro o a ciechi e ipovedenti con un</w:t>
      </w:r>
      <w:r w:rsidR="00AB4B9B">
        <w:rPr>
          <w:rFonts w:ascii="Arial" w:hAnsi="Arial"/>
          <w:sz w:val="28"/>
          <w:szCs w:val="28"/>
        </w:rPr>
        <w:t>’</w:t>
      </w:r>
      <w:r>
        <w:rPr>
          <w:rFonts w:ascii="Arial" w:hAnsi="Arial"/>
          <w:sz w:val="28"/>
          <w:szCs w:val="28"/>
        </w:rPr>
        <w:t>attività autonoma, entro il limite dell</w:t>
      </w:r>
      <w:r w:rsidR="00AB4B9B">
        <w:rPr>
          <w:rFonts w:ascii="Arial" w:hAnsi="Arial"/>
          <w:sz w:val="28"/>
          <w:szCs w:val="28"/>
        </w:rPr>
        <w:t>’</w:t>
      </w:r>
      <w:r>
        <w:rPr>
          <w:rFonts w:ascii="Arial" w:hAnsi="Arial"/>
          <w:sz w:val="28"/>
          <w:szCs w:val="28"/>
        </w:rPr>
        <w:t>obbligo legale del 50%; c) versare un contributo forfettario a un fondo per l</w:t>
      </w:r>
      <w:r w:rsidR="00AB4B9B">
        <w:rPr>
          <w:rFonts w:ascii="Arial" w:hAnsi="Arial"/>
          <w:sz w:val="28"/>
          <w:szCs w:val="28"/>
        </w:rPr>
        <w:t>’</w:t>
      </w:r>
      <w:r>
        <w:rPr>
          <w:rFonts w:ascii="Arial" w:hAnsi="Arial"/>
          <w:sz w:val="28"/>
          <w:szCs w:val="28"/>
        </w:rPr>
        <w:t>occupazione dei disabili, il cui importo è calcolato secondo le dimensioni dell</w:t>
      </w:r>
      <w:r w:rsidR="00AB4B9B">
        <w:rPr>
          <w:rFonts w:ascii="Arial" w:hAnsi="Arial"/>
          <w:sz w:val="28"/>
          <w:szCs w:val="28"/>
        </w:rPr>
        <w:t>’</w:t>
      </w:r>
      <w:r>
        <w:rPr>
          <w:rFonts w:ascii="Arial" w:hAnsi="Arial"/>
          <w:sz w:val="28"/>
          <w:szCs w:val="28"/>
        </w:rPr>
        <w:t>azienda e il numero di disabili occupati; d) stipulare un accordo con un sindacato riconosciuto sull</w:t>
      </w:r>
      <w:r w:rsidR="00AB4B9B">
        <w:rPr>
          <w:rFonts w:ascii="Arial" w:hAnsi="Arial"/>
          <w:sz w:val="28"/>
          <w:szCs w:val="28"/>
        </w:rPr>
        <w:t>’</w:t>
      </w:r>
      <w:r>
        <w:rPr>
          <w:rFonts w:ascii="Arial" w:hAnsi="Arial"/>
          <w:sz w:val="28"/>
          <w:szCs w:val="28"/>
        </w:rPr>
        <w:t>assunzione, la formazione o il trattenimento di un collaboratore disabile qualora sussista il rischio di dimissioni per incapacità. La scelta proposta ai datori di lavoro consente loro di diversificare i mezzi di adempimento dei loro obblighi.</w:t>
      </w:r>
    </w:p>
    <w:p w14:paraId="0CACE311" w14:textId="77777777" w:rsidR="00005D9A" w:rsidRPr="00283971" w:rsidRDefault="00005D9A" w:rsidP="00B1424F">
      <w:pPr>
        <w:spacing w:after="0"/>
        <w:rPr>
          <w:rFonts w:ascii="Arial" w:hAnsi="Arial" w:cs="Arial"/>
          <w:sz w:val="28"/>
          <w:szCs w:val="28"/>
          <w:lang w:val="es-ES"/>
        </w:rPr>
      </w:pPr>
    </w:p>
    <w:p w14:paraId="738F9C39" w14:textId="039780A5" w:rsidR="003E2E30" w:rsidRPr="00D6498E" w:rsidRDefault="003E2E30" w:rsidP="00AB4B9B">
      <w:pPr>
        <w:pStyle w:val="Titre1"/>
        <w:spacing w:after="0"/>
        <w:ind w:left="567" w:hanging="567"/>
      </w:pPr>
      <w:bookmarkStart w:id="20" w:name="_Toc527556658"/>
      <w:r>
        <w:t>Centri vocazionali</w:t>
      </w:r>
      <w:bookmarkEnd w:id="20"/>
    </w:p>
    <w:p w14:paraId="4866F1AB" w14:textId="2AC572E3" w:rsidR="003E2E30" w:rsidRPr="002979AB" w:rsidRDefault="003E2E30" w:rsidP="00742312">
      <w:pPr>
        <w:rPr>
          <w:rFonts w:ascii="Arial" w:hAnsi="Arial" w:cs="Arial"/>
          <w:sz w:val="28"/>
          <w:szCs w:val="28"/>
        </w:rPr>
      </w:pPr>
      <w:r>
        <w:rPr>
          <w:rFonts w:ascii="Arial" w:hAnsi="Arial"/>
          <w:sz w:val="28"/>
          <w:szCs w:val="28"/>
        </w:rPr>
        <w:t>Anche se l</w:t>
      </w:r>
      <w:r w:rsidR="00AB4B9B">
        <w:rPr>
          <w:rFonts w:ascii="Arial" w:hAnsi="Arial"/>
          <w:sz w:val="28"/>
          <w:szCs w:val="28"/>
        </w:rPr>
        <w:t>’</w:t>
      </w:r>
      <w:r>
        <w:rPr>
          <w:rFonts w:ascii="Arial" w:hAnsi="Arial"/>
          <w:sz w:val="28"/>
          <w:szCs w:val="28"/>
        </w:rPr>
        <w:t xml:space="preserve">integrazione dei ciechi e ipovedenti nelle scuole, strutture per la formazione, università e aziende è importante, esiste ancora uno </w:t>
      </w:r>
      <w:r>
        <w:rPr>
          <w:rFonts w:ascii="Arial" w:hAnsi="Arial"/>
          <w:sz w:val="28"/>
          <w:szCs w:val="28"/>
        </w:rPr>
        <w:lastRenderedPageBreak/>
        <w:t>spazio per i Centri vocazionali il cui obiettivo è fornire assistenza alle persone disabili. Questi centri sono particolarmente importanti per coloro cui viene diagnosticata la perdita della vista dopo una patologia o un incidente. Attualmente, in Francia funzionano dieci centri specialistici che si occupano ogni anno di circa 500 tirocinanti.</w:t>
      </w:r>
    </w:p>
    <w:p w14:paraId="58CA5B8B" w14:textId="580D0C77" w:rsidR="003E2E30" w:rsidRPr="002979AB" w:rsidRDefault="003E2E30" w:rsidP="00742312">
      <w:pPr>
        <w:rPr>
          <w:rFonts w:ascii="Arial" w:hAnsi="Arial" w:cs="Arial"/>
          <w:sz w:val="28"/>
          <w:szCs w:val="28"/>
        </w:rPr>
      </w:pPr>
      <w:r>
        <w:rPr>
          <w:rFonts w:ascii="Arial" w:hAnsi="Arial"/>
          <w:sz w:val="28"/>
          <w:szCs w:val="28"/>
        </w:rPr>
        <w:t>Prima dell</w:t>
      </w:r>
      <w:r w:rsidR="00AB4B9B">
        <w:rPr>
          <w:rFonts w:ascii="Arial" w:hAnsi="Arial"/>
          <w:sz w:val="28"/>
          <w:szCs w:val="28"/>
        </w:rPr>
        <w:t>’</w:t>
      </w:r>
      <w:r>
        <w:rPr>
          <w:rFonts w:ascii="Arial" w:hAnsi="Arial"/>
          <w:sz w:val="28"/>
          <w:szCs w:val="28"/>
        </w:rPr>
        <w:t>inizio della formazione vera e propria, è proposto un corso di “adattamento” che consente, se necessario, di imparare il Braille, le tecniche di mobilità e ad utilizzare una tecnologia adattativa.</w:t>
      </w:r>
    </w:p>
    <w:p w14:paraId="782EB2EB" w14:textId="0FD525B2" w:rsidR="003E2E30" w:rsidRPr="002979AB" w:rsidRDefault="003E2E30" w:rsidP="00742312">
      <w:pPr>
        <w:rPr>
          <w:rFonts w:ascii="Arial" w:hAnsi="Arial" w:cs="Arial"/>
          <w:sz w:val="28"/>
          <w:szCs w:val="28"/>
        </w:rPr>
      </w:pPr>
      <w:r>
        <w:rPr>
          <w:rFonts w:ascii="Arial" w:hAnsi="Arial"/>
          <w:sz w:val="28"/>
          <w:szCs w:val="28"/>
        </w:rPr>
        <w:t>I corsi di formazione impartiti comprendono la fisioterapia, i task amministrativi e le telecomunicazioni, ma anche lavori manuali. I costi di funzionamento dei centri sono coperti dal sistema di previdenza sociale che sostiene anche i costi di alloggio dei tirocinanti. Questi ultimi percepiscono uno stipendio versato dallo Stato francese pari all</w:t>
      </w:r>
      <w:r w:rsidR="00AB4B9B">
        <w:rPr>
          <w:rFonts w:ascii="Arial" w:hAnsi="Arial"/>
          <w:sz w:val="28"/>
          <w:szCs w:val="28"/>
        </w:rPr>
        <w:t>’</w:t>
      </w:r>
      <w:r>
        <w:rPr>
          <w:rFonts w:ascii="Arial" w:hAnsi="Arial"/>
          <w:sz w:val="28"/>
          <w:szCs w:val="28"/>
        </w:rPr>
        <w:t>80% dello stipendio percepito prima della disabilità o una somma di 650</w:t>
      </w:r>
      <w:r w:rsidR="0043752C">
        <w:rPr>
          <w:rFonts w:ascii="Arial" w:hAnsi="Arial"/>
          <w:sz w:val="28"/>
          <w:szCs w:val="28"/>
        </w:rPr>
        <w:t> </w:t>
      </w:r>
      <w:r>
        <w:rPr>
          <w:rFonts w:ascii="Arial" w:hAnsi="Arial"/>
          <w:sz w:val="28"/>
          <w:szCs w:val="28"/>
        </w:rPr>
        <w:t>euro qualora non abbiano mai esercitato un lavoro.</w:t>
      </w:r>
    </w:p>
    <w:p w14:paraId="1AD0851E" w14:textId="35CA72A7" w:rsidR="00005D9A" w:rsidRDefault="006E75C5" w:rsidP="00742312">
      <w:pPr>
        <w:rPr>
          <w:rFonts w:ascii="Arial" w:hAnsi="Arial" w:cs="Arial"/>
          <w:sz w:val="28"/>
          <w:szCs w:val="28"/>
        </w:rPr>
      </w:pPr>
      <w:r>
        <w:rPr>
          <w:rFonts w:ascii="Arial" w:hAnsi="Arial"/>
          <w:sz w:val="28"/>
          <w:szCs w:val="28"/>
        </w:rPr>
        <w:t>Presso questi centri, i tirocinanti usufruiscono del sostegno psicologico di cui hanno spesso bisogno, nonché di altri servizi sociali, di specialisti della vista e di operatori del mondo del lavoro che intervengono nell</w:t>
      </w:r>
      <w:r w:rsidR="00AB4B9B">
        <w:rPr>
          <w:rFonts w:ascii="Arial" w:hAnsi="Arial"/>
          <w:sz w:val="28"/>
          <w:szCs w:val="28"/>
        </w:rPr>
        <w:t>’</w:t>
      </w:r>
      <w:r>
        <w:rPr>
          <w:rFonts w:ascii="Arial" w:hAnsi="Arial"/>
          <w:sz w:val="28"/>
          <w:szCs w:val="28"/>
        </w:rPr>
        <w:t>ambito di un team multidisciplinare. I metodi di insegnamento sono adatti alle singole esigenze: ad esempio, i documenti sono prodotti in braille o con caratteri grandi ed è disponibile il software e l</w:t>
      </w:r>
      <w:r w:rsidR="00AB4B9B">
        <w:rPr>
          <w:rFonts w:ascii="Arial" w:hAnsi="Arial"/>
          <w:sz w:val="28"/>
          <w:szCs w:val="28"/>
        </w:rPr>
        <w:t>’</w:t>
      </w:r>
      <w:r>
        <w:rPr>
          <w:rFonts w:ascii="Arial" w:hAnsi="Arial"/>
          <w:sz w:val="28"/>
          <w:szCs w:val="28"/>
        </w:rPr>
        <w:t>hardware necessario per i tirocinanti che hanno bisogno d</w:t>
      </w:r>
      <w:r w:rsidR="00AB4B9B">
        <w:rPr>
          <w:rFonts w:ascii="Arial" w:hAnsi="Arial"/>
          <w:sz w:val="28"/>
          <w:szCs w:val="28"/>
        </w:rPr>
        <w:t>’</w:t>
      </w:r>
      <w:r>
        <w:rPr>
          <w:rFonts w:ascii="Arial" w:hAnsi="Arial"/>
          <w:sz w:val="28"/>
          <w:szCs w:val="28"/>
        </w:rPr>
        <w:t>ingrandimento o di supporti audio.</w:t>
      </w:r>
    </w:p>
    <w:p w14:paraId="4F24BFE2" w14:textId="77777777" w:rsidR="00282445" w:rsidRPr="003471B2" w:rsidRDefault="00282445" w:rsidP="00B1424F">
      <w:pPr>
        <w:spacing w:after="0"/>
        <w:rPr>
          <w:rFonts w:ascii="Arial" w:hAnsi="Arial" w:cs="Arial"/>
          <w:sz w:val="28"/>
          <w:szCs w:val="28"/>
        </w:rPr>
      </w:pPr>
    </w:p>
    <w:p w14:paraId="77BCF229" w14:textId="185798F7" w:rsidR="009505D0" w:rsidRPr="00282445" w:rsidRDefault="00282445" w:rsidP="00AB4B9B">
      <w:pPr>
        <w:pStyle w:val="Titre1"/>
        <w:spacing w:after="0"/>
        <w:ind w:left="567" w:hanging="567"/>
      </w:pPr>
      <w:bookmarkStart w:id="21" w:name="_Toc527556659"/>
      <w:r>
        <w:t>Lavoro autonomo</w:t>
      </w:r>
      <w:bookmarkEnd w:id="21"/>
    </w:p>
    <w:p w14:paraId="57171462" w14:textId="5845329D" w:rsidR="009505D0" w:rsidRPr="002979AB" w:rsidRDefault="009505D0" w:rsidP="00D775BA">
      <w:pPr>
        <w:rPr>
          <w:rFonts w:ascii="Arial" w:hAnsi="Arial" w:cs="Arial"/>
          <w:sz w:val="28"/>
          <w:szCs w:val="28"/>
        </w:rPr>
      </w:pPr>
      <w:r>
        <w:rPr>
          <w:rFonts w:ascii="Arial" w:hAnsi="Arial"/>
          <w:sz w:val="28"/>
          <w:szCs w:val="28"/>
        </w:rPr>
        <w:t>In Spagna, l</w:t>
      </w:r>
      <w:r w:rsidR="00AB4B9B">
        <w:rPr>
          <w:rFonts w:ascii="Arial" w:hAnsi="Arial"/>
          <w:sz w:val="28"/>
          <w:szCs w:val="28"/>
        </w:rPr>
        <w:t>’</w:t>
      </w:r>
      <w:r>
        <w:rPr>
          <w:rFonts w:ascii="Arial" w:hAnsi="Arial"/>
          <w:sz w:val="28"/>
          <w:szCs w:val="28"/>
        </w:rPr>
        <w:t>Organizzazione Nazionale dei Ciechi Spagnoli (ONCE) sostiene il lavoro autonomo quale alternativa che consente ai membri di</w:t>
      </w:r>
      <w:r w:rsidR="0043752C">
        <w:rPr>
          <w:rFonts w:ascii="Arial" w:hAnsi="Arial"/>
          <w:sz w:val="28"/>
          <w:szCs w:val="28"/>
        </w:rPr>
        <w:t> </w:t>
      </w:r>
      <w:r>
        <w:rPr>
          <w:rFonts w:ascii="Arial" w:hAnsi="Arial"/>
          <w:sz w:val="28"/>
          <w:szCs w:val="28"/>
        </w:rPr>
        <w:t xml:space="preserve">avviare progetti imprenditoriali. </w:t>
      </w:r>
    </w:p>
    <w:p w14:paraId="2B75CA5F" w14:textId="3C855349" w:rsidR="009505D0" w:rsidRDefault="009505D0" w:rsidP="00742312">
      <w:pPr>
        <w:rPr>
          <w:rFonts w:ascii="Arial" w:hAnsi="Arial" w:cs="Arial"/>
          <w:sz w:val="28"/>
          <w:szCs w:val="28"/>
        </w:rPr>
      </w:pPr>
      <w:r>
        <w:rPr>
          <w:rFonts w:ascii="Arial" w:hAnsi="Arial"/>
          <w:sz w:val="28"/>
          <w:szCs w:val="28"/>
        </w:rPr>
        <w:t>L</w:t>
      </w:r>
      <w:r w:rsidR="00AB4B9B">
        <w:rPr>
          <w:rFonts w:ascii="Arial" w:hAnsi="Arial"/>
          <w:sz w:val="28"/>
          <w:szCs w:val="28"/>
        </w:rPr>
        <w:t>’</w:t>
      </w:r>
      <w:r>
        <w:rPr>
          <w:rFonts w:ascii="Arial" w:hAnsi="Arial"/>
          <w:sz w:val="28"/>
          <w:szCs w:val="28"/>
        </w:rPr>
        <w:t>ONCE fornisce consulenza e affianca coloro che desiderano lanciarsi in un progetto di attività autonoma. Offre anche l</w:t>
      </w:r>
      <w:r w:rsidR="00AB4B9B">
        <w:rPr>
          <w:rFonts w:ascii="Arial" w:hAnsi="Arial"/>
          <w:sz w:val="28"/>
          <w:szCs w:val="28"/>
        </w:rPr>
        <w:t>’</w:t>
      </w:r>
      <w:r>
        <w:rPr>
          <w:rFonts w:ascii="Arial" w:hAnsi="Arial"/>
          <w:sz w:val="28"/>
          <w:szCs w:val="28"/>
        </w:rPr>
        <w:t>assistenza necessaria per accedere ai finanziamenti disponibili per favorire lo sviluppo dei progetti. Nel 2016, il servizio di assistenza all</w:t>
      </w:r>
      <w:r w:rsidR="00AB4B9B">
        <w:rPr>
          <w:rFonts w:ascii="Arial" w:hAnsi="Arial"/>
          <w:sz w:val="28"/>
          <w:szCs w:val="28"/>
        </w:rPr>
        <w:t>’</w:t>
      </w:r>
      <w:r>
        <w:rPr>
          <w:rFonts w:ascii="Arial" w:hAnsi="Arial"/>
          <w:sz w:val="28"/>
          <w:szCs w:val="28"/>
        </w:rPr>
        <w:t>occupazione dell</w:t>
      </w:r>
      <w:r w:rsidR="00AB4B9B">
        <w:rPr>
          <w:rFonts w:ascii="Arial" w:hAnsi="Arial"/>
          <w:sz w:val="28"/>
          <w:szCs w:val="28"/>
        </w:rPr>
        <w:t>’</w:t>
      </w:r>
      <w:r>
        <w:rPr>
          <w:rFonts w:ascii="Arial" w:hAnsi="Arial"/>
          <w:sz w:val="28"/>
          <w:szCs w:val="28"/>
        </w:rPr>
        <w:t>ONCE ha sostenuto 328 liberi professionisti.</w:t>
      </w:r>
    </w:p>
    <w:p w14:paraId="2FBE1C88" w14:textId="6E853222" w:rsidR="00B52E98" w:rsidRPr="00D6498E" w:rsidRDefault="003E2E30" w:rsidP="00AB4B9B">
      <w:pPr>
        <w:pStyle w:val="Titre1"/>
        <w:spacing w:after="0"/>
        <w:ind w:left="567" w:hanging="567"/>
      </w:pPr>
      <w:bookmarkStart w:id="22" w:name="_Toc527556660"/>
      <w:bookmarkEnd w:id="5"/>
      <w:bookmarkEnd w:id="6"/>
      <w:r>
        <w:lastRenderedPageBreak/>
        <w:t>Sostegno all</w:t>
      </w:r>
      <w:r w:rsidR="00AB4B9B">
        <w:t>’</w:t>
      </w:r>
      <w:r>
        <w:t>occupazione</w:t>
      </w:r>
      <w:bookmarkEnd w:id="22"/>
    </w:p>
    <w:p w14:paraId="5C74BBD8" w14:textId="5DCB3544" w:rsidR="003E2E30" w:rsidRPr="002979AB" w:rsidRDefault="006E75C5" w:rsidP="00742312">
      <w:pPr>
        <w:rPr>
          <w:rFonts w:ascii="Arial" w:hAnsi="Arial" w:cs="Arial"/>
          <w:sz w:val="28"/>
          <w:szCs w:val="28"/>
        </w:rPr>
      </w:pPr>
      <w:r>
        <w:rPr>
          <w:rFonts w:ascii="Arial" w:hAnsi="Arial"/>
          <w:sz w:val="28"/>
          <w:szCs w:val="28"/>
        </w:rPr>
        <w:t>Alcuni disabili visivi non sono in grado di trovare un impiego sul mercato del lavoro aperto. Di conseguenza, molti paesi hanno adottato strutture specifiche per consentire agli ipovedenti di trovare un lavoro e di mantenerlo.</w:t>
      </w:r>
    </w:p>
    <w:p w14:paraId="055741B0" w14:textId="0EB105E5" w:rsidR="003E2E30" w:rsidRPr="002979AB" w:rsidRDefault="003E2E30" w:rsidP="00742312">
      <w:pPr>
        <w:rPr>
          <w:rFonts w:ascii="Arial" w:hAnsi="Arial" w:cs="Arial"/>
          <w:sz w:val="28"/>
          <w:szCs w:val="28"/>
        </w:rPr>
      </w:pPr>
      <w:r>
        <w:rPr>
          <w:rFonts w:ascii="Arial" w:hAnsi="Arial"/>
          <w:sz w:val="28"/>
          <w:szCs w:val="28"/>
        </w:rPr>
        <w:t>In Francia, esistono due tipologie di strutture:</w:t>
      </w:r>
    </w:p>
    <w:p w14:paraId="5F0A566A" w14:textId="5D920951" w:rsidR="003E2E30" w:rsidRPr="002979AB" w:rsidRDefault="006E75C5" w:rsidP="008B25EA">
      <w:pPr>
        <w:pStyle w:val="Paragraphedeliste"/>
        <w:numPr>
          <w:ilvl w:val="0"/>
          <w:numId w:val="4"/>
        </w:numPr>
        <w:ind w:left="714" w:hanging="357"/>
        <w:rPr>
          <w:rFonts w:ascii="Arial" w:hAnsi="Arial" w:cs="Arial"/>
          <w:sz w:val="28"/>
          <w:szCs w:val="28"/>
        </w:rPr>
      </w:pPr>
      <w:r>
        <w:rPr>
          <w:rFonts w:ascii="Arial" w:hAnsi="Arial"/>
          <w:sz w:val="28"/>
          <w:szCs w:val="28"/>
        </w:rPr>
        <w:t>Gli ESAT (Établissement et Service d</w:t>
      </w:r>
      <w:r w:rsidR="00AB4B9B">
        <w:rPr>
          <w:rFonts w:ascii="Arial" w:hAnsi="Arial"/>
          <w:sz w:val="28"/>
          <w:szCs w:val="28"/>
        </w:rPr>
        <w:t>’</w:t>
      </w:r>
      <w:r>
        <w:rPr>
          <w:rFonts w:ascii="Arial" w:hAnsi="Arial"/>
          <w:sz w:val="28"/>
          <w:szCs w:val="28"/>
        </w:rPr>
        <w:t>Aide par le Travail) costituiscono una rete di datori di lavoro che offrono opportunità di impiego e assistenza sociale, medica, psicologica e/o educativa ai disabili di cui si occupano. Gli ESAT non sono aziende comuni da un punto di vista dell</w:t>
      </w:r>
      <w:r w:rsidR="00AB4B9B">
        <w:rPr>
          <w:rFonts w:ascii="Arial" w:hAnsi="Arial"/>
          <w:sz w:val="28"/>
          <w:szCs w:val="28"/>
        </w:rPr>
        <w:t>’</w:t>
      </w:r>
      <w:r>
        <w:rPr>
          <w:rFonts w:ascii="Arial" w:hAnsi="Arial"/>
          <w:sz w:val="28"/>
          <w:szCs w:val="28"/>
        </w:rPr>
        <w:t>occupazione, bensì fanno parte di un settore protetto e sono considerati istituti medico-sociali. Le attività di assistenza offerte comprendono l</w:t>
      </w:r>
      <w:r w:rsidR="00AB4B9B">
        <w:rPr>
          <w:rFonts w:ascii="Arial" w:hAnsi="Arial"/>
          <w:sz w:val="28"/>
          <w:szCs w:val="28"/>
        </w:rPr>
        <w:t>’</w:t>
      </w:r>
      <w:r>
        <w:rPr>
          <w:rFonts w:ascii="Arial" w:hAnsi="Arial"/>
          <w:sz w:val="28"/>
          <w:szCs w:val="28"/>
        </w:rPr>
        <w:t>apprendimento del braille, lo svolgimento delle attività quotidiane, la formazione alla mobilità e la pratica di uno sport. I partecipanti percepiscono uno stipendio compreso tra il 5 e il 35% dello stipendio minimo completato da un sussidio versato dallo Stato.</w:t>
      </w:r>
    </w:p>
    <w:p w14:paraId="5E3C1214" w14:textId="2090A62B" w:rsidR="003E2E30" w:rsidRPr="002979AB" w:rsidRDefault="003E2E30" w:rsidP="008B25EA">
      <w:pPr>
        <w:pStyle w:val="Paragraphedeliste"/>
        <w:numPr>
          <w:ilvl w:val="0"/>
          <w:numId w:val="4"/>
        </w:numPr>
        <w:ind w:left="714" w:hanging="357"/>
        <w:rPr>
          <w:rFonts w:ascii="Arial" w:hAnsi="Arial" w:cs="Arial"/>
          <w:sz w:val="28"/>
          <w:szCs w:val="28"/>
        </w:rPr>
      </w:pPr>
      <w:r>
        <w:rPr>
          <w:rFonts w:ascii="Arial" w:hAnsi="Arial"/>
          <w:sz w:val="28"/>
          <w:szCs w:val="28"/>
        </w:rPr>
        <w:t>Le EA (Entreprises Adaptées). L</w:t>
      </w:r>
      <w:r w:rsidR="00AB4B9B">
        <w:rPr>
          <w:rFonts w:ascii="Arial" w:hAnsi="Arial"/>
          <w:sz w:val="28"/>
          <w:szCs w:val="28"/>
        </w:rPr>
        <w:t>’</w:t>
      </w:r>
      <w:r>
        <w:rPr>
          <w:rFonts w:ascii="Arial" w:hAnsi="Arial"/>
          <w:sz w:val="28"/>
          <w:szCs w:val="28"/>
        </w:rPr>
        <w:t>80% dei collaboratori di queste strutture deve essere disabile; attualmente dieci EA accolgono circa 300 disabili visivi ogni anno. Le EA sono aziende operanti sul mercato del lavoro; i loro dipendenti godono degli stessi diritti degli altri lavoratori. Percepiscono uno stipendio corrispondente almeno allo stipendio minimo. Nell</w:t>
      </w:r>
      <w:r w:rsidR="00AB4B9B">
        <w:rPr>
          <w:rFonts w:ascii="Arial" w:hAnsi="Arial"/>
          <w:sz w:val="28"/>
          <w:szCs w:val="28"/>
        </w:rPr>
        <w:t>’</w:t>
      </w:r>
      <w:r>
        <w:rPr>
          <w:rFonts w:ascii="Arial" w:hAnsi="Arial"/>
          <w:sz w:val="28"/>
          <w:szCs w:val="28"/>
        </w:rPr>
        <w:t>ambito di queste strutture, i collaboratori stipulano un contratto di tre anni con i servizi dello Stato che, una volta approvato, versa un sussidio per compensare i costi supplementari legati all</w:t>
      </w:r>
      <w:r w:rsidR="00AB4B9B">
        <w:rPr>
          <w:rFonts w:ascii="Arial" w:hAnsi="Arial"/>
          <w:sz w:val="28"/>
          <w:szCs w:val="28"/>
        </w:rPr>
        <w:t>’</w:t>
      </w:r>
      <w:r>
        <w:rPr>
          <w:rFonts w:ascii="Arial" w:hAnsi="Arial"/>
          <w:sz w:val="28"/>
          <w:szCs w:val="28"/>
        </w:rPr>
        <w:t>occupazione di disabili con un</w:t>
      </w:r>
      <w:r w:rsidR="00AB4B9B">
        <w:rPr>
          <w:rFonts w:ascii="Arial" w:hAnsi="Arial"/>
          <w:sz w:val="28"/>
          <w:szCs w:val="28"/>
        </w:rPr>
        <w:t>’</w:t>
      </w:r>
      <w:r>
        <w:rPr>
          <w:rFonts w:ascii="Arial" w:hAnsi="Arial"/>
          <w:sz w:val="28"/>
          <w:szCs w:val="28"/>
        </w:rPr>
        <w:t>efficienza ridotta.</w:t>
      </w:r>
    </w:p>
    <w:p w14:paraId="3AC756D4" w14:textId="77777777" w:rsidR="003E2E30" w:rsidRPr="003471B2" w:rsidRDefault="003E2E30" w:rsidP="00B1424F">
      <w:pPr>
        <w:spacing w:after="0"/>
        <w:rPr>
          <w:rFonts w:ascii="Arial" w:hAnsi="Arial" w:cs="Arial"/>
          <w:sz w:val="28"/>
          <w:szCs w:val="28"/>
        </w:rPr>
      </w:pPr>
    </w:p>
    <w:p w14:paraId="12FFC8F4" w14:textId="20D232ED" w:rsidR="00B52E98" w:rsidRPr="00D6498E" w:rsidRDefault="00B52E98" w:rsidP="00AB4B9B">
      <w:pPr>
        <w:pStyle w:val="Titre1"/>
        <w:keepNext/>
        <w:keepLines/>
        <w:spacing w:after="0"/>
        <w:ind w:left="567" w:hanging="567"/>
      </w:pPr>
      <w:bookmarkStart w:id="23" w:name="_Toc527556661"/>
      <w:r>
        <w:t>Assistenza nel campo dell</w:t>
      </w:r>
      <w:r w:rsidR="00AB4B9B">
        <w:t>’</w:t>
      </w:r>
      <w:r>
        <w:t>istruzione per migliorare l</w:t>
      </w:r>
      <w:r w:rsidR="00AB4B9B">
        <w:t>’</w:t>
      </w:r>
      <w:r>
        <w:t>occupabilità dei disabili visivi</w:t>
      </w:r>
      <w:bookmarkEnd w:id="23"/>
      <w:r>
        <w:t xml:space="preserve"> </w:t>
      </w:r>
    </w:p>
    <w:p w14:paraId="79CCEBBD" w14:textId="6FB87357" w:rsidR="00B52E98" w:rsidRPr="002979AB" w:rsidRDefault="00B52E98" w:rsidP="00AC1A36">
      <w:pPr>
        <w:rPr>
          <w:rFonts w:ascii="Arial" w:eastAsia="Times New Roman" w:hAnsi="Arial" w:cs="Arial"/>
          <w:sz w:val="28"/>
          <w:szCs w:val="28"/>
        </w:rPr>
      </w:pPr>
      <w:r>
        <w:rPr>
          <w:rFonts w:ascii="Arial" w:hAnsi="Arial"/>
          <w:sz w:val="28"/>
          <w:szCs w:val="28"/>
        </w:rPr>
        <w:t>La società Aleh promuove l</w:t>
      </w:r>
      <w:r w:rsidR="00AB4B9B">
        <w:rPr>
          <w:rFonts w:ascii="Arial" w:hAnsi="Arial"/>
          <w:sz w:val="28"/>
          <w:szCs w:val="28"/>
        </w:rPr>
        <w:t>’</w:t>
      </w:r>
      <w:r>
        <w:rPr>
          <w:rFonts w:ascii="Arial" w:hAnsi="Arial"/>
          <w:sz w:val="28"/>
          <w:szCs w:val="28"/>
        </w:rPr>
        <w:t>istruzione accademica di giovani ipovedenti in Israele. Ha iniziato la sua attività con cinque studenti e oggi ne ospita oltre 450. Il modello della società Aleh sviluppato per aiutare gli studenti con disabilità visiva a superare le difficoltà nel campo dell</w:t>
      </w:r>
      <w:r w:rsidR="00AB4B9B">
        <w:rPr>
          <w:rFonts w:ascii="Arial" w:hAnsi="Arial"/>
          <w:sz w:val="28"/>
          <w:szCs w:val="28"/>
        </w:rPr>
        <w:t>’</w:t>
      </w:r>
      <w:r>
        <w:rPr>
          <w:rFonts w:ascii="Arial" w:hAnsi="Arial"/>
          <w:sz w:val="28"/>
          <w:szCs w:val="28"/>
        </w:rPr>
        <w:t xml:space="preserve">istruzione è </w:t>
      </w:r>
      <w:r>
        <w:rPr>
          <w:rFonts w:ascii="Arial" w:hAnsi="Arial"/>
          <w:sz w:val="28"/>
          <w:szCs w:val="28"/>
        </w:rPr>
        <w:lastRenderedPageBreak/>
        <w:t>stato riconosciuto da agenzie governative di rilievo e oggi è adottato da tutte le università e college in Israele. Il modello comporta diverse componenti: un aspetto umano, un aspetto tecnologico, un aspetto congiunto umano e tecnologico e un aspetto legato alla riabilitazione, ognuno dei quali facilita l</w:t>
      </w:r>
      <w:r w:rsidR="00AB4B9B">
        <w:rPr>
          <w:rFonts w:ascii="Arial" w:hAnsi="Arial"/>
          <w:sz w:val="28"/>
          <w:szCs w:val="28"/>
        </w:rPr>
        <w:t>’</w:t>
      </w:r>
      <w:r>
        <w:rPr>
          <w:rFonts w:ascii="Arial" w:hAnsi="Arial"/>
          <w:sz w:val="28"/>
          <w:szCs w:val="28"/>
        </w:rPr>
        <w:t xml:space="preserve">indipendenza degli studenti ipovedenti. </w:t>
      </w:r>
    </w:p>
    <w:p w14:paraId="457CAD38" w14:textId="05C2817F" w:rsidR="00B52E98" w:rsidRPr="002979AB" w:rsidRDefault="00C8326D" w:rsidP="00AC1A36">
      <w:pPr>
        <w:rPr>
          <w:rFonts w:ascii="Arial" w:eastAsia="Times New Roman" w:hAnsi="Arial" w:cs="Arial"/>
          <w:sz w:val="28"/>
          <w:szCs w:val="28"/>
        </w:rPr>
      </w:pPr>
      <w:r>
        <w:rPr>
          <w:rFonts w:ascii="Arial" w:hAnsi="Arial"/>
          <w:sz w:val="28"/>
          <w:szCs w:val="28"/>
        </w:rPr>
        <w:t>Quando uno studente ipovedente si iscrive all</w:t>
      </w:r>
      <w:r w:rsidR="00AB4B9B">
        <w:rPr>
          <w:rFonts w:ascii="Arial" w:hAnsi="Arial"/>
          <w:sz w:val="28"/>
          <w:szCs w:val="28"/>
        </w:rPr>
        <w:t>’</w:t>
      </w:r>
      <w:r>
        <w:rPr>
          <w:rFonts w:ascii="Arial" w:hAnsi="Arial"/>
          <w:sz w:val="28"/>
          <w:szCs w:val="28"/>
        </w:rPr>
        <w:t>Università, è data la priorità all</w:t>
      </w:r>
      <w:r w:rsidR="00AB4B9B">
        <w:rPr>
          <w:rFonts w:ascii="Arial" w:hAnsi="Arial"/>
          <w:sz w:val="28"/>
          <w:szCs w:val="28"/>
        </w:rPr>
        <w:t>’</w:t>
      </w:r>
      <w:r>
        <w:rPr>
          <w:rFonts w:ascii="Arial" w:hAnsi="Arial"/>
          <w:sz w:val="28"/>
          <w:szCs w:val="28"/>
        </w:rPr>
        <w:t>orientamento e alla mobilità. Contemporaneamente, gli studenti iniziano a imparare come reperire le fonti accademiche, per abituarsi al materiale specifico al proprio percorso universitario.</w:t>
      </w:r>
    </w:p>
    <w:p w14:paraId="5B0E050C" w14:textId="07F1A144" w:rsidR="00B52E98" w:rsidRPr="002979AB" w:rsidRDefault="00C8326D" w:rsidP="00742312">
      <w:pPr>
        <w:rPr>
          <w:rFonts w:ascii="Arial" w:eastAsia="Times New Roman" w:hAnsi="Arial" w:cs="Arial"/>
          <w:sz w:val="28"/>
          <w:szCs w:val="28"/>
        </w:rPr>
      </w:pPr>
      <w:r>
        <w:rPr>
          <w:rFonts w:ascii="Arial" w:hAnsi="Arial"/>
          <w:sz w:val="28"/>
          <w:szCs w:val="28"/>
        </w:rPr>
        <w:t>Per garantire l</w:t>
      </w:r>
      <w:r w:rsidR="00AB4B9B">
        <w:rPr>
          <w:rFonts w:ascii="Arial" w:hAnsi="Arial"/>
          <w:sz w:val="28"/>
          <w:szCs w:val="28"/>
        </w:rPr>
        <w:t>’</w:t>
      </w:r>
      <w:r>
        <w:rPr>
          <w:rFonts w:ascii="Arial" w:hAnsi="Arial"/>
          <w:sz w:val="28"/>
          <w:szCs w:val="28"/>
        </w:rPr>
        <w:t xml:space="preserve">apprendimento autonomo, gli studenti ipovedenti devono essere in grado di utilizzare un computer. </w:t>
      </w:r>
    </w:p>
    <w:p w14:paraId="43E4970B" w14:textId="164FC4B7" w:rsidR="00B52E98" w:rsidRPr="002979AB" w:rsidRDefault="00C8326D" w:rsidP="00742312">
      <w:pPr>
        <w:rPr>
          <w:rFonts w:ascii="Arial" w:hAnsi="Arial" w:cs="Arial"/>
          <w:sz w:val="28"/>
          <w:szCs w:val="28"/>
        </w:rPr>
      </w:pPr>
      <w:r>
        <w:rPr>
          <w:rFonts w:ascii="Arial" w:hAnsi="Arial"/>
          <w:sz w:val="28"/>
          <w:szCs w:val="28"/>
        </w:rPr>
        <w:t>Sono disponibili operatori sociali che offrono l</w:t>
      </w:r>
      <w:r w:rsidR="00AB4B9B">
        <w:rPr>
          <w:rFonts w:ascii="Arial" w:hAnsi="Arial"/>
          <w:sz w:val="28"/>
          <w:szCs w:val="28"/>
        </w:rPr>
        <w:t>’</w:t>
      </w:r>
      <w:r>
        <w:rPr>
          <w:rFonts w:ascii="Arial" w:hAnsi="Arial"/>
          <w:sz w:val="28"/>
          <w:szCs w:val="28"/>
        </w:rPr>
        <w:t>assistenza necessaria da un punto di vista psicologico e sociale.</w:t>
      </w:r>
    </w:p>
    <w:p w14:paraId="437D8DC6" w14:textId="39D72B1F" w:rsidR="00B52E98" w:rsidRPr="002979AB" w:rsidRDefault="00B52E98" w:rsidP="00742312">
      <w:pPr>
        <w:rPr>
          <w:rFonts w:ascii="Arial" w:eastAsia="Times New Roman" w:hAnsi="Arial" w:cs="Arial"/>
          <w:sz w:val="28"/>
          <w:szCs w:val="28"/>
        </w:rPr>
      </w:pPr>
      <w:r>
        <w:rPr>
          <w:rFonts w:ascii="Arial" w:hAnsi="Arial"/>
          <w:sz w:val="28"/>
          <w:szCs w:val="28"/>
        </w:rPr>
        <w:t>La prima fase del modello riguarda l</w:t>
      </w:r>
      <w:r w:rsidR="00AB4B9B">
        <w:rPr>
          <w:rFonts w:ascii="Arial" w:hAnsi="Arial"/>
          <w:sz w:val="28"/>
          <w:szCs w:val="28"/>
        </w:rPr>
        <w:t>’</w:t>
      </w:r>
      <w:r>
        <w:rPr>
          <w:rFonts w:ascii="Arial" w:hAnsi="Arial"/>
          <w:sz w:val="28"/>
          <w:szCs w:val="28"/>
        </w:rPr>
        <w:t>accoglienza dello studente all</w:t>
      </w:r>
      <w:r w:rsidR="00AB4B9B">
        <w:rPr>
          <w:rFonts w:ascii="Arial" w:hAnsi="Arial"/>
          <w:sz w:val="28"/>
          <w:szCs w:val="28"/>
        </w:rPr>
        <w:t>’</w:t>
      </w:r>
      <w:r>
        <w:rPr>
          <w:rFonts w:ascii="Arial" w:hAnsi="Arial"/>
          <w:sz w:val="28"/>
          <w:szCs w:val="28"/>
        </w:rPr>
        <w:t>università, periodo durante il quale dipende dall</w:t>
      </w:r>
      <w:r w:rsidR="00AB4B9B">
        <w:rPr>
          <w:rFonts w:ascii="Arial" w:hAnsi="Arial"/>
          <w:sz w:val="28"/>
          <w:szCs w:val="28"/>
        </w:rPr>
        <w:t>’</w:t>
      </w:r>
      <w:r>
        <w:rPr>
          <w:rFonts w:ascii="Arial" w:hAnsi="Arial"/>
          <w:sz w:val="28"/>
          <w:szCs w:val="28"/>
        </w:rPr>
        <w:t>assistenza umana per la mobilità e la lettura, più di quanto dipenda dalla tecnologia. Attraverso un processo continuo di formazione, il ricorso all</w:t>
      </w:r>
      <w:r w:rsidR="00AB4B9B">
        <w:rPr>
          <w:rFonts w:ascii="Arial" w:hAnsi="Arial"/>
          <w:sz w:val="28"/>
          <w:szCs w:val="28"/>
        </w:rPr>
        <w:t>’</w:t>
      </w:r>
      <w:r>
        <w:rPr>
          <w:rFonts w:ascii="Arial" w:hAnsi="Arial"/>
          <w:sz w:val="28"/>
          <w:szCs w:val="28"/>
        </w:rPr>
        <w:t>assistenza umana e all</w:t>
      </w:r>
      <w:r w:rsidR="00AB4B9B">
        <w:rPr>
          <w:rFonts w:ascii="Arial" w:hAnsi="Arial"/>
          <w:sz w:val="28"/>
          <w:szCs w:val="28"/>
        </w:rPr>
        <w:t>’</w:t>
      </w:r>
      <w:r>
        <w:rPr>
          <w:rFonts w:ascii="Arial" w:hAnsi="Arial"/>
          <w:sz w:val="28"/>
          <w:szCs w:val="28"/>
        </w:rPr>
        <w:t>assistenza tecnologica si equilibrano durante le fasi 2 e 3 basate sulla valutazione dei progressi dello studente. Durante la quarta fase, la situazione si inverte e lo studente diventa indipendente nell</w:t>
      </w:r>
      <w:r w:rsidR="00AB4B9B">
        <w:rPr>
          <w:rFonts w:ascii="Arial" w:hAnsi="Arial"/>
          <w:sz w:val="28"/>
          <w:szCs w:val="28"/>
        </w:rPr>
        <w:t>’</w:t>
      </w:r>
      <w:r>
        <w:rPr>
          <w:rFonts w:ascii="Arial" w:hAnsi="Arial"/>
          <w:sz w:val="28"/>
          <w:szCs w:val="28"/>
        </w:rPr>
        <w:t>utilizzo della tecnologia rispetto all</w:t>
      </w:r>
      <w:r w:rsidR="00AB4B9B">
        <w:rPr>
          <w:rFonts w:ascii="Arial" w:hAnsi="Arial"/>
          <w:sz w:val="28"/>
          <w:szCs w:val="28"/>
        </w:rPr>
        <w:t>’</w:t>
      </w:r>
      <w:r>
        <w:rPr>
          <w:rFonts w:ascii="Arial" w:hAnsi="Arial"/>
          <w:sz w:val="28"/>
          <w:szCs w:val="28"/>
        </w:rPr>
        <w:t xml:space="preserve">assistenza umana. Tuttavia, gli aspetti umani continuano a rivestire un ruolo preponderante, poiché i rapidi progressi della tecnologia richiedono tutorial per ogni nuova innovazione. </w:t>
      </w:r>
    </w:p>
    <w:p w14:paraId="28D6D675" w14:textId="6374176D" w:rsidR="00B52E98" w:rsidRPr="002979AB" w:rsidRDefault="00A60627" w:rsidP="00742312">
      <w:pPr>
        <w:rPr>
          <w:rFonts w:ascii="Arial" w:hAnsi="Arial" w:cs="Arial"/>
          <w:sz w:val="28"/>
          <w:szCs w:val="28"/>
        </w:rPr>
      </w:pPr>
      <w:r>
        <w:rPr>
          <w:rFonts w:ascii="Arial" w:hAnsi="Arial"/>
          <w:sz w:val="28"/>
          <w:szCs w:val="28"/>
        </w:rPr>
        <w:t>La società Aleh fornisce i computer agli studenti, che possono utilizzarli sia presso gli istituti, sia a casa. Inoltre, lo studente può ricorrere a un</w:t>
      </w:r>
      <w:r w:rsidR="00AB4B9B">
        <w:rPr>
          <w:rFonts w:ascii="Arial" w:hAnsi="Arial"/>
          <w:sz w:val="28"/>
          <w:szCs w:val="28"/>
        </w:rPr>
        <w:t>’</w:t>
      </w:r>
      <w:r>
        <w:rPr>
          <w:rFonts w:ascii="Arial" w:hAnsi="Arial"/>
          <w:sz w:val="28"/>
          <w:szCs w:val="28"/>
        </w:rPr>
        <w:t>assistenza umana per le letture personali e i tutorial. È disponibile una biblioteca di libri digitali parlanti di oltre 5.000 titoli, nonché una biblioteca di libri in Braille e con grandi caratteri.</w:t>
      </w:r>
    </w:p>
    <w:p w14:paraId="54EE1DDF" w14:textId="3F53EB08" w:rsidR="00B52E98" w:rsidRDefault="00B52E98" w:rsidP="00742312">
      <w:pPr>
        <w:rPr>
          <w:rFonts w:ascii="Arial" w:hAnsi="Arial" w:cs="Arial"/>
          <w:sz w:val="28"/>
          <w:szCs w:val="28"/>
        </w:rPr>
      </w:pPr>
      <w:r>
        <w:rPr>
          <w:rFonts w:ascii="Arial" w:hAnsi="Arial"/>
          <w:sz w:val="28"/>
          <w:szCs w:val="28"/>
        </w:rPr>
        <w:t>Nell</w:t>
      </w:r>
      <w:r w:rsidR="00AB4B9B">
        <w:rPr>
          <w:rFonts w:ascii="Arial" w:hAnsi="Arial"/>
          <w:sz w:val="28"/>
          <w:szCs w:val="28"/>
        </w:rPr>
        <w:t>’</w:t>
      </w:r>
      <w:r>
        <w:rPr>
          <w:rFonts w:ascii="Arial" w:hAnsi="Arial"/>
          <w:sz w:val="28"/>
          <w:szCs w:val="28"/>
        </w:rPr>
        <w:t>ambito di tali sforzi di promozione di un livello di istruzione superiore per gli studenti ipovedenti, Aleh propone corsi propedeutici agli esami psicometrici. I corsi sono impartiti in più lingue, essenzialmente in ebraico e arabo. Le classi sono composte da piccoli gruppi, da 7 a 15 studenti.</w:t>
      </w:r>
    </w:p>
    <w:p w14:paraId="706E4A04" w14:textId="77777777" w:rsidR="00AB4B9B" w:rsidRDefault="00B52E98" w:rsidP="00AC1A36">
      <w:pPr>
        <w:rPr>
          <w:rFonts w:ascii="Arial" w:hAnsi="Arial"/>
          <w:sz w:val="28"/>
          <w:szCs w:val="28"/>
        </w:rPr>
      </w:pPr>
      <w:r>
        <w:rPr>
          <w:rFonts w:ascii="Arial" w:hAnsi="Arial"/>
          <w:sz w:val="28"/>
          <w:szCs w:val="28"/>
        </w:rPr>
        <w:lastRenderedPageBreak/>
        <w:t>I risultati di un sondaggio trasversale condotto su oltre 10 anni di attività con laureati ipovedenti in Israele indicano che la maggior parte di loro (l</w:t>
      </w:r>
      <w:r w:rsidR="00AB4B9B">
        <w:rPr>
          <w:rFonts w:ascii="Arial" w:hAnsi="Arial"/>
          <w:sz w:val="28"/>
          <w:szCs w:val="28"/>
        </w:rPr>
        <w:t>’</w:t>
      </w:r>
      <w:r>
        <w:rPr>
          <w:rFonts w:ascii="Arial" w:hAnsi="Arial"/>
          <w:sz w:val="28"/>
          <w:szCs w:val="28"/>
        </w:rPr>
        <w:t>80%) ha conseguito il diploma in tre o quattro anni. Il 73% circa dei laureati che ha usufruito dei programmi di Aleh lavora sul mercato del lavoro aperto, mentre tra la popolazione cieca in generale solo il 26% ha un lavoro. Questi risultati evidenziano il cambiamento di atteggiamento sia tra i laureati ipovedenti, sia della comunità nei loro confronti e sottolinea l</w:t>
      </w:r>
      <w:r w:rsidR="00AB4B9B">
        <w:rPr>
          <w:rFonts w:ascii="Arial" w:hAnsi="Arial"/>
          <w:sz w:val="28"/>
          <w:szCs w:val="28"/>
        </w:rPr>
        <w:t>’</w:t>
      </w:r>
      <w:r>
        <w:rPr>
          <w:rFonts w:ascii="Arial" w:hAnsi="Arial"/>
          <w:sz w:val="28"/>
          <w:szCs w:val="28"/>
        </w:rPr>
        <w:t>importanza dell</w:t>
      </w:r>
      <w:r w:rsidR="00AB4B9B">
        <w:rPr>
          <w:rFonts w:ascii="Arial" w:hAnsi="Arial"/>
          <w:sz w:val="28"/>
          <w:szCs w:val="28"/>
        </w:rPr>
        <w:t>’</w:t>
      </w:r>
      <w:r>
        <w:rPr>
          <w:rFonts w:ascii="Arial" w:hAnsi="Arial"/>
          <w:sz w:val="28"/>
          <w:szCs w:val="28"/>
        </w:rPr>
        <w:t>autostima e dell</w:t>
      </w:r>
      <w:r w:rsidR="00AB4B9B">
        <w:rPr>
          <w:rFonts w:ascii="Arial" w:hAnsi="Arial"/>
          <w:sz w:val="28"/>
          <w:szCs w:val="28"/>
        </w:rPr>
        <w:t>’</w:t>
      </w:r>
      <w:r>
        <w:rPr>
          <w:rFonts w:ascii="Arial" w:hAnsi="Arial"/>
          <w:sz w:val="28"/>
          <w:szCs w:val="28"/>
        </w:rPr>
        <w:t>indipendenza.</w:t>
      </w:r>
    </w:p>
    <w:p w14:paraId="5932495E" w14:textId="6D083F38" w:rsidR="00AC1A36" w:rsidRDefault="00B52E98" w:rsidP="00AC1A36">
      <w:pPr>
        <w:rPr>
          <w:rFonts w:ascii="Arial" w:hAnsi="Arial" w:cs="Arial"/>
          <w:sz w:val="28"/>
          <w:szCs w:val="28"/>
        </w:rPr>
      </w:pPr>
      <w:r>
        <w:rPr>
          <w:rFonts w:ascii="Arial" w:hAnsi="Arial"/>
          <w:sz w:val="28"/>
          <w:szCs w:val="28"/>
        </w:rPr>
        <w:br w:type="page"/>
      </w:r>
    </w:p>
    <w:p w14:paraId="1B90F80F" w14:textId="594A2BA3" w:rsidR="00CE7EF4" w:rsidRPr="00E479D7" w:rsidRDefault="00CE7EF4" w:rsidP="00400557">
      <w:pPr>
        <w:pStyle w:val="Titre1"/>
        <w:numPr>
          <w:ilvl w:val="0"/>
          <w:numId w:val="0"/>
        </w:numPr>
        <w:ind w:left="360" w:hanging="360"/>
        <w:rPr>
          <w:sz w:val="28"/>
        </w:rPr>
      </w:pPr>
      <w:bookmarkStart w:id="24" w:name="_Toc527556662"/>
      <w:r>
        <w:lastRenderedPageBreak/>
        <w:t>ELENCO DELLE POSIZIONI</w:t>
      </w:r>
      <w:bookmarkEnd w:id="24"/>
    </w:p>
    <w:p w14:paraId="02D2DA9F" w14:textId="40C199B6" w:rsidR="0099616F" w:rsidRPr="00E479D7" w:rsidRDefault="00E479D7" w:rsidP="00B1424F">
      <w:pPr>
        <w:spacing w:after="0"/>
        <w:rPr>
          <w:rFonts w:ascii="Arial" w:hAnsi="Arial" w:cs="Arial"/>
          <w:sz w:val="28"/>
          <w:szCs w:val="28"/>
        </w:rPr>
      </w:pPr>
      <w:r>
        <w:rPr>
          <w:rFonts w:ascii="Arial" w:hAnsi="Arial"/>
          <w:sz w:val="28"/>
          <w:szCs w:val="28"/>
        </w:rPr>
        <w:t>Di seguito forniamo un elenco delle posizioni occupate da persone con disabilità visiva:</w:t>
      </w:r>
    </w:p>
    <w:p w14:paraId="6A1B1F65" w14:textId="4AA83F7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Operatore sociale</w:t>
      </w:r>
    </w:p>
    <w:p w14:paraId="2D905928" w14:textId="0F69057D"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Forza vendita</w:t>
      </w:r>
    </w:p>
    <w:p w14:paraId="15B929DA" w14:textId="68FEB82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Avvocato</w:t>
      </w:r>
    </w:p>
    <w:p w14:paraId="7B874D42" w14:textId="6E6A658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Bibliotecario</w:t>
      </w:r>
    </w:p>
    <w:p w14:paraId="10ABDE9B" w14:textId="7E79D6D8"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Creatore di profumi</w:t>
      </w:r>
    </w:p>
    <w:p w14:paraId="2C879D14" w14:textId="3283078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Diplomatico</w:t>
      </w:r>
    </w:p>
    <w:p w14:paraId="69A1C7A7" w14:textId="2B43A403"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Scrittore pubblico</w:t>
      </w:r>
    </w:p>
    <w:p w14:paraId="7E754521" w14:textId="68CA514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Agricoltore</w:t>
      </w:r>
    </w:p>
    <w:p w14:paraId="4187012E" w14:textId="7ABEA69E"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Guida in un museo</w:t>
      </w:r>
    </w:p>
    <w:p w14:paraId="7302268C" w14:textId="1E82A61B"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Gestore di un albergo</w:t>
      </w:r>
    </w:p>
    <w:p w14:paraId="348DCA90" w14:textId="65981A18"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Ingegnere del suono</w:t>
      </w:r>
    </w:p>
    <w:p w14:paraId="3EA0B9F9" w14:textId="1330454F" w:rsidR="0099616F" w:rsidRPr="009C7460" w:rsidRDefault="00FA5A07" w:rsidP="008B25EA">
      <w:pPr>
        <w:pStyle w:val="Paragraphedeliste"/>
        <w:numPr>
          <w:ilvl w:val="0"/>
          <w:numId w:val="9"/>
        </w:numPr>
        <w:spacing w:after="0"/>
        <w:rPr>
          <w:rFonts w:ascii="Arial" w:hAnsi="Arial" w:cs="Arial"/>
          <w:sz w:val="28"/>
          <w:szCs w:val="28"/>
        </w:rPr>
      </w:pPr>
      <w:r>
        <w:rPr>
          <w:rFonts w:ascii="Arial" w:hAnsi="Arial"/>
          <w:sz w:val="28"/>
          <w:szCs w:val="28"/>
        </w:rPr>
        <w:t>Ingegnere informatico</w:t>
      </w:r>
    </w:p>
    <w:p w14:paraId="370B601F" w14:textId="4B1AE588" w:rsidR="0099616F" w:rsidRPr="00727A99"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Interprete di conferenza</w:t>
      </w:r>
    </w:p>
    <w:p w14:paraId="4A7356DC" w14:textId="5EE48027" w:rsidR="0099616F" w:rsidRPr="00727A99"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Giornalista radio</w:t>
      </w:r>
    </w:p>
    <w:p w14:paraId="45D80858" w14:textId="07EE2F46"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Magistrato</w:t>
      </w:r>
    </w:p>
    <w:p w14:paraId="0BC4EA52" w14:textId="0F193E4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Sindaco</w:t>
      </w:r>
    </w:p>
    <w:p w14:paraId="1C5DF0CE" w14:textId="6DB9900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Osteopata</w:t>
      </w:r>
    </w:p>
    <w:p w14:paraId="5AEBDE55" w14:textId="28545EE1" w:rsidR="0099616F" w:rsidRPr="009C7460" w:rsidRDefault="00E479D7" w:rsidP="008B25EA">
      <w:pPr>
        <w:pStyle w:val="Paragraphedeliste"/>
        <w:numPr>
          <w:ilvl w:val="0"/>
          <w:numId w:val="9"/>
        </w:numPr>
        <w:spacing w:after="0"/>
        <w:rPr>
          <w:rFonts w:ascii="Arial" w:hAnsi="Arial" w:cs="Arial"/>
          <w:sz w:val="28"/>
          <w:szCs w:val="28"/>
        </w:rPr>
      </w:pPr>
      <w:r>
        <w:rPr>
          <w:rFonts w:ascii="Arial" w:hAnsi="Arial"/>
          <w:sz w:val="28"/>
          <w:szCs w:val="28"/>
        </w:rPr>
        <w:t>Fisioterapista</w:t>
      </w:r>
    </w:p>
    <w:p w14:paraId="25BD585E" w14:textId="78AE665A"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Docente universitario in legge</w:t>
      </w:r>
    </w:p>
    <w:p w14:paraId="6BF3E0CB" w14:textId="12169EB2"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Docente universitario in matematica</w:t>
      </w:r>
    </w:p>
    <w:p w14:paraId="0603B300" w14:textId="18C8F5F7"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Psichiatra</w:t>
      </w:r>
    </w:p>
    <w:p w14:paraId="56F6C62A" w14:textId="7D722660"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Teleoperatore assicurativo</w:t>
      </w:r>
    </w:p>
    <w:p w14:paraId="2CB72CE0" w14:textId="1549C564" w:rsidR="0099616F" w:rsidRPr="0099616F" w:rsidRDefault="0099616F" w:rsidP="00B1424F">
      <w:pPr>
        <w:spacing w:after="0"/>
        <w:rPr>
          <w:rFonts w:ascii="Arial" w:hAnsi="Arial" w:cs="Arial"/>
          <w:sz w:val="28"/>
          <w:szCs w:val="28"/>
        </w:rPr>
      </w:pPr>
    </w:p>
    <w:p w14:paraId="07BD3634" w14:textId="6B880D6B" w:rsidR="0099616F" w:rsidRDefault="009C7460" w:rsidP="00AB4B9B">
      <w:pPr>
        <w:spacing w:after="0"/>
        <w:rPr>
          <w:rFonts w:ascii="Arial" w:hAnsi="Arial"/>
          <w:sz w:val="28"/>
          <w:szCs w:val="28"/>
        </w:rPr>
      </w:pPr>
      <w:r>
        <w:rPr>
          <w:rFonts w:ascii="Arial" w:hAnsi="Arial"/>
          <w:sz w:val="28"/>
          <w:szCs w:val="28"/>
        </w:rPr>
        <w:t>Elenco fornito a titolo indicativo. Per maggiori informazioni, si prega di rivolgersi alla sede dell</w:t>
      </w:r>
      <w:r w:rsidR="00AB4B9B">
        <w:rPr>
          <w:rFonts w:ascii="Arial" w:hAnsi="Arial"/>
          <w:sz w:val="28"/>
          <w:szCs w:val="28"/>
        </w:rPr>
        <w:t>’</w:t>
      </w:r>
      <w:r>
        <w:rPr>
          <w:rFonts w:ascii="Arial" w:hAnsi="Arial"/>
          <w:sz w:val="28"/>
          <w:szCs w:val="28"/>
        </w:rPr>
        <w:t xml:space="preserve">EBU </w:t>
      </w:r>
      <w:hyperlink r:id="rId34" w:history="1">
        <w:r>
          <w:rPr>
            <w:rFonts w:ascii="Arial" w:hAnsi="Arial"/>
            <w:sz w:val="28"/>
            <w:szCs w:val="28"/>
          </w:rPr>
          <w:t>ebu@euroblind.org</w:t>
        </w:r>
      </w:hyperlink>
      <w:r>
        <w:rPr>
          <w:rFonts w:ascii="Arial" w:hAnsi="Arial"/>
          <w:sz w:val="28"/>
          <w:szCs w:val="28"/>
        </w:rPr>
        <w:t>.</w:t>
      </w:r>
    </w:p>
    <w:p w14:paraId="13DBA8CE" w14:textId="35BDF9C5" w:rsidR="00AB4B9B" w:rsidRDefault="00AB4B9B" w:rsidP="00AB4B9B">
      <w:pPr>
        <w:spacing w:after="0"/>
        <w:rPr>
          <w:rFonts w:ascii="Arial" w:hAnsi="Arial" w:cs="Arial"/>
          <w:sz w:val="28"/>
          <w:szCs w:val="28"/>
        </w:rPr>
      </w:pPr>
    </w:p>
    <w:p w14:paraId="46CDA58F" w14:textId="5423B815" w:rsidR="0099616F" w:rsidRPr="00A74A98" w:rsidRDefault="00283971" w:rsidP="00AB4B9B">
      <w:pPr>
        <w:spacing w:before="120" w:after="120"/>
        <w:rPr>
          <w:rFonts w:ascii="Arial" w:hAnsi="Arial" w:cs="Arial"/>
          <w:sz w:val="28"/>
          <w:szCs w:val="28"/>
        </w:rPr>
      </w:pPr>
      <w:r>
        <w:rPr>
          <w:rFonts w:ascii="Arial" w:hAnsi="Arial"/>
          <w:noProof/>
          <w:sz w:val="28"/>
          <w:szCs w:val="28"/>
          <w:lang w:val="fr-FR" w:eastAsia="fr-FR"/>
        </w:rPr>
        <w:drawing>
          <wp:anchor distT="57340" distB="57340" distL="57340" distR="57340" simplePos="0" relativeHeight="251657216" behindDoc="1" locked="0" layoutInCell="1" allowOverlap="1" wp14:anchorId="142B1B24" wp14:editId="0621CA0A">
            <wp:simplePos x="0" y="0"/>
            <wp:positionH relativeFrom="page">
              <wp:posOffset>914400</wp:posOffset>
            </wp:positionH>
            <wp:positionV relativeFrom="page">
              <wp:posOffset>8534925</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title="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5">
                      <a:extLst/>
                    </a:blip>
                    <a:stretch>
                      <a:fillRect/>
                    </a:stretch>
                  </pic:blipFill>
                  <pic:spPr>
                    <a:xfrm>
                      <a:off x="0" y="0"/>
                      <a:ext cx="894715" cy="600075"/>
                    </a:xfrm>
                    <a:prstGeom prst="rect">
                      <a:avLst/>
                    </a:prstGeom>
                    <a:ln w="12700" cap="flat">
                      <a:noFill/>
                      <a:miter lim="400000"/>
                    </a:ln>
                    <a:effectLst/>
                  </pic:spPr>
                </pic:pic>
              </a:graphicData>
            </a:graphic>
          </wp:anchor>
        </w:drawing>
      </w:r>
      <w:r w:rsidR="0099616F">
        <w:rPr>
          <w:rStyle w:val="NingunoA"/>
          <w:rFonts w:ascii="Arial" w:hAnsi="Arial"/>
          <w:sz w:val="28"/>
          <w:szCs w:val="28"/>
        </w:rPr>
        <w:t>Questa pubblicazione è stata cofinanziata dal Programma “Diritti, uguaglianza e cittadinanza” istituito dall</w:t>
      </w:r>
      <w:r w:rsidR="00AB4B9B">
        <w:rPr>
          <w:rStyle w:val="NingunoA"/>
          <w:rFonts w:ascii="Arial" w:hAnsi="Arial"/>
          <w:sz w:val="28"/>
          <w:szCs w:val="28"/>
        </w:rPr>
        <w:t>’</w:t>
      </w:r>
      <w:r w:rsidR="0099616F">
        <w:rPr>
          <w:rStyle w:val="NingunoA"/>
          <w:rFonts w:ascii="Arial" w:hAnsi="Arial"/>
          <w:sz w:val="28"/>
          <w:szCs w:val="28"/>
        </w:rPr>
        <w:t>Unione europea.</w:t>
      </w:r>
    </w:p>
    <w:p w14:paraId="5A554453" w14:textId="763EE1B0" w:rsidR="0099616F" w:rsidRPr="00283971" w:rsidRDefault="0099616F" w:rsidP="00B1424F">
      <w:pPr>
        <w:spacing w:after="0"/>
        <w:rPr>
          <w:rFonts w:ascii="Arial" w:hAnsi="Arial" w:cs="Arial"/>
          <w:sz w:val="28"/>
          <w:szCs w:val="28"/>
          <w:lang w:val="es-ES"/>
        </w:rPr>
      </w:pPr>
    </w:p>
    <w:p w14:paraId="40605896" w14:textId="5E4DE866" w:rsidR="0005749F" w:rsidRDefault="000718A7" w:rsidP="00B1424F">
      <w:pPr>
        <w:spacing w:after="0"/>
        <w:rPr>
          <w:rFonts w:ascii="Arial" w:hAnsi="Arial"/>
          <w:sz w:val="28"/>
          <w:szCs w:val="28"/>
        </w:rPr>
      </w:pPr>
      <w:r>
        <w:rPr>
          <w:rFonts w:ascii="Arial" w:hAnsi="Arial"/>
          <w:sz w:val="28"/>
          <w:szCs w:val="28"/>
        </w:rPr>
        <w:t>FINE DEL DOCUMENTO</w:t>
      </w:r>
    </w:p>
    <w:sectPr w:rsidR="0005749F" w:rsidSect="0043752C">
      <w:pgSz w:w="11906" w:h="16838" w:code="9"/>
      <w:pgMar w:top="187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98C7" w14:textId="77777777" w:rsidR="00F12C01" w:rsidRDefault="00F12C01" w:rsidP="002F5867">
      <w:pPr>
        <w:spacing w:after="0" w:line="240" w:lineRule="auto"/>
      </w:pPr>
      <w:r>
        <w:separator/>
      </w:r>
    </w:p>
  </w:endnote>
  <w:endnote w:type="continuationSeparator" w:id="0">
    <w:p w14:paraId="31352E0B" w14:textId="77777777" w:rsidR="00F12C01" w:rsidRDefault="00F12C01"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562825" w:rsidRPr="00562825" w:rsidRDefault="00F12C01"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1BFF" w14:textId="77777777" w:rsidR="00F12C01" w:rsidRDefault="00F12C01" w:rsidP="002F5867">
      <w:pPr>
        <w:spacing w:after="0" w:line="240" w:lineRule="auto"/>
      </w:pPr>
      <w:r>
        <w:separator/>
      </w:r>
    </w:p>
  </w:footnote>
  <w:footnote w:type="continuationSeparator" w:id="0">
    <w:p w14:paraId="7F3E3D1E" w14:textId="77777777" w:rsidR="00F12C01" w:rsidRDefault="00F12C01"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2145B6A7" w:rsidR="00E202C5" w:rsidRPr="00CD5089" w:rsidRDefault="00E202C5" w:rsidP="00E202C5">
    <w:pPr>
      <w:pStyle w:val="Importanttext"/>
      <w:pBdr>
        <w:bottom w:val="single" w:sz="4" w:space="3" w:color="0060A4"/>
      </w:pBdr>
      <w:spacing w:after="0" w:line="240" w:lineRule="auto"/>
      <w:ind w:left="709"/>
      <w:rPr>
        <w:noProof/>
        <w:color w:val="003D82"/>
        <w:sz w:val="28"/>
        <w:szCs w:val="28"/>
      </w:rPr>
    </w:pPr>
    <w:r>
      <w:rPr>
        <w:color w:val="003D82"/>
        <w:sz w:val="28"/>
        <w:szCs w:val="28"/>
      </w:rPr>
      <w:t>Buone pratiche per l</w:t>
    </w:r>
    <w:r w:rsidR="00AB4B9B">
      <w:rPr>
        <w:color w:val="003D82"/>
        <w:sz w:val="28"/>
        <w:szCs w:val="28"/>
      </w:rPr>
      <w:t>’</w:t>
    </w:r>
    <w:r>
      <w:rPr>
        <w:color w:val="003D82"/>
        <w:sz w:val="28"/>
        <w:szCs w:val="28"/>
      </w:rPr>
      <w:t>occupabilità delle persone con disabilità visiva in Europa</w:t>
    </w:r>
    <w:r>
      <w:rPr>
        <w:noProof/>
        <w:lang w:val="fr-FR" w:eastAsia="fr-FR"/>
      </w:rPr>
      <mc:AlternateContent>
        <mc:Choice Requires="wps">
          <w:drawing>
            <wp:anchor distT="0" distB="0" distL="114300" distR="114300" simplePos="0" relativeHeight="251657728"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E7D53" w:rsidRPr="00EE7D53">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E7D53" w:rsidRPr="00EE7D53">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E202C5" w:rsidRPr="00213950" w:rsidRDefault="00E202C5">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67C2712" w:rsidR="00BD7ECB" w:rsidRPr="00504E20" w:rsidRDefault="00BD7ECB" w:rsidP="00AC1A36">
    <w:pPr>
      <w:pStyle w:val="Importanttext"/>
      <w:pBdr>
        <w:bottom w:val="single" w:sz="4" w:space="3" w:color="0060A4"/>
      </w:pBdr>
      <w:spacing w:after="0" w:line="240" w:lineRule="auto"/>
      <w:ind w:left="709"/>
      <w:rPr>
        <w:noProof/>
        <w:color w:val="003D82"/>
        <w:sz w:val="28"/>
        <w:szCs w:val="28"/>
      </w:rPr>
    </w:pPr>
    <w:r>
      <w:rPr>
        <w:color w:val="003D82"/>
        <w:sz w:val="28"/>
        <w:szCs w:val="28"/>
      </w:rPr>
      <w:t>Buone pratiche per l</w:t>
    </w:r>
    <w:r w:rsidR="00AB4B9B">
      <w:rPr>
        <w:color w:val="003D82"/>
        <w:sz w:val="28"/>
        <w:szCs w:val="28"/>
      </w:rPr>
      <w:t>’</w:t>
    </w:r>
    <w:r>
      <w:rPr>
        <w:color w:val="003D82"/>
        <w:sz w:val="28"/>
        <w:szCs w:val="28"/>
      </w:rPr>
      <w:t>occupabilità delle persone con disabilità visiva in Europa</w:t>
    </w:r>
    <w:r>
      <w:rPr>
        <w:noProof/>
        <w:lang w:val="fr-FR" w:eastAsia="fr-FR"/>
      </w:rPr>
      <mc:AlternateContent>
        <mc:Choice Requires="wps">
          <w:drawing>
            <wp:anchor distT="0" distB="0" distL="114300" distR="114300" simplePos="0" relativeHeight="251658752"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E7D53" w:rsidRPr="00EE7D53">
                            <w:rPr>
                              <w:b/>
                              <w:bCs/>
                              <w:noProof/>
                              <w:color w:val="FFFFFF"/>
                              <w:sz w:val="32"/>
                              <w:szCs w:val="32"/>
                            </w:rPr>
                            <w:t>3</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E7D53" w:rsidRPr="00EE7D53">
                      <w:rPr>
                        <w:b/>
                        <w:bCs/>
                        <w:noProof/>
                        <w:color w:val="FFFFFF"/>
                        <w:sz w:val="32"/>
                        <w:szCs w:val="32"/>
                      </w:rPr>
                      <w:t>3</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8"/>
    <w:rsid w:val="00005D9A"/>
    <w:rsid w:val="00013C2C"/>
    <w:rsid w:val="00022079"/>
    <w:rsid w:val="0004363C"/>
    <w:rsid w:val="0005749F"/>
    <w:rsid w:val="000718A7"/>
    <w:rsid w:val="00085DFC"/>
    <w:rsid w:val="00087975"/>
    <w:rsid w:val="000B61FC"/>
    <w:rsid w:val="000C1EE9"/>
    <w:rsid w:val="00110B23"/>
    <w:rsid w:val="0013234C"/>
    <w:rsid w:val="00134B8D"/>
    <w:rsid w:val="00137890"/>
    <w:rsid w:val="00143845"/>
    <w:rsid w:val="00154C1F"/>
    <w:rsid w:val="00161B4D"/>
    <w:rsid w:val="00176736"/>
    <w:rsid w:val="00176C5D"/>
    <w:rsid w:val="00182BA5"/>
    <w:rsid w:val="001953DE"/>
    <w:rsid w:val="001A0F03"/>
    <w:rsid w:val="001B0E7B"/>
    <w:rsid w:val="001B500B"/>
    <w:rsid w:val="00213950"/>
    <w:rsid w:val="00217255"/>
    <w:rsid w:val="00246E78"/>
    <w:rsid w:val="00282445"/>
    <w:rsid w:val="00283971"/>
    <w:rsid w:val="00287E35"/>
    <w:rsid w:val="002979AB"/>
    <w:rsid w:val="002C3BF6"/>
    <w:rsid w:val="002C66D3"/>
    <w:rsid w:val="002D2463"/>
    <w:rsid w:val="002F5867"/>
    <w:rsid w:val="00301272"/>
    <w:rsid w:val="0030255A"/>
    <w:rsid w:val="00312592"/>
    <w:rsid w:val="00314EB1"/>
    <w:rsid w:val="00316FB4"/>
    <w:rsid w:val="00332532"/>
    <w:rsid w:val="003368ED"/>
    <w:rsid w:val="003471B2"/>
    <w:rsid w:val="00367F08"/>
    <w:rsid w:val="00372890"/>
    <w:rsid w:val="003764F9"/>
    <w:rsid w:val="003A6474"/>
    <w:rsid w:val="003A7BD7"/>
    <w:rsid w:val="003E1B1D"/>
    <w:rsid w:val="003E2E30"/>
    <w:rsid w:val="00400557"/>
    <w:rsid w:val="00403603"/>
    <w:rsid w:val="004211A5"/>
    <w:rsid w:val="00432059"/>
    <w:rsid w:val="004351AD"/>
    <w:rsid w:val="0043752C"/>
    <w:rsid w:val="004564A2"/>
    <w:rsid w:val="004B2D20"/>
    <w:rsid w:val="004B3040"/>
    <w:rsid w:val="004B3374"/>
    <w:rsid w:val="004C75A3"/>
    <w:rsid w:val="004E3FDC"/>
    <w:rsid w:val="0050074E"/>
    <w:rsid w:val="00501A11"/>
    <w:rsid w:val="00504E20"/>
    <w:rsid w:val="00522579"/>
    <w:rsid w:val="00533244"/>
    <w:rsid w:val="005522BD"/>
    <w:rsid w:val="00562825"/>
    <w:rsid w:val="00564C63"/>
    <w:rsid w:val="00573634"/>
    <w:rsid w:val="005742FB"/>
    <w:rsid w:val="00587564"/>
    <w:rsid w:val="00594291"/>
    <w:rsid w:val="005A2545"/>
    <w:rsid w:val="005A4DF1"/>
    <w:rsid w:val="005A4F44"/>
    <w:rsid w:val="005C177C"/>
    <w:rsid w:val="005D3D26"/>
    <w:rsid w:val="005E3FAA"/>
    <w:rsid w:val="00600954"/>
    <w:rsid w:val="00600F17"/>
    <w:rsid w:val="00606939"/>
    <w:rsid w:val="00617685"/>
    <w:rsid w:val="00622903"/>
    <w:rsid w:val="00623AE0"/>
    <w:rsid w:val="00624F21"/>
    <w:rsid w:val="0063562C"/>
    <w:rsid w:val="006407E8"/>
    <w:rsid w:val="00645D18"/>
    <w:rsid w:val="00646B3A"/>
    <w:rsid w:val="00661CCC"/>
    <w:rsid w:val="006725B6"/>
    <w:rsid w:val="006948B4"/>
    <w:rsid w:val="006C46F2"/>
    <w:rsid w:val="006D5221"/>
    <w:rsid w:val="006E6F97"/>
    <w:rsid w:val="006E75C5"/>
    <w:rsid w:val="00700B0F"/>
    <w:rsid w:val="0070780D"/>
    <w:rsid w:val="00714413"/>
    <w:rsid w:val="00727A99"/>
    <w:rsid w:val="0073143D"/>
    <w:rsid w:val="00732DE5"/>
    <w:rsid w:val="00742312"/>
    <w:rsid w:val="00757213"/>
    <w:rsid w:val="00767A0C"/>
    <w:rsid w:val="00767F60"/>
    <w:rsid w:val="00793C84"/>
    <w:rsid w:val="007B131C"/>
    <w:rsid w:val="007C41ED"/>
    <w:rsid w:val="007D301B"/>
    <w:rsid w:val="007D610A"/>
    <w:rsid w:val="007E6AD0"/>
    <w:rsid w:val="00820B45"/>
    <w:rsid w:val="0084345C"/>
    <w:rsid w:val="00843892"/>
    <w:rsid w:val="00870442"/>
    <w:rsid w:val="008705CC"/>
    <w:rsid w:val="008734EF"/>
    <w:rsid w:val="0087758A"/>
    <w:rsid w:val="00883648"/>
    <w:rsid w:val="008A1507"/>
    <w:rsid w:val="008B25EA"/>
    <w:rsid w:val="008B3F1F"/>
    <w:rsid w:val="008B44BA"/>
    <w:rsid w:val="008B7FAC"/>
    <w:rsid w:val="008C1E57"/>
    <w:rsid w:val="008D1E7C"/>
    <w:rsid w:val="00903FCD"/>
    <w:rsid w:val="00905EC3"/>
    <w:rsid w:val="009152CC"/>
    <w:rsid w:val="009205EB"/>
    <w:rsid w:val="00937213"/>
    <w:rsid w:val="00937517"/>
    <w:rsid w:val="00946172"/>
    <w:rsid w:val="00946865"/>
    <w:rsid w:val="009505D0"/>
    <w:rsid w:val="00967067"/>
    <w:rsid w:val="0097079A"/>
    <w:rsid w:val="00975D11"/>
    <w:rsid w:val="00983CCD"/>
    <w:rsid w:val="0099616F"/>
    <w:rsid w:val="009B6AAB"/>
    <w:rsid w:val="009C7460"/>
    <w:rsid w:val="009E3D44"/>
    <w:rsid w:val="009E62A8"/>
    <w:rsid w:val="00A06007"/>
    <w:rsid w:val="00A22F67"/>
    <w:rsid w:val="00A26864"/>
    <w:rsid w:val="00A379EE"/>
    <w:rsid w:val="00A60627"/>
    <w:rsid w:val="00AB4164"/>
    <w:rsid w:val="00AB4B9B"/>
    <w:rsid w:val="00AC1A36"/>
    <w:rsid w:val="00AD083C"/>
    <w:rsid w:val="00AD6F40"/>
    <w:rsid w:val="00AE0364"/>
    <w:rsid w:val="00AF4C1F"/>
    <w:rsid w:val="00AF6A6A"/>
    <w:rsid w:val="00AF7E22"/>
    <w:rsid w:val="00B03BE1"/>
    <w:rsid w:val="00B05EB0"/>
    <w:rsid w:val="00B060D5"/>
    <w:rsid w:val="00B1424F"/>
    <w:rsid w:val="00B34E9B"/>
    <w:rsid w:val="00B37F70"/>
    <w:rsid w:val="00B42883"/>
    <w:rsid w:val="00B515E8"/>
    <w:rsid w:val="00B52E98"/>
    <w:rsid w:val="00B777DF"/>
    <w:rsid w:val="00B8022F"/>
    <w:rsid w:val="00B83BBC"/>
    <w:rsid w:val="00BB6575"/>
    <w:rsid w:val="00BD3994"/>
    <w:rsid w:val="00BD7ECB"/>
    <w:rsid w:val="00BE49F6"/>
    <w:rsid w:val="00BF5D89"/>
    <w:rsid w:val="00C06870"/>
    <w:rsid w:val="00C25E1D"/>
    <w:rsid w:val="00C265C6"/>
    <w:rsid w:val="00C5561F"/>
    <w:rsid w:val="00C73435"/>
    <w:rsid w:val="00C8326D"/>
    <w:rsid w:val="00C83710"/>
    <w:rsid w:val="00CB2610"/>
    <w:rsid w:val="00CC2987"/>
    <w:rsid w:val="00CD5089"/>
    <w:rsid w:val="00CE7EF4"/>
    <w:rsid w:val="00CF25AD"/>
    <w:rsid w:val="00D1745D"/>
    <w:rsid w:val="00D42FB6"/>
    <w:rsid w:val="00D47F90"/>
    <w:rsid w:val="00D57AF3"/>
    <w:rsid w:val="00D6498E"/>
    <w:rsid w:val="00D775BA"/>
    <w:rsid w:val="00DB5389"/>
    <w:rsid w:val="00DB7270"/>
    <w:rsid w:val="00DD1AA3"/>
    <w:rsid w:val="00E17C4C"/>
    <w:rsid w:val="00E202C5"/>
    <w:rsid w:val="00E27E1F"/>
    <w:rsid w:val="00E3574B"/>
    <w:rsid w:val="00E479D7"/>
    <w:rsid w:val="00E51B8A"/>
    <w:rsid w:val="00E60E55"/>
    <w:rsid w:val="00E73E2C"/>
    <w:rsid w:val="00EB6246"/>
    <w:rsid w:val="00EE7D53"/>
    <w:rsid w:val="00EF01E2"/>
    <w:rsid w:val="00EF1527"/>
    <w:rsid w:val="00EF3A15"/>
    <w:rsid w:val="00F12C01"/>
    <w:rsid w:val="00F52847"/>
    <w:rsid w:val="00F92EF6"/>
    <w:rsid w:val="00FA5A07"/>
    <w:rsid w:val="00FB604B"/>
    <w:rsid w:val="00FC01C0"/>
    <w:rsid w:val="00FC4420"/>
    <w:rsid w:val="00FC6214"/>
    <w:rsid w:val="00FD09F9"/>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E0BE"/>
  <w15:docId w15:val="{4B876501-50D9-4625-9316-342460A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9B"/>
    <w:pPr>
      <w:spacing w:after="200" w:line="276" w:lineRule="auto"/>
    </w:pPr>
    <w:rPr>
      <w:rFonts w:asciiTheme="minorHAnsi" w:eastAsiaTheme="minorHAnsi" w:hAnsiTheme="minorHAnsi" w:cstheme="minorBidi"/>
      <w:sz w:val="22"/>
      <w:szCs w:val="22"/>
      <w:lang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it-IT" w:eastAsia="en-US"/>
    </w:rPr>
  </w:style>
  <w:style w:type="character" w:styleId="Lienhypertexte">
    <w:name w:val="Hyperlink"/>
    <w:basedOn w:val="Policepardfaut"/>
    <w:uiPriority w:val="99"/>
    <w:unhideWhenUsed/>
    <w:rsid w:val="00FD09F9"/>
    <w:rPr>
      <w:color w:val="0000FF" w:themeColor="hyperlink"/>
      <w:u w:val="single"/>
    </w:rPr>
  </w:style>
  <w:style w:type="paragraph" w:customStyle="1" w:styleId="Heading1">
    <w:name w:val="Heading  1"/>
    <w:basedOn w:val="Titre1"/>
    <w:next w:val="Normal"/>
    <w:rsid w:val="00B52E98"/>
    <w:rPr>
      <w:lang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it-IT"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it-IT"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it-IT"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it-IT"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eastAsia="fr-FR"/>
    </w:rPr>
  </w:style>
  <w:style w:type="paragraph" w:styleId="TM1">
    <w:name w:val="toc 1"/>
    <w:basedOn w:val="Normal"/>
    <w:next w:val="Normal"/>
    <w:autoRedefine/>
    <w:uiPriority w:val="39"/>
    <w:unhideWhenUsed/>
    <w:rsid w:val="00FD09F9"/>
    <w:pPr>
      <w:tabs>
        <w:tab w:val="right" w:leader="dot" w:pos="9060"/>
      </w:tabs>
      <w:spacing w:after="160"/>
      <w:ind w:left="567" w:right="567" w:hanging="567"/>
    </w:pPr>
    <w:rPr>
      <w:rFonts w:ascii="Arial" w:hAnsi="Arial"/>
      <w:sz w:val="28"/>
    </w:r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eastAsia="x-none"/>
    </w:rPr>
  </w:style>
  <w:style w:type="character" w:customStyle="1" w:styleId="ImportanttextChar">
    <w:name w:val="Important text Char"/>
    <w:link w:val="Importanttext"/>
    <w:rsid w:val="00AC1A36"/>
    <w:rPr>
      <w:rFonts w:ascii="Arial" w:eastAsia="Calibri" w:hAnsi="Arial"/>
      <w:b/>
      <w:sz w:val="32"/>
      <w:szCs w:val="36"/>
      <w:lang w:val="it-IT" w:eastAsia="x-none"/>
    </w:rPr>
  </w:style>
  <w:style w:type="character" w:styleId="Marquedecommentaire">
    <w:name w:val="annotation reference"/>
    <w:basedOn w:val="Policepardfaut"/>
    <w:semiHidden/>
    <w:unhideWhenUsed/>
    <w:rsid w:val="004B2D20"/>
    <w:rPr>
      <w:sz w:val="16"/>
      <w:szCs w:val="16"/>
    </w:rPr>
  </w:style>
  <w:style w:type="paragraph" w:styleId="Commentaire">
    <w:name w:val="annotation text"/>
    <w:basedOn w:val="Normal"/>
    <w:link w:val="CommentaireCar"/>
    <w:semiHidden/>
    <w:unhideWhenUsed/>
    <w:rsid w:val="004B2D20"/>
    <w:pPr>
      <w:spacing w:line="240" w:lineRule="auto"/>
    </w:pPr>
    <w:rPr>
      <w:sz w:val="20"/>
      <w:szCs w:val="20"/>
    </w:rPr>
  </w:style>
  <w:style w:type="character" w:customStyle="1" w:styleId="CommentaireCar">
    <w:name w:val="Commentaire Car"/>
    <w:basedOn w:val="Policepardfaut"/>
    <w:link w:val="Commentaire"/>
    <w:semiHidden/>
    <w:rsid w:val="004B2D20"/>
    <w:rPr>
      <w:rFonts w:asciiTheme="minorHAnsi" w:eastAsiaTheme="minorHAnsi" w:hAnsiTheme="minorHAnsi" w:cstheme="minorBidi"/>
      <w:lang w:val="it-IT" w:eastAsia="en-US"/>
    </w:rPr>
  </w:style>
  <w:style w:type="paragraph" w:styleId="Objetducommentaire">
    <w:name w:val="annotation subject"/>
    <w:basedOn w:val="Commentaire"/>
    <w:next w:val="Commentaire"/>
    <w:link w:val="ObjetducommentaireCar"/>
    <w:semiHidden/>
    <w:unhideWhenUsed/>
    <w:rsid w:val="004B2D20"/>
    <w:rPr>
      <w:b/>
      <w:bCs/>
    </w:rPr>
  </w:style>
  <w:style w:type="character" w:customStyle="1" w:styleId="ObjetducommentaireCar">
    <w:name w:val="Objet du commentaire Car"/>
    <w:basedOn w:val="CommentaireCar"/>
    <w:link w:val="Objetducommentaire"/>
    <w:semiHidden/>
    <w:rsid w:val="004B2D20"/>
    <w:rPr>
      <w:rFonts w:asciiTheme="minorHAnsi" w:eastAsiaTheme="minorHAnsi" w:hAnsiTheme="minorHAnsi" w:cstheme="minorBidi"/>
      <w:b/>
      <w:bCs/>
      <w:lang w:val="it-IT" w:eastAsia="en-US"/>
    </w:rPr>
  </w:style>
  <w:style w:type="paragraph" w:customStyle="1" w:styleId="StyleHeading1After0pt">
    <w:name w:val="Style Heading 1 + After:  0 pt"/>
    <w:basedOn w:val="Titre1"/>
    <w:rsid w:val="00AB4B9B"/>
    <w:pPr>
      <w:spacing w:after="0"/>
      <w:ind w:left="567" w:hanging="567"/>
    </w:pPr>
  </w:style>
  <w:style w:type="paragraph" w:customStyle="1" w:styleId="StyleHeading1After0pt1">
    <w:name w:val="Style Heading 1 + After:  0 pt1"/>
    <w:basedOn w:val="Titre1"/>
    <w:rsid w:val="00AB4B9B"/>
    <w:pPr>
      <w:spacing w:after="0"/>
      <w:ind w:left="567" w:hanging="567"/>
    </w:pPr>
  </w:style>
  <w:style w:type="paragraph" w:customStyle="1" w:styleId="StyleHeading1After0pt2">
    <w:name w:val="Style Heading 1 + After:  0 pt2"/>
    <w:basedOn w:val="Titre1"/>
    <w:rsid w:val="00AB4B9B"/>
    <w:pPr>
      <w:spacing w:after="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yperlink" Target="mailto:ebu@euroblind.org" TargetMode="External"/><Relationship Id="rId3" Type="http://schemas.openxmlformats.org/officeDocument/2006/relationships/styles" Target="styles.xml"/><Relationship Id="rId21" Type="http://schemas.openxmlformats.org/officeDocument/2006/relationships/hyperlink" Target="mailto:oms6236160@yandex.ru" TargetMode="External"/><Relationship Id="rId34" Type="http://schemas.openxmlformats.org/officeDocument/2006/relationships/hyperlink" Target="mailto:ebu@euroblind.org" TargetMode="External"/><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http://www.euroblind.org" TargetMode="External"/><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dciborowska@pzn.org.pl"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mailto:martin.okane@rnib.org.uk" TargetMode="Externa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rahel.escher@sbv-fsa.ch" TargetMode="Externa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hyperlink" Target="https://www.rnib.org.uk/services-we-offer-advice-professionals-employment-professionals/employment-assessment-toolk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BMMU@once.es" TargetMode="External"/><Relationship Id="rId27" Type="http://schemas.openxmlformats.org/officeDocument/2006/relationships/header" Target="header2.xml"/><Relationship Id="rId30" Type="http://schemas.openxmlformats.org/officeDocument/2006/relationships/hyperlink" Target="http://www.trudvos.ru/" TargetMode="Externa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DCF8-BAA6-48C0-BB94-C3A6E7BB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5192</Words>
  <Characters>28558</Characters>
  <Application>Microsoft Office Word</Application>
  <DocSecurity>0</DocSecurity>
  <Lines>237</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8</cp:revision>
  <dcterms:created xsi:type="dcterms:W3CDTF">2018-10-16T19:57:00Z</dcterms:created>
  <dcterms:modified xsi:type="dcterms:W3CDTF">2018-10-30T13:44:00Z</dcterms:modified>
</cp:coreProperties>
</file>