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C823" w14:textId="77777777" w:rsidR="008E5E3B" w:rsidRPr="00475E4B" w:rsidRDefault="008E5E3B" w:rsidP="008E5E3B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475E4B">
        <w:rPr>
          <w:rFonts w:ascii="Arial" w:hAnsi="Arial" w:cs="Arial"/>
          <w:b/>
          <w:sz w:val="28"/>
          <w:szCs w:val="28"/>
        </w:rPr>
        <w:t>Imparare a convivere con la LHON</w:t>
      </w:r>
    </w:p>
    <w:p w14:paraId="448CB431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Ogni paziente affronta il viaggio della vita a modo proprio, imparando a conoscere la malattia al meglio delle proprie possibilità e attraverso gli strumenti a disposizione. Nel caso di una malattia rara come la neuropatia ottica ereditaria di Leber (LHON), questi strumenti sono pochi e rari e rendono ancora più difficile la definizione di un buon piano a lungo termine.</w:t>
      </w:r>
    </w:p>
    <w:p w14:paraId="64E98E98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Pedro García Recover, giornalista specializzato attualmente iscritto a un dottorato sugli aspetti sociali della LHON e presidente dell'associazione pazienti spagnola ASANOL (Associazione spagnola atrofia del nervo ottico de Leber) ha raccontato a pharmaphorum il proprio percorso: la diagnosi, la convivenza quotidiana con la LHON e il lavoro per conto dei suoi pazienti.</w:t>
      </w:r>
    </w:p>
    <w:p w14:paraId="6F105267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Style w:val="lev"/>
          <w:rFonts w:ascii="Arial" w:hAnsi="Arial" w:cs="Arial"/>
          <w:sz w:val="28"/>
          <w:szCs w:val="28"/>
        </w:rPr>
        <w:t>La diagnosi</w:t>
      </w:r>
    </w:p>
    <w:p w14:paraId="60363CEA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Pedro aveva 14 anni quando gli è stata diagnostica la LHON, una malattia ereditaria i cui sintomi comprendono una perdita rapida e improvvisa della vista che porta alla cecità nei giovani adulti. La condizione può manifestarsi in qualunque fase della vita di una persona.  L'insorgenza della malattia è stata indolore per Pedro, ma ha comportato l'improvvisa perdita della vista da entrambi gli occhi, sebbene non totale. Oggi vede meglio con l'occhio sinistro.</w:t>
      </w:r>
    </w:p>
    <w:p w14:paraId="1BCBD4D2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Ripensando a quei giorni, ricorda la tremenda sensazione di incertezza legata a ciò che gli stava capitando e al deterioramento della capacità visiva. "Non sapevo cosa stesse succedendo alla mia vista. Non vedevo più come una volta e ci è voluto molto tempo prima che lo specialista a cui mi ero rivolto mettesse la parola fine a questo stato di incertezza" rammenta Pedro.</w:t>
      </w:r>
    </w:p>
    <w:p w14:paraId="75B040C5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Il percorso verso la risoluzione del problema non fu semplice. Dopo aver visitato diverse strutture sanitarie nella sua città natale di Almería, si reca a Granada, Valencia e infine a Malaga per cercare risposte sulla sua condizione. Fu solo in seguito all'arrivo a Malaga che Pedro e i suoi genitori scoprirono la LHON e l'esigenza di eseguire un test genetico per confermare la diagnosi.</w:t>
      </w:r>
    </w:p>
    <w:p w14:paraId="05B1C686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"Fortunatamente, a Malaga abbiamo trovato dei professionisti eccezionali che ci hanno aiutato a capire la malattia, spiegandocene le cause".</w:t>
      </w:r>
    </w:p>
    <w:p w14:paraId="1019A706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lastRenderedPageBreak/>
        <w:t>Da allora, la volontà di Pedro di conoscere a fondo la propria condizione lo ha perfino guidato nella scelta del dottorato sugli aspetti sociali della LHON, che gli ha insegnato che "ogni paziente affetto da LHON impara a convivere con la malattia, a prescindere dalla gravità, e ad adattare la propria vita alle proprie esigenze". Inoltre, è giunto alla conclusione che in Spagna, dove le persone con LHON possono rivolgersi a organizzazioni come la ONCE (Organizzazione nazionale dei ciechi in Spagna) o la FEDER (Federazione spagnola delle malattie rare), le associazioni di pazienti dovrebbero unire le forze e lavorare insieme.</w:t>
      </w:r>
    </w:p>
    <w:p w14:paraId="43294854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Tuttavia, sebbene Pedro abbia colto la volontà delle istituzioni politiche e sociali di compiere progressi nel campo della formazione e del trattamento della LHON, è altrettanto consapevole che ci sia ancora molto lavoro da fare in termini di accesso agli studi e al lavoro. In aggiunta, gli specialisti del settore (oftalmologi e neurologi) necessitano di maggiori informazioni sulla malattia, in particolare quando si tratta di "capire come decifrare la sensazione di disagio che i pazienti e le loro famiglie provano quando sono alla ricerca di spiegazioni e di una diagnosi".</w:t>
      </w:r>
    </w:p>
    <w:p w14:paraId="21C88C5E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E aggiunge: "I pazienti e le loro famiglie devono ricevere supporto per riuscire a realizzare cosa è accaduto loro".</w:t>
      </w:r>
    </w:p>
    <w:p w14:paraId="25BDC16D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Style w:val="lev"/>
          <w:rFonts w:ascii="Arial" w:hAnsi="Arial" w:cs="Arial"/>
          <w:sz w:val="28"/>
          <w:szCs w:val="28"/>
        </w:rPr>
        <w:t>La vita con la LHON</w:t>
      </w:r>
    </w:p>
    <w:p w14:paraId="7BB22CD0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Una volta ottenuta la diagnosi definitiva, nella quale ricevono la conferma che le mutazioni genetiche hanno compromesso il funzionamento delle cellule del loro nervo ottico e provocato la perdita della vista, i pazienti devono imparare a convivere con la malattia e capire in che modo questa influirà sulla loro vita.</w:t>
      </w:r>
    </w:p>
    <w:p w14:paraId="7D6E2CEE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Per Pedro, un adulto con la LHON, questa condizione implica specifiche limitazioni in termini di accesso al mondo del lavoro. "È possibile completare un buon percorso di formazione accademica e fare esperienze di lavoro, ma la disabilità visiva causata dalla LHON è un problema per numerosi imprenditori con i quali ho avuto un colloquio di lavoro" spiega. La malattia implica inoltre un onere finanziario derivante dal costo di dispositivi mirati come telefoni accessibili, schermi del computer della dimensione adatta e diversi tipi di lenti.</w:t>
      </w:r>
    </w:p>
    <w:p w14:paraId="06BEB2F5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"Per quanto riguarda la vita domestica, compriamo cibo sano, prodotti contenenti antiossidanti e vitamine, frutta, verdura, carne e pesce freschi, in modo da seguire una dieta salutare ed equilibrata" continua Pedro.</w:t>
      </w:r>
    </w:p>
    <w:p w14:paraId="5CE4044B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lastRenderedPageBreak/>
        <w:t>Quando ha bisogno di assistenza, Pedro si affida inoltre alle nuove tecnologie, trovando nel suo iPhone un alleato particolarmente utile per l'accesso alle informazioni. Anche i social network sono "uno strumento davvero interessante al giorno d'oggi, nonostante abbiano bisogno di ulteriori migliorie prima di poter diventare del tutto accessibili." Consentono ai pazienti di connettersi e di condividere informazioni, restando sempre aggiornati. D'altro canto, è necessario che i pazienti dispongano di determinate abilità per poterli utilizzare correttamente.</w:t>
      </w:r>
    </w:p>
    <w:p w14:paraId="3285A04A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Style w:val="lev"/>
          <w:rFonts w:ascii="Arial" w:hAnsi="Arial" w:cs="Arial"/>
          <w:sz w:val="28"/>
          <w:szCs w:val="28"/>
        </w:rPr>
        <w:t>LHON in Spagna</w:t>
      </w:r>
    </w:p>
    <w:p w14:paraId="4B631810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Oggi in Spagna esistono diversi centri in grado di trattare le persone affette da LHON. Tuttavia, le strutture disponibili sono di natura pubblica-privata, solitamente situate in grandi città come Barcellona, Madrid o Siviglia e l'accesso può dipendere dalle disponibilità della singola famiglia. Pedro ammette: "Sono molto preoccupato per quelle persone che vivono in piccole città o paesi, perché di solito lì i dottori hanno conoscenze limitate riguardo alla malattia. Nelle metropoli, invece, ci sono grandi ospedali ed è più probabile che un dottore sia in grado di diagnosticare la LHON".</w:t>
      </w:r>
    </w:p>
    <w:p w14:paraId="339F0E35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Per migliorare la preparazione di coloro che non lavorano in centri specializzati, l'associazione pazienti spagnola ASANOL collabora con laboratori e dottori per ampliare le loro conoscenze in materia. L'organizzazione no-profit offre alle persone che convivono con la LHON informazioni all'insorgenza della malattia e la consulenza di esperti capaci di rispondere alle singole problematiche cliniche. Inoltre, per promuovere l'aggregazione di pazienti e famiglie, ogni due anni il gruppo organizza in Spagna un social meeting.</w:t>
      </w:r>
    </w:p>
    <w:p w14:paraId="77F0CC69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Sebbene sia attivo da soli otto anni, il gruppo ha mire espansionistiche a livello internazionale, si sta facendo strada in tutta Europa e, guardando ancora più lontano, ha stretto diverse partnership in America Latina.</w:t>
      </w:r>
    </w:p>
    <w:p w14:paraId="6BDECB15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"Abbiamo cercato di promuovere la creazione di organizzazioni di pazienti in alcuni Paesi dell'America Latina, ma non è affatto facile data la lontananza, la legislazione e la struttura dei singoli Paesi. Anche per questo motivo, abbiamo contattato ALIBER (Alleanza iberoamericana malattie rare) per aiutarci a fornire servizi alle persone affette da LHON in America Latina".</w:t>
      </w:r>
    </w:p>
    <w:p w14:paraId="5D21D70B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</w:p>
    <w:p w14:paraId="7643A8EB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Style w:val="lev"/>
          <w:rFonts w:ascii="Arial" w:hAnsi="Arial" w:cs="Arial"/>
          <w:sz w:val="28"/>
          <w:szCs w:val="28"/>
        </w:rPr>
        <w:t>Cambio di rotta</w:t>
      </w:r>
    </w:p>
    <w:p w14:paraId="1CB43D1A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lastRenderedPageBreak/>
        <w:t>Da giornalista, Pedro è pienamente conscio della copertura mediatica pressoché inesistente che la malattia riceve al momento. "Dobbiamo attrarre l'attenzione dei giornalisti e delle imprese mediatiche sulle malattie rare. Il nostro settore deve essere più professionale e offrire ai media notizie di qualità sulle quali focalizzarsi.  Ciò che non viene raccontato, rimane anonimo, invisibile".</w:t>
      </w:r>
    </w:p>
    <w:p w14:paraId="4998E07E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Sebbene riluttante a dare consigli, Pedro ci dice che ha imparato diverse lezioni da quando convive con la LHON. Tra queste, vi è la grande sfida "del cambiamento" che devono affrontare i pazienti di nuova diagnosi quando iniziano a fare i conti con la propria condizione a livello psicologico. "Solitamente, mi piace usare una frase che penso sia molto efficace: quando la malattia entra nella tua vita, cambia la rotta prestabilita".</w:t>
      </w:r>
    </w:p>
    <w:p w14:paraId="08E917A5" w14:textId="77777777" w:rsidR="008E5E3B" w:rsidRPr="00475E4B" w:rsidRDefault="008E5E3B" w:rsidP="008E5E3B">
      <w:pPr>
        <w:rPr>
          <w:rFonts w:ascii="Arial" w:hAnsi="Arial" w:cs="Arial"/>
          <w:b/>
          <w:sz w:val="28"/>
          <w:szCs w:val="28"/>
        </w:rPr>
      </w:pPr>
      <w:r w:rsidRPr="00475E4B">
        <w:rPr>
          <w:rFonts w:ascii="Arial" w:hAnsi="Arial" w:cs="Arial"/>
          <w:b/>
          <w:sz w:val="28"/>
          <w:szCs w:val="28"/>
        </w:rPr>
        <w:t>Informazioni sull'intervistato:</w:t>
      </w:r>
    </w:p>
    <w:p w14:paraId="713CCE8F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 xml:space="preserve">Pedro García Recover è nato ad Almería nel 1978. Durante l'adolescenza ha giocato a pallamano fino a 14 anni. È a questa età che ha sviluppato la LHON. Nel 2004 ha conseguito la laurea in giornalismo e nel 2009 la laurea magistrale in comunicazione sociale. Attualmente, sta svolgendo un dottorato presso la </w:t>
      </w:r>
      <w:r w:rsidRPr="00475E4B">
        <w:rPr>
          <w:rStyle w:val="Accentuation"/>
          <w:rFonts w:ascii="Arial" w:hAnsi="Arial" w:cs="Arial"/>
          <w:sz w:val="28"/>
          <w:szCs w:val="28"/>
        </w:rPr>
        <w:t>UNED</w:t>
      </w:r>
      <w:r w:rsidRPr="00475E4B">
        <w:rPr>
          <w:rFonts w:ascii="Arial" w:hAnsi="Arial" w:cs="Arial"/>
          <w:sz w:val="28"/>
          <w:szCs w:val="28"/>
        </w:rPr>
        <w:t xml:space="preserve"> (Universidad Nacional de Educación a Distancia) in "scienze giuridiche e sociali" con una tesi sugli aspetti psicosociali della neuropatia ottica ereditaria di Leber.</w:t>
      </w:r>
    </w:p>
    <w:p w14:paraId="44CD37F0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Pedro García ha dedicato gran parte della sua vita lavorativa a comunicare con organizzazioni non governative. Ha lavorato alla radio per oltre 5 anni in qualità di regista e presentatore. È docente, relatore, ed esperto in comunicazione sociale e partecipa alla gestione e alla pianificazione strategica di social network. Ha preso parte a una serie di forum nazionali e internazionali sul tema dei diritti umani e delle persone con disabilità. Dal 2016 lavora per la ONCE (Organizzazione nazionale dei ciechi in Spagna).</w:t>
      </w:r>
    </w:p>
    <w:p w14:paraId="0FE7D2EC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>Pedro García è presidente in carica di ASANOL, organizzazione spagnola per le persone affette da neuropatia ottica ereditaria di Leber (LHON). È stato eletto presidente nel marzo del 2018.</w:t>
      </w:r>
    </w:p>
    <w:p w14:paraId="4B936E51" w14:textId="77777777" w:rsidR="008E5E3B" w:rsidRPr="00475E4B" w:rsidRDefault="008E5E3B" w:rsidP="008E5E3B">
      <w:pPr>
        <w:pStyle w:val="NormalWeb"/>
        <w:rPr>
          <w:rFonts w:ascii="Arial" w:hAnsi="Arial" w:cs="Arial"/>
          <w:sz w:val="28"/>
          <w:szCs w:val="28"/>
        </w:rPr>
      </w:pPr>
      <w:r w:rsidRPr="00475E4B">
        <w:rPr>
          <w:rFonts w:ascii="Arial" w:hAnsi="Arial" w:cs="Arial"/>
          <w:sz w:val="28"/>
          <w:szCs w:val="28"/>
        </w:rPr>
        <w:t xml:space="preserve">Per ulteriori articoli di questa serie, consultate il canale </w:t>
      </w:r>
      <w:hyperlink r:id="rId7" w:history="1">
        <w:r w:rsidRPr="00475E4B">
          <w:rPr>
            <w:rStyle w:val="Lienhypertexte"/>
            <w:rFonts w:ascii="Arial" w:hAnsi="Arial" w:cs="Arial"/>
            <w:sz w:val="28"/>
            <w:szCs w:val="28"/>
          </w:rPr>
          <w:t>Disease Spotlight:</w:t>
        </w:r>
      </w:hyperlink>
      <w:hyperlink r:id="rId8" w:history="1">
        <w:r w:rsidRPr="00475E4B">
          <w:rPr>
            <w:rStyle w:val="Lienhypertexte"/>
            <w:rFonts w:ascii="Arial" w:hAnsi="Arial" w:cs="Arial"/>
            <w:sz w:val="28"/>
            <w:szCs w:val="28"/>
          </w:rPr>
          <w:t xml:space="preserve"> LHON</w:t>
        </w:r>
      </w:hyperlink>
      <w:r w:rsidRPr="00475E4B">
        <w:rPr>
          <w:rFonts w:ascii="Arial" w:hAnsi="Arial" w:cs="Arial"/>
          <w:sz w:val="28"/>
          <w:szCs w:val="28"/>
        </w:rPr>
        <w:t xml:space="preserve"> prodotto da pharmaphorum in collaborazione con </w:t>
      </w:r>
      <w:hyperlink r:id="rId9" w:tgtFrame="_blank" w:history="1">
        <w:r w:rsidRPr="00475E4B">
          <w:rPr>
            <w:rStyle w:val="Lienhypertexte"/>
            <w:rFonts w:ascii="Arial" w:hAnsi="Arial" w:cs="Arial"/>
            <w:sz w:val="28"/>
            <w:szCs w:val="28"/>
          </w:rPr>
          <w:t>Santhera Pharmaceuticals</w:t>
        </w:r>
      </w:hyperlink>
      <w:r w:rsidRPr="00475E4B">
        <w:rPr>
          <w:rFonts w:ascii="Arial" w:hAnsi="Arial" w:cs="Arial"/>
          <w:sz w:val="28"/>
          <w:szCs w:val="28"/>
        </w:rPr>
        <w:t>.</w:t>
      </w:r>
    </w:p>
    <w:p w14:paraId="71FBF74F" w14:textId="77777777" w:rsidR="008E5E3B" w:rsidRPr="00475E4B" w:rsidRDefault="008E5E3B" w:rsidP="008E5E3B">
      <w:pPr>
        <w:rPr>
          <w:rFonts w:ascii="Arial" w:hAnsi="Arial" w:cs="Arial"/>
          <w:sz w:val="28"/>
          <w:szCs w:val="28"/>
        </w:rPr>
      </w:pPr>
    </w:p>
    <w:bookmarkEnd w:id="0"/>
    <w:p w14:paraId="6A4B8264" w14:textId="77777777" w:rsidR="00B66CF8" w:rsidRPr="00475E4B" w:rsidRDefault="00B66CF8">
      <w:pPr>
        <w:rPr>
          <w:rFonts w:ascii="Arial" w:hAnsi="Arial" w:cs="Arial"/>
          <w:sz w:val="28"/>
          <w:szCs w:val="28"/>
        </w:rPr>
      </w:pPr>
    </w:p>
    <w:sectPr w:rsidR="00B66CF8" w:rsidRPr="0047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B"/>
    <w:rsid w:val="00475E4B"/>
    <w:rsid w:val="008E5E3B"/>
    <w:rsid w:val="00B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E39A"/>
  <w15:chartTrackingRefBased/>
  <w15:docId w15:val="{3A2584F8-F5DC-4EFC-B52E-98DF5EF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3B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8E5E3B"/>
    <w:rPr>
      <w:b/>
      <w:bCs/>
    </w:rPr>
  </w:style>
  <w:style w:type="character" w:styleId="Accentuation">
    <w:name w:val="Emphasis"/>
    <w:basedOn w:val="Policepardfaut"/>
    <w:uiPriority w:val="20"/>
    <w:qFormat/>
    <w:rsid w:val="008E5E3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E5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phorum.com/views-and-analysis/therapy-area-spotligh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harmaphorum.com/views-and-analysis/therapy-area-spotligh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nth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F9B6AD4F78F4EB7C3E23DF997E7E6" ma:contentTypeVersion="10" ma:contentTypeDescription="Create a new document." ma:contentTypeScope="" ma:versionID="294e2014eb656dddf59dbceef8fcd378">
  <xsd:schema xmlns:xsd="http://www.w3.org/2001/XMLSchema" xmlns:xs="http://www.w3.org/2001/XMLSchema" xmlns:p="http://schemas.microsoft.com/office/2006/metadata/properties" xmlns:ns2="eafe9041-71bd-4570-98db-5b4ec1361fc1" xmlns:ns3="9d4b03ed-35bc-4fef-b5c3-f943e56965e4" targetNamespace="http://schemas.microsoft.com/office/2006/metadata/properties" ma:root="true" ma:fieldsID="0c737bb3cab8dd5e605b008a26dd1b14" ns2:_="" ns3:_="">
    <xsd:import namespace="eafe9041-71bd-4570-98db-5b4ec1361fc1"/>
    <xsd:import namespace="9d4b03ed-35bc-4fef-b5c3-f943e5696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e9041-71bd-4570-98db-5b4ec1361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03ed-35bc-4fef-b5c3-f943e5696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24185-2878-4BE5-8389-2C8F102EB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621FB-F3BC-4B31-ADEE-57FBB3181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541E1-DD19-4005-8FCF-97A5636C4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e9041-71bd-4570-98db-5b4ec1361fc1"/>
    <ds:schemaRef ds:uri="9d4b03ed-35bc-4fef-b5c3-f943e5696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Bellamy</dc:creator>
  <cp:keywords/>
  <dc:description/>
  <cp:lastModifiedBy>Information</cp:lastModifiedBy>
  <cp:revision>2</cp:revision>
  <dcterms:created xsi:type="dcterms:W3CDTF">2018-11-13T12:53:00Z</dcterms:created>
  <dcterms:modified xsi:type="dcterms:W3CDTF">2018-11-29T10:22:00Z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0x010100FAEF9B6AD4F78F4EB7C3E23DF997E7E6</vt:lpwstr>
  </property>
</Properties>
</file>