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8E" w:rsidRPr="002C58C0" w:rsidRDefault="0042488E" w:rsidP="001C6751">
      <w:pPr>
        <w:jc w:val="center"/>
        <w:rPr>
          <w:b/>
          <w:sz w:val="32"/>
          <w:szCs w:val="32"/>
          <w:lang w:val="en-US"/>
        </w:rPr>
      </w:pPr>
      <w:r w:rsidRPr="002C58C0">
        <w:rPr>
          <w:b/>
          <w:sz w:val="32"/>
          <w:szCs w:val="32"/>
          <w:lang w:val="en-US"/>
        </w:rPr>
        <w:t>Proposal for a resolution to the 11th EBU General Assembly</w:t>
      </w:r>
    </w:p>
    <w:p w:rsidR="0042488E" w:rsidRPr="002C58C0" w:rsidRDefault="0042488E" w:rsidP="005C6BA2">
      <w:pPr>
        <w:jc w:val="center"/>
        <w:rPr>
          <w:b/>
          <w:sz w:val="32"/>
          <w:szCs w:val="32"/>
          <w:lang w:val="en-US"/>
        </w:rPr>
      </w:pPr>
      <w:r w:rsidRPr="002C58C0">
        <w:rPr>
          <w:b/>
          <w:sz w:val="32"/>
          <w:szCs w:val="32"/>
          <w:lang w:val="en-US"/>
        </w:rPr>
        <w:t>Rome, October 28</w:t>
      </w:r>
      <w:r w:rsidRPr="002C58C0">
        <w:rPr>
          <w:b/>
          <w:sz w:val="32"/>
          <w:szCs w:val="32"/>
          <w:vertAlign w:val="superscript"/>
          <w:lang w:val="en-US"/>
        </w:rPr>
        <w:t>th</w:t>
      </w:r>
      <w:r w:rsidRPr="002C58C0">
        <w:rPr>
          <w:b/>
          <w:sz w:val="32"/>
          <w:szCs w:val="32"/>
          <w:lang w:val="en-US"/>
        </w:rPr>
        <w:t xml:space="preserve"> -30</w:t>
      </w:r>
      <w:r w:rsidRPr="002C58C0">
        <w:rPr>
          <w:b/>
          <w:sz w:val="32"/>
          <w:szCs w:val="32"/>
          <w:vertAlign w:val="superscript"/>
          <w:lang w:val="en-US"/>
        </w:rPr>
        <w:t>th</w:t>
      </w:r>
      <w:r w:rsidRPr="002C58C0">
        <w:rPr>
          <w:b/>
          <w:sz w:val="32"/>
          <w:szCs w:val="32"/>
          <w:lang w:val="en-US"/>
        </w:rPr>
        <w:t xml:space="preserve"> 2019</w:t>
      </w:r>
    </w:p>
    <w:p w:rsidR="0042488E" w:rsidRPr="002C58C0" w:rsidRDefault="0042488E" w:rsidP="005C6BA2">
      <w:pPr>
        <w:jc w:val="center"/>
        <w:rPr>
          <w:b/>
          <w:sz w:val="32"/>
          <w:szCs w:val="32"/>
          <w:lang w:val="en-US"/>
        </w:rPr>
      </w:pPr>
    </w:p>
    <w:p w:rsidR="008F456A" w:rsidRDefault="0042488E" w:rsidP="008F456A">
      <w:pPr>
        <w:jc w:val="center"/>
        <w:rPr>
          <w:b/>
          <w:sz w:val="32"/>
          <w:szCs w:val="32"/>
          <w:lang w:val="en-US"/>
        </w:rPr>
      </w:pPr>
      <w:r w:rsidRPr="002C58C0">
        <w:rPr>
          <w:b/>
          <w:sz w:val="32"/>
          <w:szCs w:val="32"/>
          <w:lang w:val="en-US"/>
        </w:rPr>
        <w:t>Resolution on the World Blindness Summit</w:t>
      </w:r>
      <w:r w:rsidR="008F456A">
        <w:rPr>
          <w:b/>
          <w:sz w:val="32"/>
          <w:szCs w:val="32"/>
          <w:lang w:val="en-US"/>
        </w:rPr>
        <w:t xml:space="preserve"> </w:t>
      </w:r>
    </w:p>
    <w:p w:rsidR="0042488E" w:rsidRPr="005C6BA2" w:rsidRDefault="008F456A" w:rsidP="008F456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submitted by ACAPO</w:t>
      </w:r>
      <w:r w:rsidRPr="001C6751">
        <w:rPr>
          <w:b/>
          <w:color w:val="000000" w:themeColor="text1"/>
          <w:sz w:val="32"/>
          <w:szCs w:val="32"/>
          <w:lang w:val="en-US"/>
        </w:rPr>
        <w:t>, D</w:t>
      </w:r>
      <w:r w:rsidR="001C6751" w:rsidRPr="001C6751">
        <w:rPr>
          <w:b/>
          <w:color w:val="000000" w:themeColor="text1"/>
          <w:sz w:val="32"/>
          <w:szCs w:val="32"/>
          <w:lang w:val="en-US"/>
        </w:rPr>
        <w:t xml:space="preserve">anks Blindesamfund, the Union of the Blind and Partially Sighted of Slovenia </w:t>
      </w:r>
      <w:r w:rsidRPr="001C6751">
        <w:rPr>
          <w:b/>
          <w:color w:val="000000" w:themeColor="text1"/>
          <w:sz w:val="32"/>
          <w:szCs w:val="32"/>
          <w:lang w:val="en-US"/>
        </w:rPr>
        <w:t>and ONCE</w:t>
      </w:r>
    </w:p>
    <w:p w:rsidR="0042488E" w:rsidRDefault="0042488E">
      <w:pPr>
        <w:rPr>
          <w:b/>
          <w:u w:val="single"/>
          <w:lang w:val="en-US"/>
        </w:rPr>
      </w:pPr>
    </w:p>
    <w:p w:rsidR="0042488E" w:rsidRDefault="0042488E" w:rsidP="001C6751">
      <w:pPr>
        <w:jc w:val="both"/>
        <w:rPr>
          <w:b/>
          <w:u w:val="single"/>
          <w:lang w:val="en-US"/>
        </w:rPr>
      </w:pPr>
    </w:p>
    <w:p w:rsidR="0042488E" w:rsidRPr="00EB6FF3" w:rsidRDefault="0042488E" w:rsidP="001C6751">
      <w:pPr>
        <w:jc w:val="both"/>
        <w:rPr>
          <w:b/>
          <w:u w:val="single"/>
          <w:lang w:val="en-US"/>
        </w:rPr>
      </w:pPr>
      <w:r w:rsidRPr="00EB6FF3">
        <w:rPr>
          <w:b/>
          <w:u w:val="single"/>
          <w:lang w:val="en-US"/>
        </w:rPr>
        <w:t>Preamble</w:t>
      </w:r>
    </w:p>
    <w:p w:rsidR="00A868E3" w:rsidRPr="0042488E" w:rsidRDefault="00A868E3" w:rsidP="001C6751">
      <w:pPr>
        <w:jc w:val="both"/>
        <w:rPr>
          <w:b/>
          <w:u w:val="single"/>
          <w:lang w:val="en-US"/>
        </w:rPr>
      </w:pPr>
    </w:p>
    <w:p w:rsidR="008F456A" w:rsidRDefault="008F456A" w:rsidP="001C6751">
      <w:pPr>
        <w:pStyle w:val="Prrafodelista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 xml:space="preserve">Considering that EBU is one of the six regional organizations of the World Blind Union and it shares the same principles and values of this organization. </w:t>
      </w:r>
    </w:p>
    <w:p w:rsidR="00A868E3" w:rsidRDefault="008F456A" w:rsidP="001C6751">
      <w:pPr>
        <w:pStyle w:val="Prrafodelista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 xml:space="preserve">Recognizing </w:t>
      </w:r>
      <w:r w:rsidR="00A868E3">
        <w:rPr>
          <w:lang w:val="en-US"/>
        </w:rPr>
        <w:t>that the UNCRPD</w:t>
      </w:r>
      <w:r>
        <w:rPr>
          <w:lang w:val="en-US"/>
        </w:rPr>
        <w:t xml:space="preserve"> is a fundamental instrument to defend the </w:t>
      </w:r>
      <w:r w:rsidR="00A868E3">
        <w:rPr>
          <w:lang w:val="en-US"/>
        </w:rPr>
        <w:t>rights and dignity of blind</w:t>
      </w:r>
      <w:r>
        <w:rPr>
          <w:lang w:val="en-US"/>
        </w:rPr>
        <w:t xml:space="preserve"> and</w:t>
      </w:r>
      <w:r w:rsidR="00A868E3">
        <w:rPr>
          <w:lang w:val="en-US"/>
        </w:rPr>
        <w:t xml:space="preserve"> partially sighted</w:t>
      </w:r>
      <w:r>
        <w:rPr>
          <w:lang w:val="en-US"/>
        </w:rPr>
        <w:t xml:space="preserve"> persons all over of the world.</w:t>
      </w:r>
      <w:r w:rsidR="00A868E3">
        <w:rPr>
          <w:lang w:val="en-US"/>
        </w:rPr>
        <w:t xml:space="preserve"> </w:t>
      </w:r>
    </w:p>
    <w:p w:rsidR="00EB6FF3" w:rsidRDefault="00142D57" w:rsidP="001C6751">
      <w:pPr>
        <w:pStyle w:val="Prrafodelista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Recalling that</w:t>
      </w:r>
      <w:r w:rsidR="00A868E3">
        <w:rPr>
          <w:lang w:val="en-US"/>
        </w:rPr>
        <w:t xml:space="preserve"> </w:t>
      </w:r>
      <w:r w:rsidR="008F456A">
        <w:rPr>
          <w:lang w:val="en-US"/>
        </w:rPr>
        <w:t xml:space="preserve">the </w:t>
      </w:r>
      <w:r w:rsidR="00A868E3" w:rsidRPr="00A868E3">
        <w:rPr>
          <w:lang w:val="en-US"/>
        </w:rPr>
        <w:t xml:space="preserve">Sustainable Development Goals </w:t>
      </w:r>
      <w:r w:rsidR="008F456A">
        <w:rPr>
          <w:lang w:val="en-US"/>
        </w:rPr>
        <w:t xml:space="preserve">demand </w:t>
      </w:r>
      <w:r w:rsidR="00A868E3" w:rsidRPr="00A868E3">
        <w:rPr>
          <w:lang w:val="en-US"/>
        </w:rPr>
        <w:t>concrete action needed to make the situations of blind and partially sighted persons visible in policy</w:t>
      </w:r>
      <w:r w:rsidR="008F456A">
        <w:rPr>
          <w:lang w:val="en-US"/>
        </w:rPr>
        <w:t xml:space="preserve"> </w:t>
      </w:r>
      <w:r w:rsidR="00A868E3" w:rsidRPr="00A868E3">
        <w:rPr>
          <w:lang w:val="en-US"/>
        </w:rPr>
        <w:t>making</w:t>
      </w:r>
      <w:r w:rsidR="008F456A">
        <w:rPr>
          <w:lang w:val="en-US"/>
        </w:rPr>
        <w:t xml:space="preserve"> as enshrined in the list of priorities of the strategic programme of the EBU in the coming years</w:t>
      </w:r>
      <w:r w:rsidR="00EB6FF3">
        <w:rPr>
          <w:lang w:val="en-US"/>
        </w:rPr>
        <w:t xml:space="preserve"> in line with the title of this 11</w:t>
      </w:r>
      <w:r w:rsidR="00EB6FF3" w:rsidRPr="00EB6FF3">
        <w:rPr>
          <w:vertAlign w:val="superscript"/>
          <w:lang w:val="en-US"/>
        </w:rPr>
        <w:t>th</w:t>
      </w:r>
      <w:r w:rsidR="00EB6FF3">
        <w:rPr>
          <w:lang w:val="en-US"/>
        </w:rPr>
        <w:t xml:space="preserve"> General Assembly</w:t>
      </w:r>
      <w:r w:rsidR="00A868E3" w:rsidRPr="00A868E3">
        <w:rPr>
          <w:lang w:val="en-US"/>
        </w:rPr>
        <w:t xml:space="preserve"> </w:t>
      </w:r>
      <w:r w:rsidR="00EB6FF3">
        <w:rPr>
          <w:lang w:val="en-US"/>
        </w:rPr>
        <w:t>“</w:t>
      </w:r>
      <w:r w:rsidR="00EB6FF3" w:rsidRPr="00EB6FF3">
        <w:rPr>
          <w:lang w:val="en-US"/>
        </w:rPr>
        <w:t>LEAVING NO ONE BEHIND: EBU DRIVING FULL INCLUSION THROUGH THE SDGS”</w:t>
      </w:r>
    </w:p>
    <w:p w:rsidR="00EB6FF3" w:rsidRPr="00EB6FF3" w:rsidRDefault="00EB6FF3" w:rsidP="001C6751">
      <w:pPr>
        <w:pStyle w:val="Prrafodelista"/>
        <w:numPr>
          <w:ilvl w:val="1"/>
          <w:numId w:val="3"/>
        </w:numPr>
        <w:jc w:val="both"/>
        <w:rPr>
          <w:lang w:val="en-US"/>
        </w:rPr>
      </w:pPr>
      <w:r w:rsidRPr="00EB6FF3">
        <w:rPr>
          <w:lang w:val="en-US"/>
        </w:rPr>
        <w:t>Recalling that</w:t>
      </w:r>
      <w:r>
        <w:rPr>
          <w:lang w:val="en-US"/>
        </w:rPr>
        <w:t xml:space="preserve"> despite of these instruments</w:t>
      </w:r>
      <w:r w:rsidRPr="00EB6FF3">
        <w:rPr>
          <w:lang w:val="en-US"/>
        </w:rPr>
        <w:t xml:space="preserve"> blind and partially sighted persons in the world still do not fully enjoy their human rights</w:t>
      </w:r>
      <w:r>
        <w:rPr>
          <w:lang w:val="en-US"/>
        </w:rPr>
        <w:t>, fundamental freedoms</w:t>
      </w:r>
      <w:r w:rsidRPr="00EB6FF3">
        <w:rPr>
          <w:lang w:val="en-US"/>
        </w:rPr>
        <w:t xml:space="preserve"> and face restrictions in their daily lives</w:t>
      </w:r>
      <w:r>
        <w:rPr>
          <w:lang w:val="en-US"/>
        </w:rPr>
        <w:t>.</w:t>
      </w:r>
    </w:p>
    <w:p w:rsidR="0042488E" w:rsidRPr="008F456A" w:rsidRDefault="00142D57" w:rsidP="001C6751">
      <w:pPr>
        <w:pStyle w:val="Prrafodelista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 xml:space="preserve">Noting </w:t>
      </w:r>
      <w:r w:rsidR="00A868E3">
        <w:rPr>
          <w:lang w:val="en-US"/>
        </w:rPr>
        <w:t xml:space="preserve">the decision of the World Blind Union and ICEVI </w:t>
      </w:r>
      <w:r w:rsidR="0042488E">
        <w:rPr>
          <w:lang w:val="en-US"/>
        </w:rPr>
        <w:t>that t</w:t>
      </w:r>
      <w:r w:rsidR="0042488E" w:rsidRPr="0042488E">
        <w:rPr>
          <w:lang w:val="en-US"/>
        </w:rPr>
        <w:t>h</w:t>
      </w:r>
      <w:r w:rsidR="0042488E">
        <w:rPr>
          <w:lang w:val="en-US"/>
        </w:rPr>
        <w:t xml:space="preserve">e </w:t>
      </w:r>
      <w:r w:rsidR="0042488E" w:rsidRPr="0042488E">
        <w:rPr>
          <w:lang w:val="en-US"/>
        </w:rPr>
        <w:t>WBU/ICEVI Assembl</w:t>
      </w:r>
      <w:r w:rsidR="00A868E3">
        <w:rPr>
          <w:lang w:val="en-US"/>
        </w:rPr>
        <w:t>ies</w:t>
      </w:r>
      <w:r w:rsidR="0042488E" w:rsidRPr="0042488E">
        <w:rPr>
          <w:lang w:val="en-US"/>
        </w:rPr>
        <w:t xml:space="preserve"> and associated events </w:t>
      </w:r>
      <w:r w:rsidR="0042488E">
        <w:rPr>
          <w:lang w:val="en-US"/>
        </w:rPr>
        <w:t xml:space="preserve">will be </w:t>
      </w:r>
      <w:r w:rsidR="0042488E" w:rsidRPr="0042488E">
        <w:rPr>
          <w:lang w:val="en-US"/>
        </w:rPr>
        <w:t>held in Madrid, Spain, from 17</w:t>
      </w:r>
      <w:r w:rsidR="0042488E" w:rsidRPr="0042488E">
        <w:rPr>
          <w:vertAlign w:val="superscript"/>
          <w:lang w:val="en-US"/>
        </w:rPr>
        <w:t>th</w:t>
      </w:r>
      <w:r w:rsidR="0042488E" w:rsidRPr="0042488E">
        <w:rPr>
          <w:lang w:val="en-US"/>
        </w:rPr>
        <w:t xml:space="preserve"> June 2020 to 24</w:t>
      </w:r>
      <w:r w:rsidR="0042488E" w:rsidRPr="0042488E">
        <w:rPr>
          <w:vertAlign w:val="superscript"/>
          <w:lang w:val="en-US"/>
        </w:rPr>
        <w:t>th</w:t>
      </w:r>
      <w:r w:rsidR="0042488E" w:rsidRPr="0042488E">
        <w:rPr>
          <w:lang w:val="en-US"/>
        </w:rPr>
        <w:t xml:space="preserve"> June 2020</w:t>
      </w:r>
      <w:r w:rsidR="0042488E">
        <w:rPr>
          <w:lang w:val="en-US"/>
        </w:rPr>
        <w:t xml:space="preserve"> and </w:t>
      </w:r>
      <w:r w:rsidR="002C58C0">
        <w:rPr>
          <w:lang w:val="en-US"/>
        </w:rPr>
        <w:t>the inclusion of</w:t>
      </w:r>
      <w:r w:rsidR="0042488E">
        <w:rPr>
          <w:lang w:val="en-US"/>
        </w:rPr>
        <w:t xml:space="preserve"> an international </w:t>
      </w:r>
      <w:r w:rsidR="002C58C0">
        <w:rPr>
          <w:lang w:val="en-US"/>
        </w:rPr>
        <w:t>technology exhibition at the same time</w:t>
      </w:r>
      <w:r w:rsidR="0042488E" w:rsidRPr="0042488E">
        <w:rPr>
          <w:lang w:val="en-US"/>
        </w:rPr>
        <w:t xml:space="preserve">. </w:t>
      </w:r>
      <w:r w:rsidRPr="008F456A">
        <w:rPr>
          <w:lang w:val="en-US"/>
        </w:rPr>
        <w:t>Taking note that</w:t>
      </w:r>
      <w:r w:rsidR="0042488E" w:rsidRPr="008F456A">
        <w:rPr>
          <w:lang w:val="en-US"/>
        </w:rPr>
        <w:t xml:space="preserve"> this world meeting</w:t>
      </w:r>
      <w:r w:rsidRPr="008F456A">
        <w:rPr>
          <w:lang w:val="en-US"/>
        </w:rPr>
        <w:t>s</w:t>
      </w:r>
      <w:r w:rsidR="0042488E" w:rsidRPr="008F456A">
        <w:rPr>
          <w:lang w:val="en-US"/>
        </w:rPr>
        <w:t xml:space="preserve">, together with other important events, will be </w:t>
      </w:r>
      <w:r w:rsidRPr="008F456A">
        <w:rPr>
          <w:lang w:val="en-US"/>
        </w:rPr>
        <w:t>called</w:t>
      </w:r>
      <w:r w:rsidR="0042488E" w:rsidRPr="008F456A">
        <w:rPr>
          <w:lang w:val="en-US"/>
        </w:rPr>
        <w:t xml:space="preserve"> </w:t>
      </w:r>
      <w:r w:rsidR="0042488E" w:rsidRPr="00EB6FF3">
        <w:rPr>
          <w:i/>
          <w:lang w:val="en-US"/>
        </w:rPr>
        <w:t>World Blindness Summit</w:t>
      </w:r>
      <w:r w:rsidR="00EB6FF3" w:rsidRPr="00EB6FF3">
        <w:rPr>
          <w:i/>
          <w:lang w:val="en-US"/>
        </w:rPr>
        <w:t xml:space="preserve"> – Changing what it means to be blind</w:t>
      </w:r>
      <w:r w:rsidR="00EB6FF3">
        <w:rPr>
          <w:lang w:val="en-US"/>
        </w:rPr>
        <w:t xml:space="preserve">. </w:t>
      </w:r>
    </w:p>
    <w:p w:rsidR="00142D57" w:rsidRDefault="00142D57" w:rsidP="001C6751">
      <w:pPr>
        <w:jc w:val="both"/>
        <w:rPr>
          <w:lang w:val="en-US"/>
        </w:rPr>
      </w:pPr>
    </w:p>
    <w:p w:rsidR="00EB6FF3" w:rsidRPr="00EB6FF3" w:rsidRDefault="00EB6FF3" w:rsidP="001C6751">
      <w:pPr>
        <w:jc w:val="both"/>
        <w:rPr>
          <w:b/>
          <w:lang w:val="en-US"/>
        </w:rPr>
      </w:pPr>
      <w:r w:rsidRPr="00EB6FF3">
        <w:rPr>
          <w:b/>
          <w:lang w:val="en-US"/>
        </w:rPr>
        <w:t xml:space="preserve">The signatory organizations propose the following:  </w:t>
      </w:r>
    </w:p>
    <w:p w:rsidR="00EB6FF3" w:rsidRPr="00101E4A" w:rsidRDefault="00EB6FF3" w:rsidP="001C6751">
      <w:pPr>
        <w:jc w:val="both"/>
        <w:rPr>
          <w:lang w:val="en-US"/>
        </w:rPr>
      </w:pPr>
    </w:p>
    <w:p w:rsidR="00101E4A" w:rsidRPr="00EB6FF3" w:rsidRDefault="00101E4A" w:rsidP="001C6751">
      <w:pPr>
        <w:jc w:val="both"/>
        <w:rPr>
          <w:b/>
          <w:lang w:val="en-US"/>
        </w:rPr>
      </w:pPr>
      <w:r w:rsidRPr="00EB6FF3">
        <w:rPr>
          <w:b/>
          <w:lang w:val="en-US"/>
        </w:rPr>
        <w:t>R</w:t>
      </w:r>
      <w:r w:rsidR="00EB6FF3">
        <w:rPr>
          <w:b/>
          <w:lang w:val="en-US"/>
        </w:rPr>
        <w:t>ESOLUTION OF THE 11</w:t>
      </w:r>
      <w:r w:rsidR="00EB6FF3" w:rsidRPr="00EB6FF3">
        <w:rPr>
          <w:b/>
          <w:vertAlign w:val="superscript"/>
          <w:lang w:val="en-US"/>
        </w:rPr>
        <w:t>th</w:t>
      </w:r>
      <w:r w:rsidR="00EB6FF3">
        <w:rPr>
          <w:b/>
          <w:lang w:val="en-US"/>
        </w:rPr>
        <w:t xml:space="preserve"> GENERAL ASSEMBLY OF THE EBU:</w:t>
      </w:r>
    </w:p>
    <w:p w:rsidR="00101E4A" w:rsidRDefault="00101E4A" w:rsidP="001C6751">
      <w:pPr>
        <w:jc w:val="both"/>
        <w:rPr>
          <w:lang w:val="en-US"/>
        </w:rPr>
      </w:pPr>
    </w:p>
    <w:p w:rsidR="00101E4A" w:rsidRPr="005C6BA2" w:rsidRDefault="00101E4A" w:rsidP="001C6751">
      <w:pPr>
        <w:pStyle w:val="Prrafodelista"/>
        <w:numPr>
          <w:ilvl w:val="0"/>
          <w:numId w:val="7"/>
        </w:numPr>
        <w:jc w:val="both"/>
        <w:rPr>
          <w:lang w:val="en-US"/>
        </w:rPr>
      </w:pPr>
      <w:r w:rsidRPr="00101E4A">
        <w:rPr>
          <w:lang w:val="en-US"/>
        </w:rPr>
        <w:t xml:space="preserve">Supports </w:t>
      </w:r>
      <w:r w:rsidR="00EB6FF3">
        <w:rPr>
          <w:lang w:val="en-US"/>
        </w:rPr>
        <w:t xml:space="preserve">the </w:t>
      </w:r>
      <w:r w:rsidR="002157E8">
        <w:rPr>
          <w:lang w:val="en-US"/>
        </w:rPr>
        <w:t xml:space="preserve">celebration </w:t>
      </w:r>
      <w:r w:rsidRPr="00101E4A">
        <w:rPr>
          <w:lang w:val="en-US"/>
        </w:rPr>
        <w:t xml:space="preserve">of the </w:t>
      </w:r>
      <w:r w:rsidR="002157E8">
        <w:rPr>
          <w:lang w:val="en-US"/>
        </w:rPr>
        <w:t xml:space="preserve">World Blindness Summit in Madrid that will aim at </w:t>
      </w:r>
      <w:r>
        <w:rPr>
          <w:lang w:val="en-US"/>
        </w:rPr>
        <w:t>advanc</w:t>
      </w:r>
      <w:r w:rsidR="002157E8">
        <w:rPr>
          <w:lang w:val="en-US"/>
        </w:rPr>
        <w:t>ing</w:t>
      </w:r>
      <w:r>
        <w:rPr>
          <w:lang w:val="en-US"/>
        </w:rPr>
        <w:t xml:space="preserve"> </w:t>
      </w:r>
      <w:r w:rsidR="002157E8">
        <w:rPr>
          <w:lang w:val="en-US"/>
        </w:rPr>
        <w:t>in the implementation of the SDGs and UN CPRD agenda for</w:t>
      </w:r>
      <w:r>
        <w:rPr>
          <w:lang w:val="en-US"/>
        </w:rPr>
        <w:t xml:space="preserve"> </w:t>
      </w:r>
      <w:r w:rsidR="005C6BA2">
        <w:rPr>
          <w:lang w:val="en-US"/>
        </w:rPr>
        <w:t>blind and partially sighted persons</w:t>
      </w:r>
      <w:r w:rsidR="002157E8">
        <w:rPr>
          <w:lang w:val="en-US"/>
        </w:rPr>
        <w:t xml:space="preserve"> over the world</w:t>
      </w:r>
      <w:r>
        <w:rPr>
          <w:lang w:val="en-US"/>
        </w:rPr>
        <w:t xml:space="preserve">.  </w:t>
      </w:r>
      <w:r w:rsidRPr="00101E4A">
        <w:rPr>
          <w:lang w:val="en-US"/>
        </w:rPr>
        <w:t xml:space="preserve"> </w:t>
      </w:r>
    </w:p>
    <w:p w:rsidR="00101E4A" w:rsidRPr="00D8520D" w:rsidRDefault="00101E4A" w:rsidP="001C6751">
      <w:pPr>
        <w:pStyle w:val="Prrafodelista"/>
        <w:numPr>
          <w:ilvl w:val="0"/>
          <w:numId w:val="7"/>
        </w:numPr>
        <w:jc w:val="both"/>
        <w:rPr>
          <w:lang w:val="en-US"/>
        </w:rPr>
      </w:pPr>
      <w:r w:rsidRPr="00D8520D">
        <w:rPr>
          <w:lang w:val="en-US"/>
        </w:rPr>
        <w:t xml:space="preserve">Calls </w:t>
      </w:r>
      <w:r w:rsidR="00D8520D" w:rsidRPr="00D8520D">
        <w:rPr>
          <w:lang w:val="en-US"/>
        </w:rPr>
        <w:t xml:space="preserve">on </w:t>
      </w:r>
      <w:r w:rsidR="00205D96">
        <w:rPr>
          <w:lang w:val="en-US"/>
        </w:rPr>
        <w:t xml:space="preserve">all European organisations of blind and partially sighted persons </w:t>
      </w:r>
      <w:r w:rsidR="00D8520D" w:rsidRPr="00D8520D">
        <w:rPr>
          <w:lang w:val="en-US"/>
        </w:rPr>
        <w:t>to make sure that they fully participate in the events of the Wor</w:t>
      </w:r>
      <w:r w:rsidR="00D8520D">
        <w:rPr>
          <w:lang w:val="en-US"/>
        </w:rPr>
        <w:t xml:space="preserve">ld Blindness Summit </w:t>
      </w:r>
    </w:p>
    <w:p w:rsidR="00101E4A" w:rsidRDefault="00205D96" w:rsidP="001C6751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Encourages</w:t>
      </w:r>
      <w:r w:rsidR="00D8520D" w:rsidRPr="00D8520D">
        <w:rPr>
          <w:lang w:val="en-US"/>
        </w:rPr>
        <w:t xml:space="preserve"> all </w:t>
      </w:r>
      <w:r>
        <w:rPr>
          <w:lang w:val="en-US"/>
        </w:rPr>
        <w:t>EBU</w:t>
      </w:r>
      <w:r w:rsidR="00D8520D" w:rsidRPr="00D8520D">
        <w:rPr>
          <w:lang w:val="en-US"/>
        </w:rPr>
        <w:t xml:space="preserve"> members</w:t>
      </w:r>
      <w:r>
        <w:rPr>
          <w:lang w:val="en-US"/>
        </w:rPr>
        <w:t xml:space="preserve"> </w:t>
      </w:r>
      <w:r w:rsidR="001C6751">
        <w:rPr>
          <w:lang w:val="en-US"/>
        </w:rPr>
        <w:t xml:space="preserve">to </w:t>
      </w:r>
      <w:r>
        <w:rPr>
          <w:lang w:val="en-US"/>
        </w:rPr>
        <w:t>support the participation of other WBU national member organisations</w:t>
      </w:r>
      <w:r w:rsidR="00865495">
        <w:rPr>
          <w:lang w:val="en-US"/>
        </w:rPr>
        <w:t>, including European countries,</w:t>
      </w:r>
      <w:bookmarkStart w:id="0" w:name="_GoBack"/>
      <w:bookmarkEnd w:id="0"/>
      <w:r w:rsidR="001C6751">
        <w:rPr>
          <w:lang w:val="en-US"/>
        </w:rPr>
        <w:t xml:space="preserve"> to participate </w:t>
      </w:r>
      <w:r w:rsidR="00D8520D">
        <w:rPr>
          <w:lang w:val="en-US"/>
        </w:rPr>
        <w:t xml:space="preserve">in the </w:t>
      </w:r>
      <w:r w:rsidR="005C6BA2">
        <w:rPr>
          <w:lang w:val="en-US"/>
        </w:rPr>
        <w:t>World Blindness Summit</w:t>
      </w:r>
      <w:r w:rsidR="00D8520D">
        <w:rPr>
          <w:lang w:val="en-US"/>
        </w:rPr>
        <w:t xml:space="preserve">. </w:t>
      </w:r>
      <w:r w:rsidR="00D8520D" w:rsidRPr="00D8520D">
        <w:rPr>
          <w:lang w:val="en-US"/>
        </w:rPr>
        <w:t xml:space="preserve"> </w:t>
      </w:r>
    </w:p>
    <w:p w:rsidR="001C6751" w:rsidRPr="005C6BA2" w:rsidRDefault="001C6751" w:rsidP="001C6751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Supports European candidates running for different positions in the WBU coming elections. </w:t>
      </w:r>
    </w:p>
    <w:p w:rsidR="0042488E" w:rsidRPr="001C6751" w:rsidRDefault="001C6751" w:rsidP="001C6751">
      <w:pPr>
        <w:pStyle w:val="Prrafodelista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Commits to involve European TEC business community to present </w:t>
      </w:r>
      <w:r w:rsidR="00D8520D" w:rsidRPr="00D8520D">
        <w:rPr>
          <w:lang w:val="en-US"/>
        </w:rPr>
        <w:t>technology for blind and partially sighted persons for the international</w:t>
      </w:r>
      <w:r w:rsidR="005C6BA2">
        <w:rPr>
          <w:lang w:val="en-US"/>
        </w:rPr>
        <w:t xml:space="preserve"> </w:t>
      </w:r>
      <w:r w:rsidR="005C6BA2">
        <w:rPr>
          <w:lang w:val="en-US"/>
        </w:rPr>
        <w:lastRenderedPageBreak/>
        <w:t>technology</w:t>
      </w:r>
      <w:r w:rsidR="00D8520D" w:rsidRPr="00D8520D">
        <w:rPr>
          <w:lang w:val="en-US"/>
        </w:rPr>
        <w:t xml:space="preserve"> </w:t>
      </w:r>
      <w:r w:rsidR="005C6BA2">
        <w:rPr>
          <w:lang w:val="en-US"/>
        </w:rPr>
        <w:t>exhibition</w:t>
      </w:r>
      <w:r w:rsidR="00D8520D" w:rsidRPr="00D8520D">
        <w:rPr>
          <w:lang w:val="en-US"/>
        </w:rPr>
        <w:t xml:space="preserve"> “TIFLOINNOVA” that will take place during the World Blindne</w:t>
      </w:r>
      <w:r w:rsidR="00D8520D">
        <w:rPr>
          <w:lang w:val="en-US"/>
        </w:rPr>
        <w:t xml:space="preserve">ss </w:t>
      </w:r>
      <w:r w:rsidR="002C58C0">
        <w:rPr>
          <w:lang w:val="en-US"/>
        </w:rPr>
        <w:t>Summit.</w:t>
      </w:r>
      <w:r w:rsidR="00D8520D">
        <w:rPr>
          <w:lang w:val="en-US"/>
        </w:rPr>
        <w:t xml:space="preserve"> </w:t>
      </w:r>
    </w:p>
    <w:sectPr w:rsidR="0042488E" w:rsidRPr="001C6751" w:rsidSect="00B952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altName w:val="Verdan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B33"/>
    <w:multiLevelType w:val="hybridMultilevel"/>
    <w:tmpl w:val="059A23FA"/>
    <w:lvl w:ilvl="0" w:tplc="4DA4D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42C"/>
    <w:multiLevelType w:val="multilevel"/>
    <w:tmpl w:val="1E564E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026371"/>
    <w:multiLevelType w:val="hybridMultilevel"/>
    <w:tmpl w:val="AD38BC92"/>
    <w:lvl w:ilvl="0" w:tplc="4C408C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4DE"/>
    <w:multiLevelType w:val="hybridMultilevel"/>
    <w:tmpl w:val="AA54C69E"/>
    <w:lvl w:ilvl="0" w:tplc="58CE3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0A7B"/>
    <w:multiLevelType w:val="hybridMultilevel"/>
    <w:tmpl w:val="1954F832"/>
    <w:lvl w:ilvl="0" w:tplc="5AD05F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7A97"/>
    <w:multiLevelType w:val="hybridMultilevel"/>
    <w:tmpl w:val="B9822B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E43F9"/>
    <w:multiLevelType w:val="multilevel"/>
    <w:tmpl w:val="D968132E"/>
    <w:lvl w:ilvl="0">
      <w:start w:val="1"/>
      <w:numFmt w:val="decimal"/>
      <w:lvlText w:val="%1."/>
      <w:lvlJc w:val="left"/>
      <w:rPr>
        <w:rFonts w:ascii="Verdana Bold" w:eastAsia="Verdana Bold" w:hAnsi="Verdana Bold" w:cs="Verdana Bold"/>
        <w:position w:val="0"/>
      </w:rPr>
    </w:lvl>
    <w:lvl w:ilvl="1">
      <w:start w:val="1"/>
      <w:numFmt w:val="decimal"/>
      <w:lvlText w:val="%1.%2."/>
      <w:lvlJc w:val="left"/>
      <w:rPr>
        <w:rFonts w:ascii="Verdana Bold" w:eastAsia="Verdana Bold" w:hAnsi="Verdana Bold" w:cs="Verdana Bold"/>
        <w:position w:val="0"/>
      </w:rPr>
    </w:lvl>
    <w:lvl w:ilvl="2">
      <w:start w:val="1"/>
      <w:numFmt w:val="decimal"/>
      <w:lvlText w:val="%1.%2.%3."/>
      <w:lvlJc w:val="left"/>
      <w:rPr>
        <w:rFonts w:ascii="Verdana Bold" w:eastAsia="Verdana Bold" w:hAnsi="Verdana Bold" w:cs="Verdana Bold"/>
        <w:position w:val="0"/>
      </w:rPr>
    </w:lvl>
    <w:lvl w:ilvl="3">
      <w:start w:val="1"/>
      <w:numFmt w:val="decimal"/>
      <w:lvlText w:val="%1.%2.%3.%4."/>
      <w:lvlJc w:val="left"/>
      <w:rPr>
        <w:rFonts w:ascii="Verdana Bold" w:eastAsia="Verdana Bold" w:hAnsi="Verdana Bold" w:cs="Verdana Bold"/>
        <w:position w:val="0"/>
      </w:rPr>
    </w:lvl>
    <w:lvl w:ilvl="4">
      <w:start w:val="1"/>
      <w:numFmt w:val="decimal"/>
      <w:lvlText w:val="%1.%2.%3.%4.%5."/>
      <w:lvlJc w:val="left"/>
      <w:rPr>
        <w:rFonts w:ascii="Verdana Bold" w:eastAsia="Verdana Bold" w:hAnsi="Verdana Bold" w:cs="Verdana Bold"/>
        <w:position w:val="0"/>
      </w:rPr>
    </w:lvl>
    <w:lvl w:ilvl="5">
      <w:start w:val="1"/>
      <w:numFmt w:val="decimal"/>
      <w:lvlText w:val="%1.%2.%3.%4.%5.%6."/>
      <w:lvlJc w:val="left"/>
      <w:rPr>
        <w:rFonts w:ascii="Verdana Bold" w:eastAsia="Verdana Bold" w:hAnsi="Verdana Bold" w:cs="Verdana Bold"/>
        <w:position w:val="0"/>
      </w:rPr>
    </w:lvl>
    <w:lvl w:ilvl="6">
      <w:start w:val="1"/>
      <w:numFmt w:val="decimal"/>
      <w:lvlText w:val="%1.%2.%3.%4.%5.%6.%7."/>
      <w:lvlJc w:val="left"/>
      <w:rPr>
        <w:rFonts w:ascii="Verdana Bold" w:eastAsia="Verdana Bold" w:hAnsi="Verdana Bold" w:cs="Verdana Bold"/>
        <w:position w:val="0"/>
      </w:rPr>
    </w:lvl>
    <w:lvl w:ilvl="7">
      <w:start w:val="1"/>
      <w:numFmt w:val="decimal"/>
      <w:lvlText w:val="%1.%2.%3.%4.%5.%6.%7.%8."/>
      <w:lvlJc w:val="left"/>
      <w:rPr>
        <w:rFonts w:ascii="Verdana Bold" w:eastAsia="Verdana Bold" w:hAnsi="Verdana Bold" w:cs="Verdana Bold"/>
        <w:position w:val="0"/>
      </w:rPr>
    </w:lvl>
    <w:lvl w:ilvl="8">
      <w:start w:val="1"/>
      <w:numFmt w:val="decimal"/>
      <w:lvlText w:val="%1.%2.%3.%4.%5.%6.%7.%8.%9."/>
      <w:lvlJc w:val="left"/>
      <w:rPr>
        <w:rFonts w:ascii="Verdana Bold" w:eastAsia="Verdana Bold" w:hAnsi="Verdana Bold" w:cs="Verdana Bold"/>
        <w:position w:val="0"/>
      </w:rPr>
    </w:lvl>
  </w:abstractNum>
  <w:abstractNum w:abstractNumId="7" w15:restartNumberingAfterBreak="0">
    <w:nsid w:val="73D3265B"/>
    <w:multiLevelType w:val="multilevel"/>
    <w:tmpl w:val="38AA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E"/>
    <w:rsid w:val="00101E4A"/>
    <w:rsid w:val="00142D57"/>
    <w:rsid w:val="001C6751"/>
    <w:rsid w:val="00205D96"/>
    <w:rsid w:val="002157E8"/>
    <w:rsid w:val="002C58C0"/>
    <w:rsid w:val="0042488E"/>
    <w:rsid w:val="00442C17"/>
    <w:rsid w:val="005C6BA2"/>
    <w:rsid w:val="00865495"/>
    <w:rsid w:val="008F456A"/>
    <w:rsid w:val="00974986"/>
    <w:rsid w:val="00A868E3"/>
    <w:rsid w:val="00B95267"/>
    <w:rsid w:val="00D61707"/>
    <w:rsid w:val="00D8520D"/>
    <w:rsid w:val="00EB6FF3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B284"/>
  <w14:defaultImageDpi w14:val="32767"/>
  <w15:chartTrackingRefBased/>
  <w15:docId w15:val="{1C77E774-292E-514A-A370-8255549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Arévalo Casas, Sara</cp:lastModifiedBy>
  <cp:revision>3</cp:revision>
  <dcterms:created xsi:type="dcterms:W3CDTF">2019-10-28T14:34:00Z</dcterms:created>
  <dcterms:modified xsi:type="dcterms:W3CDTF">2019-10-28T14:34:00Z</dcterms:modified>
</cp:coreProperties>
</file>