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0228" w14:textId="2ACDB42D" w:rsidR="0083536A" w:rsidRPr="00F30DE3" w:rsidRDefault="0017469E" w:rsidP="00364BEB">
      <w:pPr>
        <w:pStyle w:val="Title"/>
        <w:spacing w:before="240"/>
        <w:ind w:left="709" w:right="708"/>
        <w:jc w:val="center"/>
        <w:rPr>
          <w:sz w:val="32"/>
          <w:szCs w:val="32"/>
          <w:lang w:val="en-GB"/>
        </w:rPr>
      </w:pPr>
      <w:r>
        <w:rPr>
          <w:sz w:val="32"/>
          <w:szCs w:val="32"/>
          <w:lang w:val="en-GB"/>
        </w:rPr>
        <w:t>Los</w:t>
      </w:r>
      <w:r w:rsidR="002A4CDE">
        <w:rPr>
          <w:sz w:val="32"/>
          <w:szCs w:val="32"/>
          <w:lang w:val="en-GB"/>
        </w:rPr>
        <w:t>s of</w:t>
      </w:r>
      <w:r>
        <w:rPr>
          <w:sz w:val="32"/>
          <w:szCs w:val="32"/>
          <w:lang w:val="en-GB"/>
        </w:rPr>
        <w:t xml:space="preserve"> disability benefits</w:t>
      </w:r>
      <w:r w:rsidR="002A4CDE">
        <w:rPr>
          <w:sz w:val="32"/>
          <w:szCs w:val="32"/>
          <w:lang w:val="en-GB"/>
        </w:rPr>
        <w:t xml:space="preserve"> due to</w:t>
      </w:r>
      <w:r w:rsidR="00616710">
        <w:rPr>
          <w:sz w:val="32"/>
          <w:szCs w:val="32"/>
          <w:lang w:val="en-GB"/>
        </w:rPr>
        <w:t xml:space="preserve"> entering paid work: spotting the </w:t>
      </w:r>
      <w:r w:rsidR="008467A0">
        <w:rPr>
          <w:sz w:val="32"/>
          <w:szCs w:val="32"/>
          <w:lang w:val="en-GB"/>
        </w:rPr>
        <w:t>disability benefits trap in EU countries</w:t>
      </w:r>
    </w:p>
    <w:p w14:paraId="2AEF70C4" w14:textId="3996B4F3" w:rsidR="00A433C4" w:rsidRDefault="005008A8" w:rsidP="005008A8">
      <w:pPr>
        <w:jc w:val="center"/>
        <w:rPr>
          <w:lang w:val="en-GB"/>
        </w:rPr>
      </w:pPr>
      <w:r w:rsidRPr="005008A8">
        <w:rPr>
          <w:lang w:val="en-GB"/>
        </w:rPr>
        <w:t>EBU background note</w:t>
      </w:r>
      <w:r w:rsidR="004A5ECE">
        <w:rPr>
          <w:lang w:val="en-GB"/>
        </w:rPr>
        <w:t xml:space="preserve"> </w:t>
      </w:r>
      <w:r w:rsidR="00E71B12">
        <w:rPr>
          <w:lang w:val="en-GB"/>
        </w:rPr>
        <w:t>for European Semester pro</w:t>
      </w:r>
      <w:r w:rsidR="00A433C4">
        <w:rPr>
          <w:lang w:val="en-GB"/>
        </w:rPr>
        <w:t>cess</w:t>
      </w:r>
    </w:p>
    <w:p w14:paraId="32B6A657" w14:textId="532771B6" w:rsidR="00F639D5" w:rsidRPr="00600156" w:rsidRDefault="001048B2" w:rsidP="00600156">
      <w:pPr>
        <w:jc w:val="center"/>
        <w:rPr>
          <w:lang w:val="en-GB"/>
        </w:rPr>
      </w:pPr>
      <w:r w:rsidRPr="001048B2">
        <w:rPr>
          <w:lang w:val="en-GB"/>
        </w:rPr>
        <w:t>Dec</w:t>
      </w:r>
      <w:r w:rsidR="001941ED" w:rsidRPr="001048B2">
        <w:rPr>
          <w:lang w:val="en-GB"/>
        </w:rPr>
        <w:t>em</w:t>
      </w:r>
      <w:r w:rsidR="00617257" w:rsidRPr="001048B2">
        <w:rPr>
          <w:lang w:val="en-GB"/>
        </w:rPr>
        <w:t>ber</w:t>
      </w:r>
      <w:r w:rsidR="004A5ECE" w:rsidRPr="001048B2">
        <w:rPr>
          <w:lang w:val="en-GB"/>
        </w:rPr>
        <w:t xml:space="preserve"> 2025</w:t>
      </w:r>
    </w:p>
    <w:p w14:paraId="69009C14" w14:textId="77777777" w:rsidR="007A7C6E" w:rsidRDefault="00D61785" w:rsidP="00E844C8">
      <w:pPr>
        <w:pStyle w:val="Heading1"/>
        <w:numPr>
          <w:ilvl w:val="0"/>
          <w:numId w:val="0"/>
        </w:numPr>
        <w:ind w:left="567" w:hanging="567"/>
        <w:rPr>
          <w:noProof/>
        </w:rPr>
      </w:pPr>
      <w:bookmarkStart w:id="0" w:name="_Toc213331071"/>
      <w:bookmarkStart w:id="1" w:name="_Toc213331397"/>
      <w:bookmarkStart w:id="2" w:name="_Toc213333862"/>
      <w:bookmarkStart w:id="3" w:name="_Toc213334955"/>
      <w:bookmarkStart w:id="4" w:name="_Toc214437891"/>
      <w:r w:rsidRPr="00500EE0">
        <w:t>Table of content</w:t>
      </w:r>
      <w:bookmarkEnd w:id="0"/>
      <w:bookmarkEnd w:id="1"/>
      <w:bookmarkEnd w:id="2"/>
      <w:bookmarkEnd w:id="3"/>
      <w:bookmarkEnd w:id="4"/>
      <w:r w:rsidR="00500EE0">
        <w:t xml:space="preserve"> </w:t>
      </w:r>
      <w:r w:rsidR="008E36F6">
        <w:fldChar w:fldCharType="begin"/>
      </w:r>
      <w:r w:rsidR="008E36F6">
        <w:instrText xml:space="preserve"> TOC \o "1-3" \p " " \h \z \u </w:instrText>
      </w:r>
      <w:r w:rsidR="008E36F6">
        <w:fldChar w:fldCharType="separate"/>
      </w:r>
    </w:p>
    <w:p w14:paraId="13F12000" w14:textId="21F422F6" w:rsidR="007A7C6E" w:rsidRDefault="007A7C6E" w:rsidP="00E77DA4">
      <w:pPr>
        <w:pStyle w:val="TOC1"/>
        <w:rPr>
          <w:rFonts w:asciiTheme="minorHAnsi" w:eastAsiaTheme="minorEastAsia" w:hAnsiTheme="minorHAnsi"/>
          <w:noProof/>
          <w:sz w:val="24"/>
          <w:szCs w:val="24"/>
          <w:lang w:eastAsia="fr-FR"/>
        </w:rPr>
      </w:pPr>
      <w:hyperlink w:anchor="_Toc214437892" w:history="1">
        <w:r w:rsidRPr="00461DF4">
          <w:rPr>
            <w:rStyle w:val="Hyperlink"/>
            <w:noProof/>
          </w:rPr>
          <w:t>1.</w:t>
        </w:r>
        <w:r>
          <w:rPr>
            <w:rFonts w:asciiTheme="minorHAnsi" w:eastAsiaTheme="minorEastAsia" w:hAnsiTheme="minorHAnsi"/>
            <w:noProof/>
            <w:sz w:val="24"/>
            <w:szCs w:val="24"/>
            <w:lang w:eastAsia="fr-FR"/>
          </w:rPr>
          <w:tab/>
        </w:r>
        <w:r w:rsidRPr="00461DF4">
          <w:rPr>
            <w:rStyle w:val="Hyperlink"/>
            <w:noProof/>
          </w:rPr>
          <w:t>Introduction</w:t>
        </w:r>
        <w:r>
          <w:rPr>
            <w:noProof/>
            <w:webHidden/>
          </w:rPr>
          <w:t xml:space="preserve"> </w:t>
        </w:r>
        <w:r w:rsidR="00311818">
          <w:rPr>
            <w:noProof/>
            <w:webHidden/>
          </w:rPr>
          <w:t xml:space="preserve">– p. </w:t>
        </w:r>
        <w:r>
          <w:rPr>
            <w:noProof/>
            <w:webHidden/>
          </w:rPr>
          <w:fldChar w:fldCharType="begin"/>
        </w:r>
        <w:r>
          <w:rPr>
            <w:noProof/>
            <w:webHidden/>
          </w:rPr>
          <w:instrText xml:space="preserve"> PAGEREF _Toc214437892 \h </w:instrText>
        </w:r>
        <w:r>
          <w:rPr>
            <w:noProof/>
            <w:webHidden/>
          </w:rPr>
        </w:r>
        <w:r>
          <w:rPr>
            <w:noProof/>
            <w:webHidden/>
          </w:rPr>
          <w:fldChar w:fldCharType="separate"/>
        </w:r>
        <w:r w:rsidR="00DC7A24">
          <w:rPr>
            <w:noProof/>
            <w:webHidden/>
          </w:rPr>
          <w:t>2</w:t>
        </w:r>
        <w:r>
          <w:rPr>
            <w:noProof/>
            <w:webHidden/>
          </w:rPr>
          <w:fldChar w:fldCharType="end"/>
        </w:r>
      </w:hyperlink>
    </w:p>
    <w:p w14:paraId="246551D4" w14:textId="2D4FEAAC" w:rsidR="007A7C6E" w:rsidRDefault="007A7C6E" w:rsidP="00E77DA4">
      <w:pPr>
        <w:pStyle w:val="TOC1"/>
        <w:rPr>
          <w:rFonts w:asciiTheme="minorHAnsi" w:eastAsiaTheme="minorEastAsia" w:hAnsiTheme="minorHAnsi"/>
          <w:noProof/>
          <w:sz w:val="24"/>
          <w:szCs w:val="24"/>
          <w:lang w:eastAsia="fr-FR"/>
        </w:rPr>
      </w:pPr>
      <w:hyperlink w:anchor="_Toc214437893" w:history="1">
        <w:r w:rsidRPr="00461DF4">
          <w:rPr>
            <w:rStyle w:val="Hyperlink"/>
            <w:noProof/>
          </w:rPr>
          <w:t>2.</w:t>
        </w:r>
        <w:r>
          <w:rPr>
            <w:rFonts w:asciiTheme="minorHAnsi" w:eastAsiaTheme="minorEastAsia" w:hAnsiTheme="minorHAnsi"/>
            <w:noProof/>
            <w:sz w:val="24"/>
            <w:szCs w:val="24"/>
            <w:lang w:eastAsia="fr-FR"/>
          </w:rPr>
          <w:tab/>
        </w:r>
        <w:r w:rsidRPr="00461DF4">
          <w:rPr>
            <w:rStyle w:val="Hyperlink"/>
            <w:noProof/>
          </w:rPr>
          <w:t>Material scope</w:t>
        </w:r>
        <w:r>
          <w:rPr>
            <w:noProof/>
            <w:webHidden/>
          </w:rPr>
          <w:t xml:space="preserve"> </w:t>
        </w:r>
        <w:r w:rsidR="00311818">
          <w:rPr>
            <w:noProof/>
            <w:webHidden/>
          </w:rPr>
          <w:t xml:space="preserve">– p. </w:t>
        </w:r>
        <w:r>
          <w:rPr>
            <w:noProof/>
            <w:webHidden/>
          </w:rPr>
          <w:fldChar w:fldCharType="begin"/>
        </w:r>
        <w:r>
          <w:rPr>
            <w:noProof/>
            <w:webHidden/>
          </w:rPr>
          <w:instrText xml:space="preserve"> PAGEREF _Toc214437893 \h </w:instrText>
        </w:r>
        <w:r>
          <w:rPr>
            <w:noProof/>
            <w:webHidden/>
          </w:rPr>
        </w:r>
        <w:r>
          <w:rPr>
            <w:noProof/>
            <w:webHidden/>
          </w:rPr>
          <w:fldChar w:fldCharType="separate"/>
        </w:r>
        <w:r w:rsidR="00DC7A24">
          <w:rPr>
            <w:noProof/>
            <w:webHidden/>
          </w:rPr>
          <w:t>3</w:t>
        </w:r>
        <w:r>
          <w:rPr>
            <w:noProof/>
            <w:webHidden/>
          </w:rPr>
          <w:fldChar w:fldCharType="end"/>
        </w:r>
      </w:hyperlink>
    </w:p>
    <w:p w14:paraId="5E0103D6" w14:textId="5AE2ADE7" w:rsidR="007A7C6E" w:rsidRDefault="007A7C6E" w:rsidP="00E77DA4">
      <w:pPr>
        <w:pStyle w:val="TOC1"/>
        <w:rPr>
          <w:rFonts w:asciiTheme="minorHAnsi" w:eastAsiaTheme="minorEastAsia" w:hAnsiTheme="minorHAnsi"/>
          <w:noProof/>
          <w:sz w:val="24"/>
          <w:szCs w:val="24"/>
          <w:lang w:eastAsia="fr-FR"/>
        </w:rPr>
      </w:pPr>
      <w:hyperlink w:anchor="_Toc214437894" w:history="1">
        <w:r w:rsidRPr="00461DF4">
          <w:rPr>
            <w:rStyle w:val="Hyperlink"/>
            <w:noProof/>
          </w:rPr>
          <w:t>3.</w:t>
        </w:r>
        <w:r>
          <w:rPr>
            <w:rFonts w:asciiTheme="minorHAnsi" w:eastAsiaTheme="minorEastAsia" w:hAnsiTheme="minorHAnsi"/>
            <w:noProof/>
            <w:sz w:val="24"/>
            <w:szCs w:val="24"/>
            <w:lang w:eastAsia="fr-FR"/>
          </w:rPr>
          <w:tab/>
        </w:r>
        <w:r w:rsidRPr="00461DF4">
          <w:rPr>
            <w:rStyle w:val="Hyperlink"/>
            <w:noProof/>
          </w:rPr>
          <w:t>Preliminary remarks</w:t>
        </w:r>
        <w:r>
          <w:rPr>
            <w:noProof/>
            <w:webHidden/>
          </w:rPr>
          <w:t xml:space="preserve"> </w:t>
        </w:r>
        <w:r w:rsidR="006E54FD">
          <w:rPr>
            <w:noProof/>
            <w:webHidden/>
          </w:rPr>
          <w:t>–</w:t>
        </w:r>
        <w:r w:rsidR="00311818">
          <w:rPr>
            <w:noProof/>
            <w:webHidden/>
          </w:rPr>
          <w:t xml:space="preserve"> </w:t>
        </w:r>
        <w:r w:rsidR="006E54FD">
          <w:rPr>
            <w:noProof/>
            <w:webHidden/>
          </w:rPr>
          <w:t xml:space="preserve">p. </w:t>
        </w:r>
        <w:r>
          <w:rPr>
            <w:noProof/>
            <w:webHidden/>
          </w:rPr>
          <w:fldChar w:fldCharType="begin"/>
        </w:r>
        <w:r>
          <w:rPr>
            <w:noProof/>
            <w:webHidden/>
          </w:rPr>
          <w:instrText xml:space="preserve"> PAGEREF _Toc214437894 \h </w:instrText>
        </w:r>
        <w:r>
          <w:rPr>
            <w:noProof/>
            <w:webHidden/>
          </w:rPr>
        </w:r>
        <w:r>
          <w:rPr>
            <w:noProof/>
            <w:webHidden/>
          </w:rPr>
          <w:fldChar w:fldCharType="separate"/>
        </w:r>
        <w:r w:rsidR="00DC7A24">
          <w:rPr>
            <w:noProof/>
            <w:webHidden/>
          </w:rPr>
          <w:t>3</w:t>
        </w:r>
        <w:r>
          <w:rPr>
            <w:noProof/>
            <w:webHidden/>
          </w:rPr>
          <w:fldChar w:fldCharType="end"/>
        </w:r>
      </w:hyperlink>
    </w:p>
    <w:p w14:paraId="67FD1011" w14:textId="0845EE61" w:rsidR="007A7C6E" w:rsidRPr="00B655B6" w:rsidRDefault="007A7C6E">
      <w:pPr>
        <w:pStyle w:val="TOC2"/>
        <w:rPr>
          <w:rStyle w:val="Hyperlink"/>
          <w:noProof/>
        </w:rPr>
      </w:pPr>
      <w:hyperlink w:anchor="_Toc214437895" w:history="1">
        <w:r w:rsidRPr="00B655B6">
          <w:rPr>
            <w:rStyle w:val="Hyperlink"/>
            <w:noProof/>
          </w:rPr>
          <w:t>a.</w:t>
        </w:r>
        <w:r w:rsidRPr="00B655B6">
          <w:rPr>
            <w:rStyle w:val="Hyperlink"/>
            <w:noProof/>
          </w:rPr>
          <w:tab/>
          <w:t>Two types of disability benefits, alternative or complementary</w:t>
        </w:r>
        <w:r w:rsidRPr="00B655B6">
          <w:rPr>
            <w:rStyle w:val="Hyperlink"/>
            <w:noProof/>
            <w:webHidden/>
          </w:rPr>
          <w:t xml:space="preserve"> </w:t>
        </w:r>
        <w:r w:rsidRPr="00B655B6">
          <w:rPr>
            <w:rStyle w:val="Hyperlink"/>
            <w:noProof/>
            <w:webHidden/>
          </w:rPr>
          <w:fldChar w:fldCharType="begin"/>
        </w:r>
        <w:r w:rsidRPr="00B655B6">
          <w:rPr>
            <w:rStyle w:val="Hyperlink"/>
            <w:noProof/>
            <w:webHidden/>
          </w:rPr>
          <w:instrText xml:space="preserve"> PAGEREF _Toc214437895 \h </w:instrText>
        </w:r>
        <w:r w:rsidRPr="00B655B6">
          <w:rPr>
            <w:rStyle w:val="Hyperlink"/>
            <w:noProof/>
            <w:webHidden/>
          </w:rPr>
        </w:r>
        <w:r w:rsidRPr="00B655B6">
          <w:rPr>
            <w:rStyle w:val="Hyperlink"/>
            <w:noProof/>
            <w:webHidden/>
          </w:rPr>
          <w:fldChar w:fldCharType="separate"/>
        </w:r>
        <w:r w:rsidR="00DC7A24">
          <w:rPr>
            <w:rStyle w:val="Hyperlink"/>
            <w:noProof/>
            <w:webHidden/>
          </w:rPr>
          <w:t>3</w:t>
        </w:r>
        <w:r w:rsidRPr="00B655B6">
          <w:rPr>
            <w:rStyle w:val="Hyperlink"/>
            <w:noProof/>
            <w:webHidden/>
          </w:rPr>
          <w:fldChar w:fldCharType="end"/>
        </w:r>
      </w:hyperlink>
    </w:p>
    <w:p w14:paraId="725E4885" w14:textId="3A959E58" w:rsidR="007A7C6E" w:rsidRPr="00B655B6" w:rsidRDefault="007A7C6E">
      <w:pPr>
        <w:pStyle w:val="TOC2"/>
        <w:rPr>
          <w:rFonts w:asciiTheme="minorHAnsi" w:eastAsiaTheme="minorEastAsia" w:hAnsiTheme="minorHAnsi"/>
          <w:noProof/>
          <w:sz w:val="24"/>
          <w:szCs w:val="24"/>
          <w:lang w:eastAsia="fr-FR"/>
        </w:rPr>
      </w:pPr>
      <w:hyperlink w:anchor="_Toc214437896" w:history="1">
        <w:r w:rsidRPr="00B655B6">
          <w:rPr>
            <w:rStyle w:val="Hyperlink"/>
            <w:noProof/>
          </w:rPr>
          <w:t>b.</w:t>
        </w:r>
        <w:r w:rsidRPr="00B655B6">
          <w:rPr>
            <w:rFonts w:asciiTheme="minorHAnsi" w:eastAsiaTheme="minorEastAsia" w:hAnsiTheme="minorHAnsi"/>
            <w:noProof/>
            <w:sz w:val="24"/>
            <w:szCs w:val="24"/>
            <w:lang w:eastAsia="fr-FR"/>
          </w:rPr>
          <w:tab/>
        </w:r>
        <w:r w:rsidRPr="00B655B6">
          <w:rPr>
            <w:rStyle w:val="Hyperlink"/>
            <w:noProof/>
          </w:rPr>
          <w:t>Work-income adjustment and means-testing</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_Toc214437896 \h </w:instrText>
        </w:r>
        <w:r w:rsidRPr="00B655B6">
          <w:rPr>
            <w:noProof/>
            <w:webHidden/>
          </w:rPr>
        </w:r>
        <w:r w:rsidRPr="00B655B6">
          <w:rPr>
            <w:noProof/>
            <w:webHidden/>
          </w:rPr>
          <w:fldChar w:fldCharType="separate"/>
        </w:r>
        <w:r w:rsidR="00DC7A24">
          <w:rPr>
            <w:noProof/>
            <w:webHidden/>
          </w:rPr>
          <w:t>4</w:t>
        </w:r>
        <w:r w:rsidRPr="00B655B6">
          <w:rPr>
            <w:noProof/>
            <w:webHidden/>
          </w:rPr>
          <w:fldChar w:fldCharType="end"/>
        </w:r>
      </w:hyperlink>
    </w:p>
    <w:p w14:paraId="2611092F" w14:textId="04B8DF4B" w:rsidR="007A7C6E" w:rsidRPr="00B655B6" w:rsidRDefault="007A7C6E" w:rsidP="00E77DA4">
      <w:pPr>
        <w:pStyle w:val="TOC2"/>
        <w:spacing w:after="100"/>
        <w:ind w:left="278"/>
        <w:rPr>
          <w:rFonts w:asciiTheme="minorHAnsi" w:eastAsiaTheme="minorEastAsia" w:hAnsiTheme="minorHAnsi"/>
          <w:noProof/>
          <w:sz w:val="24"/>
          <w:szCs w:val="24"/>
          <w:lang w:eastAsia="fr-FR"/>
        </w:rPr>
      </w:pPr>
      <w:hyperlink w:anchor="_Toc214437897" w:history="1">
        <w:r w:rsidRPr="00B655B6">
          <w:rPr>
            <w:rStyle w:val="Hyperlink"/>
            <w:noProof/>
          </w:rPr>
          <w:t>c.</w:t>
        </w:r>
        <w:r w:rsidRPr="00B655B6">
          <w:rPr>
            <w:rFonts w:asciiTheme="minorHAnsi" w:eastAsiaTheme="minorEastAsia" w:hAnsiTheme="minorHAnsi"/>
            <w:noProof/>
            <w:sz w:val="24"/>
            <w:szCs w:val="24"/>
            <w:lang w:eastAsia="fr-FR"/>
          </w:rPr>
          <w:tab/>
        </w:r>
        <w:r w:rsidRPr="00B655B6">
          <w:rPr>
            <w:rStyle w:val="Hyperlink"/>
            <w:noProof/>
          </w:rPr>
          <w:t>Reasonable expectations</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_Toc214437897 \h </w:instrText>
        </w:r>
        <w:r w:rsidRPr="00B655B6">
          <w:rPr>
            <w:noProof/>
            <w:webHidden/>
          </w:rPr>
        </w:r>
        <w:r w:rsidRPr="00B655B6">
          <w:rPr>
            <w:noProof/>
            <w:webHidden/>
          </w:rPr>
          <w:fldChar w:fldCharType="separate"/>
        </w:r>
        <w:r w:rsidR="00DC7A24">
          <w:rPr>
            <w:noProof/>
            <w:webHidden/>
          </w:rPr>
          <w:t>5</w:t>
        </w:r>
        <w:r w:rsidRPr="00B655B6">
          <w:rPr>
            <w:noProof/>
            <w:webHidden/>
          </w:rPr>
          <w:fldChar w:fldCharType="end"/>
        </w:r>
      </w:hyperlink>
    </w:p>
    <w:p w14:paraId="769A1515" w14:textId="31649943" w:rsidR="007A7C6E" w:rsidRDefault="007A7C6E" w:rsidP="00E77DA4">
      <w:pPr>
        <w:pStyle w:val="TOC1"/>
        <w:rPr>
          <w:rFonts w:asciiTheme="minorHAnsi" w:eastAsiaTheme="minorEastAsia" w:hAnsiTheme="minorHAnsi"/>
          <w:noProof/>
          <w:sz w:val="24"/>
          <w:szCs w:val="24"/>
          <w:lang w:eastAsia="fr-FR"/>
        </w:rPr>
      </w:pPr>
      <w:hyperlink w:anchor="_Toc214437898" w:history="1">
        <w:r w:rsidRPr="00461DF4">
          <w:rPr>
            <w:rStyle w:val="Hyperlink"/>
            <w:noProof/>
          </w:rPr>
          <w:t>4.</w:t>
        </w:r>
        <w:r>
          <w:rPr>
            <w:rFonts w:asciiTheme="minorHAnsi" w:eastAsiaTheme="minorEastAsia" w:hAnsiTheme="minorHAnsi"/>
            <w:noProof/>
            <w:sz w:val="24"/>
            <w:szCs w:val="24"/>
            <w:lang w:eastAsia="fr-FR"/>
          </w:rPr>
          <w:tab/>
        </w:r>
        <w:r w:rsidRPr="00461DF4">
          <w:rPr>
            <w:rStyle w:val="Hyperlink"/>
            <w:noProof/>
          </w:rPr>
          <w:t>Criteria for identifying bad practices</w:t>
        </w:r>
        <w:r>
          <w:rPr>
            <w:noProof/>
            <w:webHidden/>
          </w:rPr>
          <w:t xml:space="preserve"> </w:t>
        </w:r>
        <w:r w:rsidR="006E54FD">
          <w:rPr>
            <w:noProof/>
            <w:webHidden/>
          </w:rPr>
          <w:t xml:space="preserve">– p. </w:t>
        </w:r>
        <w:r>
          <w:rPr>
            <w:noProof/>
            <w:webHidden/>
          </w:rPr>
          <w:fldChar w:fldCharType="begin"/>
        </w:r>
        <w:r>
          <w:rPr>
            <w:noProof/>
            <w:webHidden/>
          </w:rPr>
          <w:instrText xml:space="preserve"> PAGEREF _Toc214437898 \h </w:instrText>
        </w:r>
        <w:r>
          <w:rPr>
            <w:noProof/>
            <w:webHidden/>
          </w:rPr>
        </w:r>
        <w:r>
          <w:rPr>
            <w:noProof/>
            <w:webHidden/>
          </w:rPr>
          <w:fldChar w:fldCharType="separate"/>
        </w:r>
        <w:r w:rsidR="00DC7A24">
          <w:rPr>
            <w:noProof/>
            <w:webHidden/>
          </w:rPr>
          <w:t>5</w:t>
        </w:r>
        <w:r>
          <w:rPr>
            <w:noProof/>
            <w:webHidden/>
          </w:rPr>
          <w:fldChar w:fldCharType="end"/>
        </w:r>
      </w:hyperlink>
    </w:p>
    <w:p w14:paraId="1027ABA3" w14:textId="6BA7D337" w:rsidR="007A7C6E" w:rsidRPr="00B655B6" w:rsidRDefault="007A7C6E">
      <w:pPr>
        <w:pStyle w:val="TOC2"/>
        <w:rPr>
          <w:rFonts w:asciiTheme="minorHAnsi" w:eastAsiaTheme="minorEastAsia" w:hAnsiTheme="minorHAnsi"/>
          <w:noProof/>
          <w:sz w:val="24"/>
          <w:szCs w:val="24"/>
          <w:lang w:eastAsia="fr-FR"/>
        </w:rPr>
      </w:pPr>
      <w:hyperlink w:anchor="_Toc214437899" w:history="1">
        <w:r w:rsidRPr="00B655B6">
          <w:rPr>
            <w:rStyle w:val="Hyperlink"/>
            <w:noProof/>
          </w:rPr>
          <w:t>a.</w:t>
        </w:r>
        <w:r w:rsidRPr="00B655B6">
          <w:rPr>
            <w:rFonts w:asciiTheme="minorHAnsi" w:eastAsiaTheme="minorEastAsia" w:hAnsiTheme="minorHAnsi"/>
            <w:noProof/>
            <w:sz w:val="24"/>
            <w:szCs w:val="24"/>
            <w:lang w:eastAsia="fr-FR"/>
          </w:rPr>
          <w:tab/>
        </w:r>
        <w:r w:rsidRPr="00B655B6">
          <w:rPr>
            <w:rStyle w:val="Hyperlink"/>
            <w:noProof/>
          </w:rPr>
          <w:t>“One or the other” – Disability benefits are incompatible in practice with any significant earnings from work</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_Toc214437899 \h </w:instrText>
        </w:r>
        <w:r w:rsidRPr="00B655B6">
          <w:rPr>
            <w:noProof/>
            <w:webHidden/>
          </w:rPr>
        </w:r>
        <w:r w:rsidRPr="00B655B6">
          <w:rPr>
            <w:noProof/>
            <w:webHidden/>
          </w:rPr>
          <w:fldChar w:fldCharType="separate"/>
        </w:r>
        <w:r w:rsidR="00DC7A24">
          <w:rPr>
            <w:noProof/>
            <w:webHidden/>
          </w:rPr>
          <w:t>6</w:t>
        </w:r>
        <w:r w:rsidRPr="00B655B6">
          <w:rPr>
            <w:noProof/>
            <w:webHidden/>
          </w:rPr>
          <w:fldChar w:fldCharType="end"/>
        </w:r>
      </w:hyperlink>
    </w:p>
    <w:p w14:paraId="5CF039FF" w14:textId="4474EB71" w:rsidR="007A7C6E" w:rsidRPr="00B655B6" w:rsidRDefault="007A7C6E">
      <w:pPr>
        <w:pStyle w:val="TOC2"/>
        <w:rPr>
          <w:rFonts w:asciiTheme="minorHAnsi" w:eastAsiaTheme="minorEastAsia" w:hAnsiTheme="minorHAnsi"/>
          <w:noProof/>
          <w:sz w:val="24"/>
          <w:szCs w:val="24"/>
          <w:lang w:eastAsia="fr-FR"/>
        </w:rPr>
      </w:pPr>
      <w:hyperlink w:anchor="_Toc214437900" w:history="1">
        <w:r w:rsidRPr="00B655B6">
          <w:rPr>
            <w:rStyle w:val="Hyperlink"/>
            <w:noProof/>
          </w:rPr>
          <w:t>b.</w:t>
        </w:r>
        <w:r w:rsidRPr="00B655B6">
          <w:rPr>
            <w:rFonts w:asciiTheme="minorHAnsi" w:eastAsiaTheme="minorEastAsia" w:hAnsiTheme="minorHAnsi"/>
            <w:noProof/>
            <w:sz w:val="24"/>
            <w:szCs w:val="24"/>
            <w:lang w:eastAsia="fr-FR"/>
          </w:rPr>
          <w:tab/>
        </w:r>
        <w:r w:rsidRPr="00B655B6">
          <w:rPr>
            <w:rStyle w:val="Hyperlink"/>
            <w:noProof/>
          </w:rPr>
          <w:t>“What for?” – There is no financial incentive of working, considering the potential loss of disability benefits</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_Toc214437900 \h </w:instrText>
        </w:r>
        <w:r w:rsidRPr="00B655B6">
          <w:rPr>
            <w:noProof/>
            <w:webHidden/>
          </w:rPr>
        </w:r>
        <w:r w:rsidRPr="00B655B6">
          <w:rPr>
            <w:noProof/>
            <w:webHidden/>
          </w:rPr>
          <w:fldChar w:fldCharType="separate"/>
        </w:r>
        <w:r w:rsidR="00DC7A24">
          <w:rPr>
            <w:noProof/>
            <w:webHidden/>
          </w:rPr>
          <w:t>7</w:t>
        </w:r>
        <w:r w:rsidRPr="00B655B6">
          <w:rPr>
            <w:noProof/>
            <w:webHidden/>
          </w:rPr>
          <w:fldChar w:fldCharType="end"/>
        </w:r>
      </w:hyperlink>
    </w:p>
    <w:p w14:paraId="06EDC4CE" w14:textId="23BB86B1" w:rsidR="007A7C6E" w:rsidRPr="00B655B6" w:rsidRDefault="007A7C6E">
      <w:pPr>
        <w:pStyle w:val="TOC2"/>
        <w:rPr>
          <w:rFonts w:asciiTheme="minorHAnsi" w:eastAsiaTheme="minorEastAsia" w:hAnsiTheme="minorHAnsi"/>
          <w:noProof/>
          <w:sz w:val="24"/>
          <w:szCs w:val="24"/>
          <w:lang w:eastAsia="fr-FR"/>
        </w:rPr>
      </w:pPr>
      <w:hyperlink w:anchor="_Toc214437901" w:history="1">
        <w:r w:rsidRPr="00B655B6">
          <w:rPr>
            <w:rStyle w:val="Hyperlink"/>
            <w:noProof/>
          </w:rPr>
          <w:t>c.</w:t>
        </w:r>
        <w:r w:rsidRPr="00B655B6">
          <w:rPr>
            <w:rFonts w:asciiTheme="minorHAnsi" w:eastAsiaTheme="minorEastAsia" w:hAnsiTheme="minorHAnsi"/>
            <w:noProof/>
            <w:sz w:val="24"/>
            <w:szCs w:val="24"/>
            <w:lang w:eastAsia="fr-FR"/>
          </w:rPr>
          <w:tab/>
        </w:r>
        <w:r w:rsidRPr="00B655B6">
          <w:rPr>
            <w:rStyle w:val="Hyperlink"/>
            <w:noProof/>
          </w:rPr>
          <w:t>“No secured part” – There is no secured part of benefits to address the extra costs of living with a disability or assistance</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_Toc214437901 \h </w:instrText>
        </w:r>
        <w:r w:rsidRPr="00B655B6">
          <w:rPr>
            <w:noProof/>
            <w:webHidden/>
          </w:rPr>
        </w:r>
        <w:r w:rsidRPr="00B655B6">
          <w:rPr>
            <w:noProof/>
            <w:webHidden/>
          </w:rPr>
          <w:fldChar w:fldCharType="separate"/>
        </w:r>
        <w:r w:rsidR="00DC7A24">
          <w:rPr>
            <w:noProof/>
            <w:webHidden/>
          </w:rPr>
          <w:t>8</w:t>
        </w:r>
        <w:r w:rsidRPr="00B655B6">
          <w:rPr>
            <w:noProof/>
            <w:webHidden/>
          </w:rPr>
          <w:fldChar w:fldCharType="end"/>
        </w:r>
      </w:hyperlink>
    </w:p>
    <w:p w14:paraId="6AA3CC27" w14:textId="2DEC0D20" w:rsidR="007A7C6E" w:rsidRPr="00B655B6" w:rsidRDefault="007A7C6E">
      <w:pPr>
        <w:pStyle w:val="TOC2"/>
        <w:rPr>
          <w:rFonts w:asciiTheme="minorHAnsi" w:eastAsiaTheme="minorEastAsia" w:hAnsiTheme="minorHAnsi"/>
          <w:noProof/>
          <w:sz w:val="24"/>
          <w:szCs w:val="24"/>
          <w:lang w:eastAsia="fr-FR"/>
        </w:rPr>
      </w:pPr>
      <w:hyperlink w:anchor="_Toc214437902" w:history="1">
        <w:r w:rsidRPr="00B655B6">
          <w:rPr>
            <w:rStyle w:val="Hyperlink"/>
            <w:rFonts w:eastAsia="Times New Roman"/>
            <w:noProof/>
            <w:lang w:eastAsia="fr-FR"/>
          </w:rPr>
          <w:t>d.</w:t>
        </w:r>
        <w:r w:rsidRPr="00B655B6">
          <w:rPr>
            <w:rFonts w:asciiTheme="minorHAnsi" w:eastAsiaTheme="minorEastAsia" w:hAnsiTheme="minorHAnsi"/>
            <w:noProof/>
            <w:sz w:val="24"/>
            <w:szCs w:val="24"/>
            <w:lang w:eastAsia="fr-FR"/>
          </w:rPr>
          <w:tab/>
        </w:r>
        <w:r w:rsidRPr="00B655B6">
          <w:rPr>
            <w:rStyle w:val="Hyperlink"/>
            <w:rFonts w:eastAsia="Times New Roman"/>
            <w:noProof/>
            <w:lang w:eastAsia="fr-FR"/>
          </w:rPr>
          <w:t>“No fallback” – Professional earnings or working time may lead to loss of contributory benefits without fallback on non-contributory benefits, because these are strictly alternative</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_Toc214437902 \h </w:instrText>
        </w:r>
        <w:r w:rsidRPr="00B655B6">
          <w:rPr>
            <w:noProof/>
            <w:webHidden/>
          </w:rPr>
        </w:r>
        <w:r w:rsidRPr="00B655B6">
          <w:rPr>
            <w:noProof/>
            <w:webHidden/>
          </w:rPr>
          <w:fldChar w:fldCharType="separate"/>
        </w:r>
        <w:r w:rsidR="00DC7A24">
          <w:rPr>
            <w:noProof/>
            <w:webHidden/>
          </w:rPr>
          <w:t>9</w:t>
        </w:r>
        <w:r w:rsidRPr="00B655B6">
          <w:rPr>
            <w:noProof/>
            <w:webHidden/>
          </w:rPr>
          <w:fldChar w:fldCharType="end"/>
        </w:r>
      </w:hyperlink>
    </w:p>
    <w:p w14:paraId="28DBF2A6" w14:textId="4DB41FCB" w:rsidR="007A7C6E" w:rsidRPr="00B655B6" w:rsidRDefault="007A7C6E">
      <w:pPr>
        <w:pStyle w:val="TOC2"/>
        <w:rPr>
          <w:rFonts w:asciiTheme="minorHAnsi" w:eastAsiaTheme="minorEastAsia" w:hAnsiTheme="minorHAnsi"/>
          <w:noProof/>
          <w:sz w:val="24"/>
          <w:szCs w:val="24"/>
          <w:lang w:eastAsia="fr-FR"/>
        </w:rPr>
      </w:pPr>
      <w:hyperlink w:anchor="_Toc214437903" w:history="1">
        <w:r w:rsidRPr="00B655B6">
          <w:rPr>
            <w:rStyle w:val="Hyperlink"/>
            <w:noProof/>
          </w:rPr>
          <w:t>e.</w:t>
        </w:r>
        <w:r w:rsidRPr="00B655B6">
          <w:rPr>
            <w:rFonts w:asciiTheme="minorHAnsi" w:eastAsiaTheme="minorEastAsia" w:hAnsiTheme="minorHAnsi"/>
            <w:noProof/>
            <w:sz w:val="24"/>
            <w:szCs w:val="24"/>
            <w:lang w:eastAsia="fr-FR"/>
          </w:rPr>
          <w:tab/>
        </w:r>
        <w:r w:rsidRPr="00B655B6">
          <w:rPr>
            <w:rStyle w:val="Hyperlink"/>
            <w:noProof/>
          </w:rPr>
          <w:t>“The household” – The  means-testing for non-contributory benefits looks at the household, not the individual beneficiary</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_Toc214437903 \h </w:instrText>
        </w:r>
        <w:r w:rsidRPr="00B655B6">
          <w:rPr>
            <w:noProof/>
            <w:webHidden/>
          </w:rPr>
        </w:r>
        <w:r w:rsidRPr="00B655B6">
          <w:rPr>
            <w:noProof/>
            <w:webHidden/>
          </w:rPr>
          <w:fldChar w:fldCharType="separate"/>
        </w:r>
        <w:r w:rsidR="00DC7A24">
          <w:rPr>
            <w:noProof/>
            <w:webHidden/>
          </w:rPr>
          <w:t>10</w:t>
        </w:r>
        <w:r w:rsidRPr="00B655B6">
          <w:rPr>
            <w:noProof/>
            <w:webHidden/>
          </w:rPr>
          <w:fldChar w:fldCharType="end"/>
        </w:r>
      </w:hyperlink>
    </w:p>
    <w:p w14:paraId="18F89529" w14:textId="5C526823" w:rsidR="007A7C6E" w:rsidRPr="00B655B6" w:rsidRDefault="007A7C6E">
      <w:pPr>
        <w:pStyle w:val="TOC2"/>
        <w:rPr>
          <w:rFonts w:asciiTheme="minorHAnsi" w:eastAsiaTheme="minorEastAsia" w:hAnsiTheme="minorHAnsi"/>
          <w:noProof/>
          <w:sz w:val="24"/>
          <w:szCs w:val="24"/>
          <w:lang w:eastAsia="fr-FR"/>
        </w:rPr>
      </w:pPr>
      <w:hyperlink w:anchor="_Toc214437904" w:history="1">
        <w:r w:rsidRPr="00B655B6">
          <w:rPr>
            <w:rStyle w:val="Hyperlink"/>
            <w:noProof/>
          </w:rPr>
          <w:t>f.</w:t>
        </w:r>
        <w:r w:rsidRPr="00B655B6">
          <w:rPr>
            <w:rFonts w:asciiTheme="minorHAnsi" w:eastAsiaTheme="minorEastAsia" w:hAnsiTheme="minorHAnsi"/>
            <w:noProof/>
            <w:sz w:val="24"/>
            <w:szCs w:val="24"/>
            <w:lang w:eastAsia="fr-FR"/>
          </w:rPr>
          <w:tab/>
        </w:r>
        <w:r w:rsidRPr="00B655B6">
          <w:rPr>
            <w:rStyle w:val="Hyperlink"/>
            <w:noProof/>
          </w:rPr>
          <w:t>“No trial period” – There is no trial work period during which re-entry into previous entitlement to benefits is guaranteed</w:t>
        </w:r>
        <w:r w:rsidRPr="00B655B6">
          <w:rPr>
            <w:noProof/>
            <w:webHidden/>
          </w:rPr>
          <w:t xml:space="preserve"> </w:t>
        </w:r>
        <w:r w:rsidR="006E54FD">
          <w:rPr>
            <w:noProof/>
            <w:webHidden/>
          </w:rPr>
          <w:t xml:space="preserve">– p. </w:t>
        </w:r>
        <w:r w:rsidRPr="00B655B6">
          <w:rPr>
            <w:noProof/>
            <w:webHidden/>
          </w:rPr>
          <w:fldChar w:fldCharType="begin"/>
        </w:r>
        <w:r w:rsidRPr="00B655B6">
          <w:rPr>
            <w:noProof/>
            <w:webHidden/>
          </w:rPr>
          <w:instrText xml:space="preserve"> PAGEREF _Toc214437904 \h </w:instrText>
        </w:r>
        <w:r w:rsidRPr="00B655B6">
          <w:rPr>
            <w:noProof/>
            <w:webHidden/>
          </w:rPr>
        </w:r>
        <w:r w:rsidRPr="00B655B6">
          <w:rPr>
            <w:noProof/>
            <w:webHidden/>
          </w:rPr>
          <w:fldChar w:fldCharType="separate"/>
        </w:r>
        <w:r w:rsidR="00DC7A24">
          <w:rPr>
            <w:noProof/>
            <w:webHidden/>
          </w:rPr>
          <w:t>10</w:t>
        </w:r>
        <w:r w:rsidRPr="00B655B6">
          <w:rPr>
            <w:noProof/>
            <w:webHidden/>
          </w:rPr>
          <w:fldChar w:fldCharType="end"/>
        </w:r>
      </w:hyperlink>
    </w:p>
    <w:p w14:paraId="137F0AFB" w14:textId="4CC56D0E" w:rsidR="007A7C6E" w:rsidRDefault="007A7C6E" w:rsidP="00E77DA4">
      <w:pPr>
        <w:pStyle w:val="TOC1"/>
        <w:rPr>
          <w:rFonts w:asciiTheme="minorHAnsi" w:eastAsiaTheme="minorEastAsia" w:hAnsiTheme="minorHAnsi"/>
          <w:noProof/>
          <w:sz w:val="24"/>
          <w:szCs w:val="24"/>
          <w:lang w:eastAsia="fr-FR"/>
        </w:rPr>
      </w:pPr>
      <w:hyperlink w:anchor="_Toc214437905" w:history="1">
        <w:r w:rsidRPr="00461DF4">
          <w:rPr>
            <w:rStyle w:val="Hyperlink"/>
            <w:noProof/>
          </w:rPr>
          <w:t>5.</w:t>
        </w:r>
        <w:r>
          <w:rPr>
            <w:rFonts w:asciiTheme="minorHAnsi" w:eastAsiaTheme="minorEastAsia" w:hAnsiTheme="minorHAnsi"/>
            <w:noProof/>
            <w:sz w:val="24"/>
            <w:szCs w:val="24"/>
            <w:lang w:eastAsia="fr-FR"/>
          </w:rPr>
          <w:tab/>
        </w:r>
        <w:r w:rsidRPr="00461DF4">
          <w:rPr>
            <w:rStyle w:val="Hyperlink"/>
            <w:noProof/>
          </w:rPr>
          <w:t>Overall assessment of country performance</w:t>
        </w:r>
        <w:r>
          <w:rPr>
            <w:noProof/>
            <w:webHidden/>
          </w:rPr>
          <w:t xml:space="preserve"> </w:t>
        </w:r>
        <w:r w:rsidR="006E54FD">
          <w:rPr>
            <w:noProof/>
            <w:webHidden/>
          </w:rPr>
          <w:t>– p.</w:t>
        </w:r>
        <w:r w:rsidR="005349AE">
          <w:rPr>
            <w:noProof/>
            <w:webHidden/>
          </w:rPr>
          <w:t xml:space="preserve"> </w:t>
        </w:r>
        <w:r>
          <w:rPr>
            <w:noProof/>
            <w:webHidden/>
          </w:rPr>
          <w:fldChar w:fldCharType="begin"/>
        </w:r>
        <w:r>
          <w:rPr>
            <w:noProof/>
            <w:webHidden/>
          </w:rPr>
          <w:instrText xml:space="preserve"> PAGEREF _Toc214437905 \h </w:instrText>
        </w:r>
        <w:r>
          <w:rPr>
            <w:noProof/>
            <w:webHidden/>
          </w:rPr>
        </w:r>
        <w:r>
          <w:rPr>
            <w:noProof/>
            <w:webHidden/>
          </w:rPr>
          <w:fldChar w:fldCharType="separate"/>
        </w:r>
        <w:r w:rsidR="00DC7A24">
          <w:rPr>
            <w:noProof/>
            <w:webHidden/>
          </w:rPr>
          <w:t>11</w:t>
        </w:r>
        <w:r>
          <w:rPr>
            <w:noProof/>
            <w:webHidden/>
          </w:rPr>
          <w:fldChar w:fldCharType="end"/>
        </w:r>
      </w:hyperlink>
    </w:p>
    <w:p w14:paraId="0BD504CC" w14:textId="7FB574CC" w:rsidR="007A7C6E" w:rsidRDefault="007A7C6E" w:rsidP="00E77DA4">
      <w:pPr>
        <w:pStyle w:val="TOC1"/>
        <w:rPr>
          <w:rFonts w:asciiTheme="minorHAnsi" w:eastAsiaTheme="minorEastAsia" w:hAnsiTheme="minorHAnsi"/>
          <w:noProof/>
          <w:sz w:val="24"/>
          <w:szCs w:val="24"/>
          <w:lang w:eastAsia="fr-FR"/>
        </w:rPr>
      </w:pPr>
      <w:hyperlink w:anchor="_Toc214437906" w:history="1">
        <w:r w:rsidRPr="00461DF4">
          <w:rPr>
            <w:rStyle w:val="Hyperlink"/>
            <w:noProof/>
          </w:rPr>
          <w:t>6.</w:t>
        </w:r>
        <w:r>
          <w:rPr>
            <w:rFonts w:asciiTheme="minorHAnsi" w:eastAsiaTheme="minorEastAsia" w:hAnsiTheme="minorHAnsi"/>
            <w:noProof/>
            <w:sz w:val="24"/>
            <w:szCs w:val="24"/>
            <w:lang w:eastAsia="fr-FR"/>
          </w:rPr>
          <w:tab/>
        </w:r>
        <w:r w:rsidRPr="00461DF4">
          <w:rPr>
            <w:rStyle w:val="Hyperlink"/>
            <w:noProof/>
          </w:rPr>
          <w:t>Conclusion/Demands</w:t>
        </w:r>
        <w:r>
          <w:rPr>
            <w:noProof/>
            <w:webHidden/>
          </w:rPr>
          <w:t xml:space="preserve"> </w:t>
        </w:r>
        <w:r w:rsidR="005349AE">
          <w:rPr>
            <w:noProof/>
            <w:webHidden/>
          </w:rPr>
          <w:t xml:space="preserve">– p. </w:t>
        </w:r>
        <w:r>
          <w:rPr>
            <w:noProof/>
            <w:webHidden/>
          </w:rPr>
          <w:fldChar w:fldCharType="begin"/>
        </w:r>
        <w:r>
          <w:rPr>
            <w:noProof/>
            <w:webHidden/>
          </w:rPr>
          <w:instrText xml:space="preserve"> PAGEREF _Toc214437906 \h </w:instrText>
        </w:r>
        <w:r>
          <w:rPr>
            <w:noProof/>
            <w:webHidden/>
          </w:rPr>
        </w:r>
        <w:r>
          <w:rPr>
            <w:noProof/>
            <w:webHidden/>
          </w:rPr>
          <w:fldChar w:fldCharType="separate"/>
        </w:r>
        <w:r w:rsidR="00DC7A24">
          <w:rPr>
            <w:noProof/>
            <w:webHidden/>
          </w:rPr>
          <w:t>14</w:t>
        </w:r>
        <w:r>
          <w:rPr>
            <w:noProof/>
            <w:webHidden/>
          </w:rPr>
          <w:fldChar w:fldCharType="end"/>
        </w:r>
      </w:hyperlink>
    </w:p>
    <w:p w14:paraId="0625AFC6" w14:textId="771086E2" w:rsidR="007A7C6E" w:rsidRDefault="007A7C6E" w:rsidP="00E77DA4">
      <w:pPr>
        <w:pStyle w:val="TOC1"/>
        <w:rPr>
          <w:rFonts w:asciiTheme="minorHAnsi" w:eastAsiaTheme="minorEastAsia" w:hAnsiTheme="minorHAnsi"/>
          <w:noProof/>
          <w:sz w:val="24"/>
          <w:szCs w:val="24"/>
          <w:lang w:eastAsia="fr-FR"/>
        </w:rPr>
      </w:pPr>
      <w:hyperlink w:anchor="_Toc214437907" w:history="1">
        <w:r w:rsidRPr="00461DF4">
          <w:rPr>
            <w:rStyle w:val="Hyperlink"/>
            <w:noProof/>
          </w:rPr>
          <w:t>About EBU</w:t>
        </w:r>
        <w:r>
          <w:rPr>
            <w:noProof/>
            <w:webHidden/>
          </w:rPr>
          <w:t xml:space="preserve"> </w:t>
        </w:r>
        <w:r w:rsidR="005349AE">
          <w:rPr>
            <w:noProof/>
            <w:webHidden/>
          </w:rPr>
          <w:t xml:space="preserve">– p. </w:t>
        </w:r>
        <w:r>
          <w:rPr>
            <w:noProof/>
            <w:webHidden/>
          </w:rPr>
          <w:fldChar w:fldCharType="begin"/>
        </w:r>
        <w:r>
          <w:rPr>
            <w:noProof/>
            <w:webHidden/>
          </w:rPr>
          <w:instrText xml:space="preserve"> PAGEREF _Toc214437907 \h </w:instrText>
        </w:r>
        <w:r>
          <w:rPr>
            <w:noProof/>
            <w:webHidden/>
          </w:rPr>
        </w:r>
        <w:r>
          <w:rPr>
            <w:noProof/>
            <w:webHidden/>
          </w:rPr>
          <w:fldChar w:fldCharType="separate"/>
        </w:r>
        <w:r w:rsidR="00DC7A24">
          <w:rPr>
            <w:noProof/>
            <w:webHidden/>
          </w:rPr>
          <w:t>15</w:t>
        </w:r>
        <w:r>
          <w:rPr>
            <w:noProof/>
            <w:webHidden/>
          </w:rPr>
          <w:fldChar w:fldCharType="end"/>
        </w:r>
      </w:hyperlink>
    </w:p>
    <w:p w14:paraId="6ED4F21A" w14:textId="2306133F" w:rsidR="007A7C6E" w:rsidRDefault="007A7C6E" w:rsidP="00E77DA4">
      <w:pPr>
        <w:pStyle w:val="TOC1"/>
        <w:rPr>
          <w:rFonts w:asciiTheme="minorHAnsi" w:eastAsiaTheme="minorEastAsia" w:hAnsiTheme="minorHAnsi"/>
          <w:noProof/>
          <w:sz w:val="24"/>
          <w:szCs w:val="24"/>
          <w:lang w:eastAsia="fr-FR"/>
        </w:rPr>
      </w:pPr>
      <w:hyperlink w:anchor="_Toc214437908" w:history="1">
        <w:r w:rsidRPr="00461DF4">
          <w:rPr>
            <w:rStyle w:val="Hyperlink"/>
            <w:noProof/>
          </w:rPr>
          <w:t>Annex – Methodology, documentation biases, sources of information</w:t>
        </w:r>
        <w:r w:rsidR="005349AE">
          <w:rPr>
            <w:rStyle w:val="Hyperlink"/>
            <w:noProof/>
          </w:rPr>
          <w:t xml:space="preserve"> –</w:t>
        </w:r>
        <w:r>
          <w:rPr>
            <w:noProof/>
            <w:webHidden/>
          </w:rPr>
          <w:t xml:space="preserve"> </w:t>
        </w:r>
        <w:r w:rsidR="005349AE">
          <w:rPr>
            <w:noProof/>
            <w:webHidden/>
          </w:rPr>
          <w:t xml:space="preserve">p. </w:t>
        </w:r>
        <w:r>
          <w:rPr>
            <w:noProof/>
            <w:webHidden/>
          </w:rPr>
          <w:fldChar w:fldCharType="begin"/>
        </w:r>
        <w:r>
          <w:rPr>
            <w:noProof/>
            <w:webHidden/>
          </w:rPr>
          <w:instrText xml:space="preserve"> PAGEREF _Toc214437908 \h </w:instrText>
        </w:r>
        <w:r>
          <w:rPr>
            <w:noProof/>
            <w:webHidden/>
          </w:rPr>
        </w:r>
        <w:r>
          <w:rPr>
            <w:noProof/>
            <w:webHidden/>
          </w:rPr>
          <w:fldChar w:fldCharType="separate"/>
        </w:r>
        <w:r w:rsidR="00DC7A24">
          <w:rPr>
            <w:noProof/>
            <w:webHidden/>
          </w:rPr>
          <w:t>16</w:t>
        </w:r>
        <w:r>
          <w:rPr>
            <w:noProof/>
            <w:webHidden/>
          </w:rPr>
          <w:fldChar w:fldCharType="end"/>
        </w:r>
      </w:hyperlink>
    </w:p>
    <w:p w14:paraId="3C7C011E" w14:textId="7FB17791" w:rsidR="007A7C6E" w:rsidRDefault="007A7C6E" w:rsidP="00E43BA9">
      <w:pPr>
        <w:pStyle w:val="TOC2"/>
        <w:ind w:left="0"/>
        <w:rPr>
          <w:rFonts w:asciiTheme="minorHAnsi" w:eastAsiaTheme="minorEastAsia" w:hAnsiTheme="minorHAnsi"/>
          <w:noProof/>
          <w:sz w:val="24"/>
          <w:szCs w:val="24"/>
          <w:lang w:eastAsia="fr-FR"/>
        </w:rPr>
      </w:pPr>
    </w:p>
    <w:p w14:paraId="51EDCCD5" w14:textId="3DA532FB" w:rsidR="002041CB" w:rsidRDefault="008E36F6" w:rsidP="0089463C">
      <w:pPr>
        <w:pStyle w:val="Heading1"/>
      </w:pPr>
      <w:r>
        <w:lastRenderedPageBreak/>
        <w:fldChar w:fldCharType="end"/>
      </w:r>
      <w:bookmarkStart w:id="5" w:name="_Toc214437892"/>
      <w:r w:rsidR="00C84956" w:rsidRPr="0089463C">
        <w:t>Introduction</w:t>
      </w:r>
      <w:bookmarkEnd w:id="5"/>
    </w:p>
    <w:p w14:paraId="017AEC77" w14:textId="0B162019" w:rsidR="00973EA7" w:rsidRPr="003E0DEA" w:rsidRDefault="00C144B0" w:rsidP="002041CB">
      <w:pPr>
        <w:rPr>
          <w:lang w:val="en-GB"/>
        </w:rPr>
      </w:pPr>
      <w:r w:rsidRPr="00254359">
        <w:rPr>
          <w:lang w:val="en-GB"/>
        </w:rPr>
        <w:t xml:space="preserve">The European Blind Union (EBU) </w:t>
      </w:r>
      <w:r w:rsidR="00A036F1" w:rsidRPr="00254359">
        <w:rPr>
          <w:lang w:val="en-GB"/>
        </w:rPr>
        <w:t>decided to engage in this initiative after reading the E</w:t>
      </w:r>
      <w:r w:rsidR="005F3D70" w:rsidRPr="00254359">
        <w:rPr>
          <w:lang w:val="en-GB"/>
        </w:rPr>
        <w:t>uropean Social Protection Network</w:t>
      </w:r>
      <w:r w:rsidR="00A036F1" w:rsidRPr="00254359">
        <w:rPr>
          <w:lang w:val="en-GB"/>
        </w:rPr>
        <w:t xml:space="preserve"> study</w:t>
      </w:r>
      <w:r w:rsidR="009934CF" w:rsidRPr="00254359">
        <w:rPr>
          <w:lang w:val="en-GB"/>
        </w:rPr>
        <w:t xml:space="preserve"> for the European Commission</w:t>
      </w:r>
      <w:r w:rsidR="00160630" w:rsidRPr="00254359">
        <w:rPr>
          <w:lang w:val="en-GB"/>
        </w:rPr>
        <w:t xml:space="preserve"> titled </w:t>
      </w:r>
      <w:r w:rsidR="00254359" w:rsidRPr="00254359">
        <w:rPr>
          <w:lang w:val="en-GB"/>
        </w:rPr>
        <w:t>“</w:t>
      </w:r>
      <w:r w:rsidR="005F3D70" w:rsidRPr="00254359">
        <w:rPr>
          <w:lang w:val="en-GB"/>
        </w:rPr>
        <w:t>Social Protection for Persons with Disabilities in Europe - An analysis of policies in 35 countries</w:t>
      </w:r>
      <w:r w:rsidR="00160630" w:rsidRPr="00254359">
        <w:rPr>
          <w:lang w:val="en-GB"/>
        </w:rPr>
        <w:t>”</w:t>
      </w:r>
      <w:r w:rsidR="004D1147" w:rsidRPr="00254359">
        <w:rPr>
          <w:lang w:val="en-GB"/>
        </w:rPr>
        <w:t xml:space="preserve">, published in </w:t>
      </w:r>
      <w:r w:rsidR="00254359" w:rsidRPr="00254359">
        <w:rPr>
          <w:lang w:val="en-GB"/>
        </w:rPr>
        <w:t>2022</w:t>
      </w:r>
      <w:r w:rsidR="00160630" w:rsidRPr="00254359">
        <w:rPr>
          <w:lang w:val="en-GB"/>
        </w:rPr>
        <w:t>.</w:t>
      </w:r>
      <w:r w:rsidR="00447A5C" w:rsidRPr="00254359">
        <w:rPr>
          <w:lang w:val="en-GB"/>
        </w:rPr>
        <w:t xml:space="preserve"> In that study, </w:t>
      </w:r>
      <w:r w:rsidR="005863C4" w:rsidRPr="00254359">
        <w:rPr>
          <w:lang w:val="en-GB"/>
        </w:rPr>
        <w:t xml:space="preserve">the following recommendations </w:t>
      </w:r>
      <w:r w:rsidR="00F33F31" w:rsidRPr="00254359">
        <w:rPr>
          <w:lang w:val="en-GB"/>
        </w:rPr>
        <w:t xml:space="preserve">to countries </w:t>
      </w:r>
      <w:r w:rsidR="005863C4" w:rsidRPr="00254359">
        <w:rPr>
          <w:lang w:val="en-GB"/>
        </w:rPr>
        <w:t>retained our attention</w:t>
      </w:r>
      <w:r w:rsidR="001E0A25" w:rsidRPr="00254359">
        <w:rPr>
          <w:lang w:val="en-GB"/>
        </w:rPr>
        <w:t>:</w:t>
      </w:r>
    </w:p>
    <w:p w14:paraId="341D92E1" w14:textId="321D3536" w:rsidR="009E67FE" w:rsidRDefault="00D435E1" w:rsidP="00767D77">
      <w:pPr>
        <w:pStyle w:val="ListParagraph"/>
        <w:numPr>
          <w:ilvl w:val="0"/>
          <w:numId w:val="2"/>
        </w:numPr>
        <w:rPr>
          <w:lang w:val="en-GB"/>
        </w:rPr>
      </w:pPr>
      <w:r>
        <w:rPr>
          <w:lang w:val="en-GB"/>
        </w:rPr>
        <w:t>F</w:t>
      </w:r>
      <w:r w:rsidRPr="006B00A0">
        <w:rPr>
          <w:lang w:val="en-GB"/>
        </w:rPr>
        <w:t>actor in the additional costs of disability and addressing inequality between those on the same income with and without a disability (“horizontal inequality”)</w:t>
      </w:r>
      <w:r w:rsidR="007D0A56">
        <w:rPr>
          <w:lang w:val="en-GB"/>
        </w:rPr>
        <w:t>, i.e., r</w:t>
      </w:r>
      <w:r w:rsidR="00E84A31" w:rsidRPr="006B00A0">
        <w:rPr>
          <w:lang w:val="en-GB"/>
        </w:rPr>
        <w:t xml:space="preserve">eview </w:t>
      </w:r>
      <w:r w:rsidR="00E84A31">
        <w:rPr>
          <w:lang w:val="en-GB"/>
        </w:rPr>
        <w:t>the</w:t>
      </w:r>
      <w:r w:rsidR="00E84A31" w:rsidRPr="006B00A0">
        <w:rPr>
          <w:lang w:val="en-GB"/>
        </w:rPr>
        <w:t xml:space="preserve"> approach to ensuring that the additional costs of living associated with disability </w:t>
      </w:r>
      <w:r w:rsidR="00DF276D">
        <w:rPr>
          <w:lang w:val="en-GB"/>
        </w:rPr>
        <w:t>do</w:t>
      </w:r>
      <w:r w:rsidR="00E84A31" w:rsidRPr="006B00A0">
        <w:rPr>
          <w:lang w:val="en-GB"/>
        </w:rPr>
        <w:t xml:space="preserve"> not fall on people with disabilities and their families</w:t>
      </w:r>
      <w:r w:rsidR="009E67FE">
        <w:rPr>
          <w:lang w:val="en-GB"/>
        </w:rPr>
        <w:t>.</w:t>
      </w:r>
    </w:p>
    <w:p w14:paraId="6E922133" w14:textId="417808F0" w:rsidR="006B00A0" w:rsidRDefault="009E67FE" w:rsidP="00767D77">
      <w:pPr>
        <w:pStyle w:val="ListParagraph"/>
        <w:numPr>
          <w:ilvl w:val="0"/>
          <w:numId w:val="2"/>
        </w:numPr>
        <w:rPr>
          <w:lang w:val="en-GB"/>
        </w:rPr>
      </w:pPr>
      <w:r>
        <w:rPr>
          <w:lang w:val="en-GB"/>
        </w:rPr>
        <w:t>I</w:t>
      </w:r>
      <w:r w:rsidR="006B00A0" w:rsidRPr="006B00A0">
        <w:rPr>
          <w:lang w:val="en-GB"/>
        </w:rPr>
        <w:t xml:space="preserve">mplement social protection schemes covering such </w:t>
      </w:r>
      <w:r w:rsidR="008C6670">
        <w:rPr>
          <w:lang w:val="en-GB"/>
        </w:rPr>
        <w:t xml:space="preserve">additional costs </w:t>
      </w:r>
      <w:r w:rsidR="006B00A0" w:rsidRPr="006B00A0">
        <w:rPr>
          <w:lang w:val="en-GB"/>
        </w:rPr>
        <w:t>through needs-based mechanisms which are not means-tested and not based on prior contributions to social insurance schemes.</w:t>
      </w:r>
    </w:p>
    <w:p w14:paraId="0EE2ABE8" w14:textId="276504C4" w:rsidR="008972D1" w:rsidRDefault="001B2BBF" w:rsidP="00767D77">
      <w:pPr>
        <w:pStyle w:val="ListParagraph"/>
        <w:numPr>
          <w:ilvl w:val="0"/>
          <w:numId w:val="2"/>
        </w:numPr>
        <w:rPr>
          <w:lang w:val="en-GB"/>
        </w:rPr>
      </w:pPr>
      <w:r w:rsidRPr="001B2BBF">
        <w:rPr>
          <w:lang w:val="en-GB"/>
        </w:rPr>
        <w:t>Promot</w:t>
      </w:r>
      <w:r w:rsidR="008C6670">
        <w:rPr>
          <w:lang w:val="en-GB"/>
        </w:rPr>
        <w:t>e</w:t>
      </w:r>
      <w:r w:rsidRPr="001B2BBF">
        <w:rPr>
          <w:lang w:val="en-GB"/>
        </w:rPr>
        <w:t xml:space="preserve"> enabling conditions for the labour market integration of people with disabilities</w:t>
      </w:r>
      <w:r w:rsidR="009B4A0A">
        <w:rPr>
          <w:lang w:val="en-GB"/>
        </w:rPr>
        <w:t xml:space="preserve">, </w:t>
      </w:r>
      <w:r w:rsidR="0051481D">
        <w:rPr>
          <w:lang w:val="en-GB"/>
        </w:rPr>
        <w:t xml:space="preserve">which requires </w:t>
      </w:r>
      <w:r w:rsidR="009445EF" w:rsidRPr="009445EF">
        <w:rPr>
          <w:lang w:val="en-GB"/>
        </w:rPr>
        <w:t>reflect</w:t>
      </w:r>
      <w:r w:rsidR="003A4CCA">
        <w:rPr>
          <w:lang w:val="en-GB"/>
        </w:rPr>
        <w:t>ing</w:t>
      </w:r>
      <w:r w:rsidR="009445EF" w:rsidRPr="009445EF">
        <w:rPr>
          <w:lang w:val="en-GB"/>
        </w:rPr>
        <w:t xml:space="preserve"> on the best ways to address existing “disability traps” and to avoid creating any more traps of this kind.</w:t>
      </w:r>
    </w:p>
    <w:p w14:paraId="7A61CA0F" w14:textId="2AE62A26" w:rsidR="00A5737D" w:rsidRDefault="00464BD0" w:rsidP="00464BD0">
      <w:pPr>
        <w:rPr>
          <w:lang w:val="en-GB"/>
        </w:rPr>
      </w:pPr>
      <w:r>
        <w:rPr>
          <w:lang w:val="en-GB"/>
        </w:rPr>
        <w:t xml:space="preserve">Further, we noted </w:t>
      </w:r>
      <w:r w:rsidR="00832E79">
        <w:rPr>
          <w:lang w:val="en-GB"/>
        </w:rPr>
        <w:t>the E</w:t>
      </w:r>
      <w:r w:rsidR="00811116">
        <w:rPr>
          <w:lang w:val="en-GB"/>
        </w:rPr>
        <w:t>uropean Union</w:t>
      </w:r>
      <w:r w:rsidR="00832E79">
        <w:rPr>
          <w:lang w:val="en-GB"/>
        </w:rPr>
        <w:t xml:space="preserve">-level recommendation to </w:t>
      </w:r>
      <w:r w:rsidR="00E12645" w:rsidRPr="00E12645">
        <w:rPr>
          <w:lang w:val="en-GB"/>
        </w:rPr>
        <w:t>promote mutual learning activities and exchanges of good practices among the Member States, with a view to identifying and assessing social protection schemes and policies which tackle horizontal inequality by taking into account the additional costs of disability and emphasising non-means-tested entitlements.</w:t>
      </w:r>
    </w:p>
    <w:p w14:paraId="1BFFA1DC" w14:textId="437A13C0" w:rsidR="009250C5" w:rsidRDefault="00F85933" w:rsidP="00635BA7">
      <w:pPr>
        <w:rPr>
          <w:lang w:val="en-GB"/>
        </w:rPr>
      </w:pPr>
      <w:r>
        <w:rPr>
          <w:lang w:val="en-GB"/>
        </w:rPr>
        <w:t xml:space="preserve">This prompted us to </w:t>
      </w:r>
      <w:r w:rsidR="001A0599">
        <w:rPr>
          <w:lang w:val="en-GB"/>
        </w:rPr>
        <w:t>look further</w:t>
      </w:r>
      <w:r w:rsidR="00456478">
        <w:rPr>
          <w:lang w:val="en-GB"/>
        </w:rPr>
        <w:t>, through a comparative approach between EU countries</w:t>
      </w:r>
      <w:r w:rsidR="005C69A2">
        <w:rPr>
          <w:lang w:val="en-GB"/>
        </w:rPr>
        <w:t>,</w:t>
      </w:r>
      <w:r w:rsidR="001A0599">
        <w:rPr>
          <w:lang w:val="en-GB"/>
        </w:rPr>
        <w:t xml:space="preserve"> in</w:t>
      </w:r>
      <w:r w:rsidR="00607607">
        <w:rPr>
          <w:lang w:val="en-GB"/>
        </w:rPr>
        <w:t>to</w:t>
      </w:r>
      <w:r w:rsidR="001A0599">
        <w:rPr>
          <w:lang w:val="en-GB"/>
        </w:rPr>
        <w:t xml:space="preserve"> the so-called “disability benefits trap” matter</w:t>
      </w:r>
      <w:r w:rsidR="005C69A2">
        <w:rPr>
          <w:lang w:val="en-GB"/>
        </w:rPr>
        <w:t xml:space="preserve">, </w:t>
      </w:r>
      <w:r w:rsidR="002B2F90">
        <w:rPr>
          <w:lang w:val="en-GB"/>
        </w:rPr>
        <w:t xml:space="preserve">i.e., the </w:t>
      </w:r>
      <w:r w:rsidR="00191F71">
        <w:rPr>
          <w:lang w:val="en-GB"/>
        </w:rPr>
        <w:t xml:space="preserve">inefficient </w:t>
      </w:r>
      <w:r w:rsidR="002B2F90">
        <w:rPr>
          <w:lang w:val="en-GB"/>
        </w:rPr>
        <w:t xml:space="preserve">situation whereby people with disabilities </w:t>
      </w:r>
      <w:r w:rsidR="00E13E78">
        <w:rPr>
          <w:lang w:val="en-GB"/>
        </w:rPr>
        <w:t xml:space="preserve">(PWDs) </w:t>
      </w:r>
      <w:r w:rsidR="002B2F90">
        <w:rPr>
          <w:lang w:val="en-GB"/>
        </w:rPr>
        <w:t xml:space="preserve">are </w:t>
      </w:r>
      <w:r w:rsidR="00862D06">
        <w:rPr>
          <w:lang w:val="en-GB"/>
        </w:rPr>
        <w:t>financially disincentivised from working</w:t>
      </w:r>
      <w:r w:rsidR="00D471E0">
        <w:rPr>
          <w:lang w:val="en-GB"/>
        </w:rPr>
        <w:t xml:space="preserve"> or to work up to their </w:t>
      </w:r>
      <w:r w:rsidR="00900A5E">
        <w:rPr>
          <w:lang w:val="en-GB"/>
        </w:rPr>
        <w:t xml:space="preserve">full </w:t>
      </w:r>
      <w:r w:rsidR="00D471E0">
        <w:rPr>
          <w:lang w:val="en-GB"/>
        </w:rPr>
        <w:t>capacity</w:t>
      </w:r>
      <w:r w:rsidR="00D7277B">
        <w:rPr>
          <w:lang w:val="en-GB"/>
        </w:rPr>
        <w:t>.</w:t>
      </w:r>
      <w:r w:rsidR="002E4EB3">
        <w:rPr>
          <w:lang w:val="en-GB"/>
        </w:rPr>
        <w:t xml:space="preserve"> </w:t>
      </w:r>
    </w:p>
    <w:p w14:paraId="212B49FF" w14:textId="77777777" w:rsidR="00DC770B" w:rsidRDefault="002E4EB3" w:rsidP="002B3F68">
      <w:pPr>
        <w:rPr>
          <w:lang w:val="en-GB"/>
        </w:rPr>
      </w:pPr>
      <w:r>
        <w:rPr>
          <w:lang w:val="en-GB"/>
        </w:rPr>
        <w:t>Th</w:t>
      </w:r>
      <w:r w:rsidR="00C97278">
        <w:rPr>
          <w:lang w:val="en-GB"/>
        </w:rPr>
        <w:t xml:space="preserve">is is not a rhetorical question: an OECD </w:t>
      </w:r>
      <w:r w:rsidR="00141781">
        <w:rPr>
          <w:lang w:val="en-GB"/>
        </w:rPr>
        <w:t>report</w:t>
      </w:r>
      <w:r w:rsidR="0043320A">
        <w:rPr>
          <w:lang w:val="en-GB"/>
        </w:rPr>
        <w:t xml:space="preserve"> of 2022 says </w:t>
      </w:r>
      <w:r w:rsidR="007369C2">
        <w:rPr>
          <w:lang w:val="en-GB"/>
        </w:rPr>
        <w:t xml:space="preserve">that </w:t>
      </w:r>
      <w:r w:rsidR="0043320A">
        <w:rPr>
          <w:lang w:val="en-GB"/>
        </w:rPr>
        <w:t xml:space="preserve">“Data from all countries show that </w:t>
      </w:r>
      <w:r w:rsidR="00C1347D">
        <w:rPr>
          <w:lang w:val="en-GB"/>
        </w:rPr>
        <w:t>a significant share of people on partial benefits do not work and simply rely on a payment that is lower</w:t>
      </w:r>
      <w:r w:rsidR="00E917CC">
        <w:rPr>
          <w:lang w:val="en-GB"/>
        </w:rPr>
        <w:t xml:space="preserve"> than a full benefit.”</w:t>
      </w:r>
      <w:r w:rsidR="009250C5">
        <w:rPr>
          <w:lang w:val="en-GB"/>
        </w:rPr>
        <w:t xml:space="preserve"> </w:t>
      </w:r>
    </w:p>
    <w:p w14:paraId="40574C79" w14:textId="5A7FE8C2" w:rsidR="002B3F68" w:rsidRDefault="00CD5558" w:rsidP="002B3F68">
      <w:pPr>
        <w:rPr>
          <w:lang w:val="en-GB"/>
        </w:rPr>
      </w:pPr>
      <w:r>
        <w:rPr>
          <w:lang w:val="en-GB"/>
        </w:rPr>
        <w:t xml:space="preserve">Moreover, in respect of </w:t>
      </w:r>
      <w:r w:rsidR="009018E7">
        <w:rPr>
          <w:lang w:val="en-GB"/>
        </w:rPr>
        <w:t>PWDs that do enter work</w:t>
      </w:r>
      <w:r w:rsidR="009250C5">
        <w:rPr>
          <w:lang w:val="en-GB"/>
        </w:rPr>
        <w:t xml:space="preserve">, </w:t>
      </w:r>
      <w:r w:rsidR="002B3F68">
        <w:rPr>
          <w:lang w:val="en-GB"/>
        </w:rPr>
        <w:t xml:space="preserve">Eurostat figures show that, while </w:t>
      </w:r>
      <w:r w:rsidR="002B3F68" w:rsidRPr="002B3F68">
        <w:rPr>
          <w:lang w:val="en-GB"/>
        </w:rPr>
        <w:t>being in employment generally reduces the risk of poverty</w:t>
      </w:r>
      <w:r w:rsidR="002B3F68">
        <w:rPr>
          <w:lang w:val="en-GB"/>
        </w:rPr>
        <w:t xml:space="preserve">, </w:t>
      </w:r>
      <w:r w:rsidR="002B3F68" w:rsidRPr="002B3F68">
        <w:rPr>
          <w:lang w:val="en-GB"/>
        </w:rPr>
        <w:t xml:space="preserve">employment </w:t>
      </w:r>
      <w:r w:rsidR="002B3F68">
        <w:rPr>
          <w:lang w:val="en-GB"/>
        </w:rPr>
        <w:t xml:space="preserve">as such </w:t>
      </w:r>
      <w:r w:rsidR="002B3F68" w:rsidRPr="002B3F68">
        <w:rPr>
          <w:lang w:val="en-GB"/>
        </w:rPr>
        <w:t xml:space="preserve">does not make </w:t>
      </w:r>
      <w:r w:rsidR="00FF5B08">
        <w:rPr>
          <w:lang w:val="en-GB"/>
        </w:rPr>
        <w:t xml:space="preserve">poverty </w:t>
      </w:r>
      <w:r w:rsidR="002B3F68" w:rsidRPr="002B3F68">
        <w:rPr>
          <w:lang w:val="en-GB"/>
        </w:rPr>
        <w:t>disappear</w:t>
      </w:r>
      <w:r w:rsidR="00FF5B08">
        <w:rPr>
          <w:lang w:val="en-GB"/>
        </w:rPr>
        <w:t xml:space="preserve"> and that t</w:t>
      </w:r>
      <w:r w:rsidR="002B3F68" w:rsidRPr="002B3F68">
        <w:rPr>
          <w:lang w:val="en-GB"/>
        </w:rPr>
        <w:t>he in-</w:t>
      </w:r>
      <w:r w:rsidR="002B3F68" w:rsidRPr="002B3F68">
        <w:rPr>
          <w:lang w:val="en-GB"/>
        </w:rPr>
        <w:lastRenderedPageBreak/>
        <w:t>work at-risk-of-poverty rate</w:t>
      </w:r>
      <w:r>
        <w:rPr>
          <w:lang w:val="en-GB"/>
        </w:rPr>
        <w:t xml:space="preserve"> </w:t>
      </w:r>
      <w:r w:rsidR="00FF5B08">
        <w:rPr>
          <w:lang w:val="en-GB"/>
        </w:rPr>
        <w:t>is su</w:t>
      </w:r>
      <w:r w:rsidR="00C63BEA">
        <w:rPr>
          <w:lang w:val="en-GB"/>
        </w:rPr>
        <w:t>bstantially higher</w:t>
      </w:r>
      <w:r w:rsidR="002B3F68" w:rsidRPr="002B3F68">
        <w:rPr>
          <w:lang w:val="en-GB"/>
        </w:rPr>
        <w:t xml:space="preserve"> for </w:t>
      </w:r>
      <w:r w:rsidR="00C63BEA">
        <w:rPr>
          <w:lang w:val="en-GB"/>
        </w:rPr>
        <w:t>PWDs</w:t>
      </w:r>
      <w:r w:rsidR="002B3F68" w:rsidRPr="002B3F68">
        <w:rPr>
          <w:lang w:val="en-GB"/>
        </w:rPr>
        <w:t xml:space="preserve">. </w:t>
      </w:r>
      <w:r w:rsidR="006171EC">
        <w:rPr>
          <w:lang w:val="en-GB"/>
        </w:rPr>
        <w:t>Loss of disability benefits is likely part of the explanation.</w:t>
      </w:r>
    </w:p>
    <w:p w14:paraId="61725C15" w14:textId="5DDE956E" w:rsidR="001F44AE" w:rsidRDefault="001F44AE" w:rsidP="00635BA7">
      <w:pPr>
        <w:rPr>
          <w:lang w:val="en-GB"/>
        </w:rPr>
      </w:pPr>
      <w:r>
        <w:rPr>
          <w:lang w:val="en-GB"/>
        </w:rPr>
        <w:t xml:space="preserve">The aim is to inform the European Commission </w:t>
      </w:r>
      <w:r w:rsidR="00B6011F">
        <w:rPr>
          <w:lang w:val="en-GB"/>
        </w:rPr>
        <w:t>so that the issue</w:t>
      </w:r>
      <w:r w:rsidR="00764A86">
        <w:rPr>
          <w:lang w:val="en-GB"/>
        </w:rPr>
        <w:t xml:space="preserve"> is raised in the Joint Employment Report </w:t>
      </w:r>
      <w:r w:rsidR="002B51B2">
        <w:rPr>
          <w:lang w:val="en-GB"/>
        </w:rPr>
        <w:t xml:space="preserve">for the </w:t>
      </w:r>
      <w:r>
        <w:rPr>
          <w:lang w:val="en-GB"/>
        </w:rPr>
        <w:t>European Semester process</w:t>
      </w:r>
      <w:r w:rsidR="002B51B2">
        <w:rPr>
          <w:lang w:val="en-GB"/>
        </w:rPr>
        <w:t xml:space="preserve"> and</w:t>
      </w:r>
      <w:r w:rsidR="00C525F6">
        <w:rPr>
          <w:lang w:val="en-GB"/>
        </w:rPr>
        <w:t>, hopefully,</w:t>
      </w:r>
      <w:r w:rsidR="002B51B2">
        <w:rPr>
          <w:lang w:val="en-GB"/>
        </w:rPr>
        <w:t xml:space="preserve"> </w:t>
      </w:r>
      <w:r w:rsidR="00B310B4">
        <w:rPr>
          <w:lang w:val="en-GB"/>
        </w:rPr>
        <w:t xml:space="preserve">eventually </w:t>
      </w:r>
      <w:r w:rsidR="00FB35B4">
        <w:rPr>
          <w:lang w:val="en-GB"/>
        </w:rPr>
        <w:t>is raised through</w:t>
      </w:r>
      <w:r w:rsidR="002B51B2">
        <w:rPr>
          <w:lang w:val="en-GB"/>
        </w:rPr>
        <w:t xml:space="preserve"> country-specific recomm</w:t>
      </w:r>
      <w:r w:rsidR="00C525F6">
        <w:rPr>
          <w:lang w:val="en-GB"/>
        </w:rPr>
        <w:t>endations.</w:t>
      </w:r>
    </w:p>
    <w:p w14:paraId="213A1A80" w14:textId="196C5606" w:rsidR="007F3A39" w:rsidRDefault="00DF46B1" w:rsidP="0089463C">
      <w:pPr>
        <w:pStyle w:val="Heading1"/>
      </w:pPr>
      <w:bookmarkStart w:id="6" w:name="_Toc214437893"/>
      <w:r>
        <w:t>Material scope</w:t>
      </w:r>
      <w:bookmarkEnd w:id="6"/>
    </w:p>
    <w:p w14:paraId="5FD9E0AA" w14:textId="0A0336B1" w:rsidR="008C06E1" w:rsidRPr="00173CF8" w:rsidRDefault="007F3384" w:rsidP="004C3CC7">
      <w:pPr>
        <w:rPr>
          <w:i/>
          <w:iCs/>
          <w:lang w:val="en-GB"/>
        </w:rPr>
      </w:pPr>
      <w:r>
        <w:rPr>
          <w:lang w:val="en-GB"/>
        </w:rPr>
        <w:t>In</w:t>
      </w:r>
      <w:r w:rsidRPr="006E75C6">
        <w:rPr>
          <w:lang w:val="en-GB"/>
        </w:rPr>
        <w:t xml:space="preserve"> </w:t>
      </w:r>
      <w:r>
        <w:rPr>
          <w:lang w:val="en-GB"/>
        </w:rPr>
        <w:t>analysing</w:t>
      </w:r>
      <w:r w:rsidRPr="006E75C6">
        <w:rPr>
          <w:lang w:val="en-GB"/>
        </w:rPr>
        <w:t xml:space="preserve"> how eligibility for and amounts of disability benefits are affected by </w:t>
      </w:r>
      <w:r>
        <w:rPr>
          <w:lang w:val="en-GB"/>
        </w:rPr>
        <w:t xml:space="preserve">engaging in paid work, we </w:t>
      </w:r>
      <w:r w:rsidR="00500635">
        <w:rPr>
          <w:lang w:val="en-GB"/>
        </w:rPr>
        <w:t>only</w:t>
      </w:r>
      <w:r w:rsidR="00032A35">
        <w:rPr>
          <w:lang w:val="en-GB"/>
        </w:rPr>
        <w:t xml:space="preserve"> </w:t>
      </w:r>
      <w:r>
        <w:rPr>
          <w:lang w:val="en-GB"/>
        </w:rPr>
        <w:t xml:space="preserve">look </w:t>
      </w:r>
      <w:r w:rsidR="00032A35">
        <w:rPr>
          <w:lang w:val="en-GB"/>
        </w:rPr>
        <w:t>at</w:t>
      </w:r>
      <w:r w:rsidR="00500635">
        <w:rPr>
          <w:lang w:val="en-GB"/>
        </w:rPr>
        <w:t xml:space="preserve"> </w:t>
      </w:r>
      <w:r w:rsidR="005F4241" w:rsidRPr="00BA7FD9">
        <w:rPr>
          <w:b/>
          <w:bCs/>
          <w:lang w:val="en-GB"/>
        </w:rPr>
        <w:t>d</w:t>
      </w:r>
      <w:r w:rsidR="009F3B2E" w:rsidRPr="00BA7FD9">
        <w:rPr>
          <w:b/>
          <w:bCs/>
          <w:lang w:val="en-GB"/>
        </w:rPr>
        <w:t>isability benefits</w:t>
      </w:r>
      <w:r w:rsidR="009F3B2E" w:rsidRPr="00D0056B">
        <w:rPr>
          <w:b/>
          <w:bCs/>
          <w:lang w:val="en-GB"/>
        </w:rPr>
        <w:t xml:space="preserve"> in cash</w:t>
      </w:r>
      <w:r w:rsidR="00F36DA8" w:rsidRPr="00F36DA8">
        <w:rPr>
          <w:lang w:val="en-GB"/>
        </w:rPr>
        <w:t xml:space="preserve"> </w:t>
      </w:r>
      <w:r w:rsidR="00905BB6">
        <w:rPr>
          <w:lang w:val="en-GB"/>
        </w:rPr>
        <w:t xml:space="preserve">(i.e., payments) </w:t>
      </w:r>
      <w:r w:rsidR="00F36DA8" w:rsidRPr="008C25D7">
        <w:rPr>
          <w:lang w:val="en-GB"/>
        </w:rPr>
        <w:t>for working-age people with disabilities</w:t>
      </w:r>
      <w:r w:rsidR="007A6F2A">
        <w:rPr>
          <w:lang w:val="en-GB"/>
        </w:rPr>
        <w:t xml:space="preserve">, </w:t>
      </w:r>
      <w:r w:rsidR="00834D1F" w:rsidRPr="00500635">
        <w:rPr>
          <w:lang w:val="en-GB"/>
        </w:rPr>
        <w:t>excluding benefits in kind</w:t>
      </w:r>
      <w:r w:rsidR="0071747C">
        <w:rPr>
          <w:lang w:val="en-GB"/>
        </w:rPr>
        <w:t>.</w:t>
      </w:r>
      <w:r w:rsidR="00CA50E3">
        <w:rPr>
          <w:lang w:val="en-GB"/>
        </w:rPr>
        <w:t xml:space="preserve"> </w:t>
      </w:r>
      <w:r w:rsidR="00CA50E3" w:rsidRPr="004C3CC7">
        <w:rPr>
          <w:lang w:val="en-GB"/>
        </w:rPr>
        <w:t xml:space="preserve">We also </w:t>
      </w:r>
      <w:r w:rsidR="00F37E53">
        <w:rPr>
          <w:lang w:val="en-GB"/>
        </w:rPr>
        <w:t xml:space="preserve">focus on the </w:t>
      </w:r>
      <w:r w:rsidR="00F37E53" w:rsidRPr="004057DE">
        <w:rPr>
          <w:b/>
          <w:bCs/>
          <w:lang w:val="en-GB"/>
        </w:rPr>
        <w:t>mainstream job market</w:t>
      </w:r>
      <w:r w:rsidR="00F37E53">
        <w:rPr>
          <w:lang w:val="en-GB"/>
        </w:rPr>
        <w:t xml:space="preserve">, </w:t>
      </w:r>
      <w:r w:rsidR="00CA50E3" w:rsidRPr="004C3CC7">
        <w:rPr>
          <w:lang w:val="en-GB"/>
        </w:rPr>
        <w:t>exclud</w:t>
      </w:r>
      <w:r w:rsidR="00F37E53">
        <w:rPr>
          <w:lang w:val="en-GB"/>
        </w:rPr>
        <w:t>ing</w:t>
      </w:r>
      <w:r w:rsidR="00CA50E3" w:rsidRPr="004C3CC7">
        <w:rPr>
          <w:lang w:val="en-GB"/>
        </w:rPr>
        <w:t xml:space="preserve"> disability benefits in rehabilitation</w:t>
      </w:r>
      <w:r w:rsidR="004C3CC7">
        <w:rPr>
          <w:lang w:val="en-GB"/>
        </w:rPr>
        <w:t>, b</w:t>
      </w:r>
      <w:r w:rsidR="00D652C7">
        <w:rPr>
          <w:lang w:val="en-GB"/>
        </w:rPr>
        <w:t xml:space="preserve">ecause they are </w:t>
      </w:r>
      <w:r w:rsidR="00D652C7" w:rsidRPr="004C3CC7">
        <w:rPr>
          <w:lang w:val="en-GB"/>
        </w:rPr>
        <w:t>t</w:t>
      </w:r>
      <w:r w:rsidR="00303E0D" w:rsidRPr="004C3CC7">
        <w:rPr>
          <w:lang w:val="en-GB"/>
        </w:rPr>
        <w:t>emporary and transitional</w:t>
      </w:r>
      <w:r w:rsidR="00D652C7" w:rsidRPr="004C3CC7">
        <w:rPr>
          <w:lang w:val="en-GB"/>
        </w:rPr>
        <w:t xml:space="preserve">, </w:t>
      </w:r>
      <w:r w:rsidR="004C3CC7" w:rsidRPr="004C3CC7">
        <w:rPr>
          <w:lang w:val="en-GB"/>
        </w:rPr>
        <w:t>e</w:t>
      </w:r>
      <w:r w:rsidR="00303E0D" w:rsidRPr="004C3CC7">
        <w:rPr>
          <w:lang w:val="en-GB"/>
        </w:rPr>
        <w:t>mployment-oriented by design</w:t>
      </w:r>
      <w:r w:rsidR="0077300C">
        <w:rPr>
          <w:lang w:val="en-GB"/>
        </w:rPr>
        <w:t xml:space="preserve">, and </w:t>
      </w:r>
      <w:r w:rsidR="007A1002">
        <w:rPr>
          <w:lang w:val="en-GB"/>
        </w:rPr>
        <w:t xml:space="preserve">we don’t enter into special considerations about </w:t>
      </w:r>
      <w:r w:rsidR="0012019A">
        <w:rPr>
          <w:lang w:val="en-GB"/>
        </w:rPr>
        <w:t>sheltered employment.</w:t>
      </w:r>
      <w:r w:rsidR="009E2FD5">
        <w:rPr>
          <w:lang w:val="en-GB"/>
        </w:rPr>
        <w:t xml:space="preserve"> </w:t>
      </w:r>
      <w:r w:rsidR="009E2FD5" w:rsidRPr="009E2FD5">
        <w:rPr>
          <w:lang w:val="en-GB"/>
        </w:rPr>
        <w:t>We further exclude benefits in the form of an allowance on the taxation of the revenue.</w:t>
      </w:r>
    </w:p>
    <w:p w14:paraId="2FAE0A9B" w14:textId="73816B78" w:rsidR="00177EEA" w:rsidRDefault="0036681E" w:rsidP="00177EEA">
      <w:pPr>
        <w:rPr>
          <w:lang w:val="en-GB"/>
        </w:rPr>
      </w:pPr>
      <w:r>
        <w:rPr>
          <w:lang w:val="en-GB"/>
        </w:rPr>
        <w:t>Also, w</w:t>
      </w:r>
      <w:r w:rsidR="00E522A1">
        <w:rPr>
          <w:lang w:val="en-GB"/>
        </w:rPr>
        <w:t xml:space="preserve">e </w:t>
      </w:r>
      <w:r w:rsidR="00823774">
        <w:rPr>
          <w:lang w:val="en-GB"/>
        </w:rPr>
        <w:t xml:space="preserve">only </w:t>
      </w:r>
      <w:r w:rsidR="00BA7FD9">
        <w:rPr>
          <w:lang w:val="en-GB"/>
        </w:rPr>
        <w:t>consider</w:t>
      </w:r>
      <w:r w:rsidR="00823774">
        <w:rPr>
          <w:lang w:val="en-GB"/>
        </w:rPr>
        <w:t xml:space="preserve"> </w:t>
      </w:r>
      <w:r w:rsidR="00823774" w:rsidRPr="00BA7FD9">
        <w:rPr>
          <w:b/>
          <w:bCs/>
          <w:lang w:val="en-GB"/>
        </w:rPr>
        <w:t xml:space="preserve">work-related </w:t>
      </w:r>
      <w:r w:rsidR="00BA7FD9" w:rsidRPr="00BA7FD9">
        <w:rPr>
          <w:b/>
          <w:bCs/>
          <w:lang w:val="en-GB"/>
        </w:rPr>
        <w:t>earnings strictly speaking</w:t>
      </w:r>
      <w:r w:rsidR="00BA7FD9">
        <w:rPr>
          <w:lang w:val="en-GB"/>
        </w:rPr>
        <w:t xml:space="preserve">, excluding </w:t>
      </w:r>
      <w:r w:rsidR="00571192">
        <w:rPr>
          <w:lang w:val="en-GB"/>
        </w:rPr>
        <w:t xml:space="preserve">other </w:t>
      </w:r>
      <w:r w:rsidR="00D83F26" w:rsidRPr="00D83F26">
        <w:rPr>
          <w:lang w:val="en-GB"/>
        </w:rPr>
        <w:t>social security benefits</w:t>
      </w:r>
      <w:r w:rsidR="00571192">
        <w:rPr>
          <w:lang w:val="en-GB"/>
        </w:rPr>
        <w:t xml:space="preserve"> </w:t>
      </w:r>
      <w:r w:rsidR="002F45C6">
        <w:rPr>
          <w:lang w:val="en-GB"/>
        </w:rPr>
        <w:t>closely related</w:t>
      </w:r>
      <w:r w:rsidR="00AB5824">
        <w:rPr>
          <w:lang w:val="en-GB"/>
        </w:rPr>
        <w:t xml:space="preserve"> to work</w:t>
      </w:r>
      <w:r w:rsidR="002F45C6">
        <w:rPr>
          <w:lang w:val="en-GB"/>
        </w:rPr>
        <w:t xml:space="preserve">, </w:t>
      </w:r>
      <w:r w:rsidR="00571192">
        <w:rPr>
          <w:lang w:val="en-GB"/>
        </w:rPr>
        <w:t>such as</w:t>
      </w:r>
      <w:r w:rsidR="00D83F26" w:rsidRPr="00D83F26">
        <w:rPr>
          <w:lang w:val="en-GB"/>
        </w:rPr>
        <w:t xml:space="preserve"> unemployment benefits and </w:t>
      </w:r>
      <w:r w:rsidR="00667210">
        <w:rPr>
          <w:lang w:val="en-GB"/>
        </w:rPr>
        <w:t xml:space="preserve">invalidity or </w:t>
      </w:r>
      <w:r w:rsidR="00D83F26" w:rsidRPr="00D83F26">
        <w:rPr>
          <w:lang w:val="en-GB"/>
        </w:rPr>
        <w:t>old-age pensions</w:t>
      </w:r>
      <w:r w:rsidR="002F45C6">
        <w:rPr>
          <w:lang w:val="en-GB"/>
        </w:rPr>
        <w:t>.</w:t>
      </w:r>
      <w:r w:rsidR="00D83F26" w:rsidRPr="00D83F26">
        <w:rPr>
          <w:lang w:val="en-GB"/>
        </w:rPr>
        <w:t xml:space="preserve"> </w:t>
      </w:r>
      <w:r w:rsidR="00732B03">
        <w:rPr>
          <w:lang w:val="en-GB"/>
        </w:rPr>
        <w:t xml:space="preserve">We </w:t>
      </w:r>
      <w:r w:rsidR="002F45C6">
        <w:rPr>
          <w:lang w:val="en-GB"/>
        </w:rPr>
        <w:t xml:space="preserve">are aware </w:t>
      </w:r>
      <w:r w:rsidR="00732B03">
        <w:rPr>
          <w:lang w:val="en-GB"/>
        </w:rPr>
        <w:t>that t</w:t>
      </w:r>
      <w:r w:rsidR="0044616E" w:rsidRPr="0044616E">
        <w:rPr>
          <w:lang w:val="en-GB"/>
        </w:rPr>
        <w:t xml:space="preserve">he ability to combine disability benefits with </w:t>
      </w:r>
      <w:r w:rsidR="002F45C6">
        <w:rPr>
          <w:lang w:val="en-GB"/>
        </w:rPr>
        <w:t xml:space="preserve">these </w:t>
      </w:r>
      <w:r w:rsidR="0044616E" w:rsidRPr="0044616E">
        <w:rPr>
          <w:lang w:val="en-GB"/>
        </w:rPr>
        <w:t>can differ from combining them with income from employment</w:t>
      </w:r>
      <w:r w:rsidR="00310322">
        <w:rPr>
          <w:lang w:val="en-GB"/>
        </w:rPr>
        <w:t>, but we have not looked i</w:t>
      </w:r>
      <w:r w:rsidR="00E73510">
        <w:rPr>
          <w:lang w:val="en-GB"/>
        </w:rPr>
        <w:t>nto that.</w:t>
      </w:r>
    </w:p>
    <w:p w14:paraId="4C9F756B" w14:textId="5511C681" w:rsidR="000372B7" w:rsidRDefault="000372B7" w:rsidP="00177EEA">
      <w:pPr>
        <w:rPr>
          <w:lang w:val="en-GB"/>
        </w:rPr>
      </w:pPr>
      <w:r w:rsidRPr="000372B7">
        <w:rPr>
          <w:b/>
          <w:bCs/>
          <w:lang w:val="en-GB"/>
        </w:rPr>
        <w:t>Note</w:t>
      </w:r>
      <w:r w:rsidRPr="000372B7">
        <w:rPr>
          <w:lang w:val="en-GB"/>
        </w:rPr>
        <w:t>: a country may perform well as far as compatibility of disability benefits with paid work is concerned, but offer only very low benefits, and the reverse may also be true. The generosity of disability benefits is something that this note does not look into.</w:t>
      </w:r>
    </w:p>
    <w:p w14:paraId="4B209156" w14:textId="060F964E" w:rsidR="00DD66A1" w:rsidRDefault="009F2F96" w:rsidP="00177EEA">
      <w:pPr>
        <w:rPr>
          <w:lang w:val="en-GB"/>
        </w:rPr>
      </w:pPr>
      <w:r>
        <w:rPr>
          <w:lang w:val="en-GB"/>
        </w:rPr>
        <w:t>Moreover</w:t>
      </w:r>
      <w:r w:rsidR="00974458">
        <w:rPr>
          <w:lang w:val="en-GB"/>
        </w:rPr>
        <w:t>, while</w:t>
      </w:r>
      <w:r>
        <w:rPr>
          <w:lang w:val="en-GB"/>
        </w:rPr>
        <w:t xml:space="preserve"> </w:t>
      </w:r>
      <w:r w:rsidR="00E87418">
        <w:rPr>
          <w:lang w:val="en-GB"/>
        </w:rPr>
        <w:t xml:space="preserve">we don’t look into </w:t>
      </w:r>
      <w:r w:rsidR="00DD66A1" w:rsidRPr="00DD66A1">
        <w:rPr>
          <w:lang w:val="en-GB"/>
        </w:rPr>
        <w:t>“job retention”</w:t>
      </w:r>
      <w:r w:rsidR="00E87418">
        <w:rPr>
          <w:lang w:val="en-GB"/>
        </w:rPr>
        <w:t xml:space="preserve">, i.e., the ability </w:t>
      </w:r>
      <w:r w:rsidR="00835A58">
        <w:rPr>
          <w:lang w:val="en-GB"/>
        </w:rPr>
        <w:t>f</w:t>
      </w:r>
      <w:r w:rsidR="00E87418" w:rsidRPr="00DD66A1">
        <w:rPr>
          <w:lang w:val="en-GB"/>
        </w:rPr>
        <w:t>or individuals with progressive vision loss to maintain employment, rather than merely enter</w:t>
      </w:r>
      <w:r w:rsidR="00835A58">
        <w:rPr>
          <w:lang w:val="en-GB"/>
        </w:rPr>
        <w:t xml:space="preserve">, it should also </w:t>
      </w:r>
      <w:r w:rsidR="00DD66A1" w:rsidRPr="00DD66A1">
        <w:rPr>
          <w:lang w:val="en-GB"/>
        </w:rPr>
        <w:t>be valued in assessments of benefit compatibility and employment policy.</w:t>
      </w:r>
    </w:p>
    <w:p w14:paraId="41AD4510" w14:textId="0AEA059F" w:rsidR="00CD7503" w:rsidRDefault="00CD7503" w:rsidP="0089463C">
      <w:pPr>
        <w:pStyle w:val="Heading1"/>
      </w:pPr>
      <w:bookmarkStart w:id="7" w:name="_Toc214437894"/>
      <w:r>
        <w:t>Preliminary remarks</w:t>
      </w:r>
      <w:bookmarkEnd w:id="7"/>
    </w:p>
    <w:p w14:paraId="1D4E0916" w14:textId="7948A963" w:rsidR="00250877" w:rsidRPr="006612F6" w:rsidRDefault="00EA7695" w:rsidP="006612F6">
      <w:pPr>
        <w:pStyle w:val="Heading2"/>
      </w:pPr>
      <w:bookmarkStart w:id="8" w:name="_Toc213329910"/>
      <w:bookmarkStart w:id="9" w:name="_Toc214437895"/>
      <w:r w:rsidRPr="006612F6">
        <w:t>Two</w:t>
      </w:r>
      <w:r w:rsidR="008A1E91" w:rsidRPr="006612F6">
        <w:t xml:space="preserve"> </w:t>
      </w:r>
      <w:r w:rsidR="00033C9A" w:rsidRPr="006612F6">
        <w:t>types</w:t>
      </w:r>
      <w:r w:rsidR="00AA39BF" w:rsidRPr="006612F6">
        <w:t xml:space="preserve"> </w:t>
      </w:r>
      <w:r w:rsidR="008A1E91" w:rsidRPr="006612F6">
        <w:t xml:space="preserve">of </w:t>
      </w:r>
      <w:r w:rsidR="00AA39BF" w:rsidRPr="006612F6">
        <w:t>disability benefits</w:t>
      </w:r>
      <w:r w:rsidR="008C4430" w:rsidRPr="006612F6">
        <w:t>, alternative or complementary</w:t>
      </w:r>
      <w:bookmarkEnd w:id="8"/>
      <w:bookmarkEnd w:id="9"/>
    </w:p>
    <w:p w14:paraId="4F94E07D" w14:textId="74540E63" w:rsidR="006F56F8" w:rsidRPr="00E36C99" w:rsidRDefault="000D5FBD" w:rsidP="006F56F8">
      <w:pPr>
        <w:rPr>
          <w:lang w:val="en-GB"/>
        </w:rPr>
      </w:pPr>
      <w:r w:rsidRPr="00E36C99">
        <w:rPr>
          <w:lang w:val="en-GB"/>
        </w:rPr>
        <w:t xml:space="preserve">Within </w:t>
      </w:r>
      <w:r w:rsidR="00952055" w:rsidRPr="00E36C99">
        <w:rPr>
          <w:lang w:val="en-GB"/>
        </w:rPr>
        <w:t xml:space="preserve">disability benefits in cash, </w:t>
      </w:r>
      <w:r w:rsidR="006F56F8" w:rsidRPr="00E36C99">
        <w:rPr>
          <w:lang w:val="en-GB"/>
        </w:rPr>
        <w:t xml:space="preserve">two </w:t>
      </w:r>
      <w:r w:rsidR="001C662E" w:rsidRPr="00E36C99">
        <w:rPr>
          <w:lang w:val="en-GB"/>
        </w:rPr>
        <w:t xml:space="preserve">main </w:t>
      </w:r>
      <w:r w:rsidR="00033C9A">
        <w:rPr>
          <w:lang w:val="en-GB"/>
        </w:rPr>
        <w:t>types</w:t>
      </w:r>
      <w:r w:rsidR="00952055" w:rsidRPr="00E36C99">
        <w:rPr>
          <w:lang w:val="en-GB"/>
        </w:rPr>
        <w:t xml:space="preserve"> need to be distinguished</w:t>
      </w:r>
      <w:r w:rsidR="006F56F8" w:rsidRPr="00E36C99">
        <w:rPr>
          <w:lang w:val="en-GB"/>
        </w:rPr>
        <w:t xml:space="preserve">: </w:t>
      </w:r>
    </w:p>
    <w:p w14:paraId="1D750D87" w14:textId="77777777" w:rsidR="006F56F8" w:rsidRPr="00E36C99" w:rsidRDefault="006F56F8" w:rsidP="00767D77">
      <w:pPr>
        <w:pStyle w:val="ListParagraph"/>
        <w:numPr>
          <w:ilvl w:val="0"/>
          <w:numId w:val="1"/>
        </w:numPr>
        <w:rPr>
          <w:lang w:val="en-GB"/>
        </w:rPr>
      </w:pPr>
      <w:r w:rsidRPr="00E36C99">
        <w:rPr>
          <w:lang w:val="en-GB"/>
        </w:rPr>
        <w:t xml:space="preserve">Disability benefits under social insurance schemes (hereafter “contributory benefits”) which depend on the person’s past </w:t>
      </w:r>
      <w:r w:rsidRPr="00E36C99">
        <w:rPr>
          <w:lang w:val="en-GB"/>
        </w:rPr>
        <w:lastRenderedPageBreak/>
        <w:t>insurance contributions, i.e., people have to contribute a minimum amount in order to receive support.</w:t>
      </w:r>
    </w:p>
    <w:p w14:paraId="2E94C006" w14:textId="77777777" w:rsidR="006F56F8" w:rsidRPr="00E36C99" w:rsidRDefault="006F56F8" w:rsidP="00767D77">
      <w:pPr>
        <w:pStyle w:val="ListParagraph"/>
        <w:numPr>
          <w:ilvl w:val="0"/>
          <w:numId w:val="1"/>
        </w:numPr>
        <w:rPr>
          <w:lang w:val="en-GB"/>
        </w:rPr>
      </w:pPr>
      <w:r w:rsidRPr="00E36C99">
        <w:rPr>
          <w:lang w:val="en-GB"/>
        </w:rPr>
        <w:t>Disability benefits which are social assistance (“hereafter non-contributory benefits”) which are available, regardless of insurance contributions.</w:t>
      </w:r>
    </w:p>
    <w:p w14:paraId="7829F84E" w14:textId="75E95A9E" w:rsidR="00D11F93" w:rsidRPr="00E36C99" w:rsidRDefault="00C53373" w:rsidP="00B05494">
      <w:pPr>
        <w:rPr>
          <w:lang w:val="en-GB"/>
        </w:rPr>
      </w:pPr>
      <w:r w:rsidRPr="00E36C99">
        <w:rPr>
          <w:lang w:val="en-GB"/>
        </w:rPr>
        <w:t>Most EU countries have both types of benefits</w:t>
      </w:r>
      <w:r w:rsidR="00B05494" w:rsidRPr="00E36C99">
        <w:rPr>
          <w:lang w:val="en-GB"/>
        </w:rPr>
        <w:t>, with the remarkable exception of Denmark which only has a non-contributory disability benefits system.</w:t>
      </w:r>
      <w:r w:rsidR="009D6762" w:rsidRPr="00E36C99">
        <w:rPr>
          <w:lang w:val="en-GB"/>
        </w:rPr>
        <w:t xml:space="preserve"> </w:t>
      </w:r>
      <w:r w:rsidR="00B05494" w:rsidRPr="00E36C99">
        <w:rPr>
          <w:lang w:val="en-GB"/>
        </w:rPr>
        <w:t xml:space="preserve">Germany </w:t>
      </w:r>
      <w:r w:rsidR="001F419A" w:rsidRPr="00E36C99">
        <w:rPr>
          <w:lang w:val="en-GB"/>
        </w:rPr>
        <w:t xml:space="preserve">and Slovakia </w:t>
      </w:r>
      <w:r w:rsidR="00B05494" w:rsidRPr="00E36C99">
        <w:rPr>
          <w:lang w:val="en-GB"/>
        </w:rPr>
        <w:t>may appear as having only a contributory disability benefits scheme, but in fact that is only predominantly the case. Conversely, Czechia essentially has a non-contributory system</w:t>
      </w:r>
      <w:r w:rsidR="009D6762" w:rsidRPr="00E36C99">
        <w:rPr>
          <w:lang w:val="en-GB"/>
        </w:rPr>
        <w:t>: t</w:t>
      </w:r>
      <w:r w:rsidR="00B05494" w:rsidRPr="00E36C99">
        <w:rPr>
          <w:lang w:val="en-GB"/>
        </w:rPr>
        <w:t>he disability pension is received without condition of contribution by people who are born visually impaired, and besides, the contributions requirements, where applicable, are relatively low.</w:t>
      </w:r>
    </w:p>
    <w:p w14:paraId="6DF08FBC" w14:textId="77777777" w:rsidR="005865B5" w:rsidRPr="00E36C99" w:rsidRDefault="0075779C" w:rsidP="00FC30B0">
      <w:pPr>
        <w:rPr>
          <w:lang w:val="en-GB"/>
        </w:rPr>
      </w:pPr>
      <w:r w:rsidRPr="00E36C99">
        <w:rPr>
          <w:lang w:val="en-GB"/>
        </w:rPr>
        <w:t>C</w:t>
      </w:r>
      <w:r w:rsidR="008255E6" w:rsidRPr="00E36C99">
        <w:rPr>
          <w:lang w:val="en-GB"/>
        </w:rPr>
        <w:t xml:space="preserve">ontributory benefits </w:t>
      </w:r>
      <w:r w:rsidR="00732E50" w:rsidRPr="00E36C99">
        <w:rPr>
          <w:lang w:val="en-GB"/>
        </w:rPr>
        <w:t xml:space="preserve">essentially </w:t>
      </w:r>
      <w:r w:rsidR="008255E6" w:rsidRPr="00E36C99">
        <w:rPr>
          <w:lang w:val="en-GB"/>
        </w:rPr>
        <w:t>aim to compensate for a loss of professional capacity</w:t>
      </w:r>
      <w:r w:rsidR="00FC30B0" w:rsidRPr="00E36C99">
        <w:rPr>
          <w:lang w:val="en-GB"/>
        </w:rPr>
        <w:t xml:space="preserve"> and revenue</w:t>
      </w:r>
      <w:r w:rsidRPr="00E36C99">
        <w:rPr>
          <w:lang w:val="en-GB"/>
        </w:rPr>
        <w:t xml:space="preserve">. </w:t>
      </w:r>
    </w:p>
    <w:p w14:paraId="4DE788E8" w14:textId="186128E8" w:rsidR="008255E6" w:rsidRPr="00E36C99" w:rsidRDefault="005865B5" w:rsidP="00FC30B0">
      <w:pPr>
        <w:rPr>
          <w:lang w:val="en-GB"/>
        </w:rPr>
      </w:pPr>
      <w:r w:rsidRPr="00E36C99">
        <w:rPr>
          <w:lang w:val="en-GB"/>
        </w:rPr>
        <w:t xml:space="preserve">Depending on countries, </w:t>
      </w:r>
      <w:r w:rsidR="006F3B1B" w:rsidRPr="00E36C99">
        <w:rPr>
          <w:lang w:val="en-GB"/>
        </w:rPr>
        <w:t xml:space="preserve">there can be </w:t>
      </w:r>
      <w:r w:rsidR="001E26B9" w:rsidRPr="00E36C99">
        <w:rPr>
          <w:lang w:val="en-GB"/>
        </w:rPr>
        <w:t>either one or bot</w:t>
      </w:r>
      <w:r w:rsidR="005D19F5" w:rsidRPr="00E36C99">
        <w:rPr>
          <w:lang w:val="en-GB"/>
        </w:rPr>
        <w:t>h</w:t>
      </w:r>
      <w:r w:rsidR="001E26B9" w:rsidRPr="00E36C99">
        <w:rPr>
          <w:lang w:val="en-GB"/>
        </w:rPr>
        <w:t xml:space="preserve"> of the </w:t>
      </w:r>
      <w:r w:rsidR="005D19F5" w:rsidRPr="00E36C99">
        <w:rPr>
          <w:lang w:val="en-GB"/>
        </w:rPr>
        <w:t xml:space="preserve">following two approaches to </w:t>
      </w:r>
      <w:r w:rsidRPr="00E36C99">
        <w:rPr>
          <w:lang w:val="en-GB"/>
        </w:rPr>
        <w:t>n</w:t>
      </w:r>
      <w:r w:rsidR="00FC30B0" w:rsidRPr="00E36C99">
        <w:rPr>
          <w:lang w:val="en-GB"/>
        </w:rPr>
        <w:t>on-contributory benefits</w:t>
      </w:r>
      <w:r w:rsidR="00741BF0" w:rsidRPr="00E36C99">
        <w:rPr>
          <w:lang w:val="en-GB"/>
        </w:rPr>
        <w:t>:</w:t>
      </w:r>
    </w:p>
    <w:p w14:paraId="4A1A4DB5" w14:textId="0BF06F95" w:rsidR="00E753C4" w:rsidRPr="00E36C99" w:rsidRDefault="005D19F5" w:rsidP="00767D77">
      <w:pPr>
        <w:pStyle w:val="ListParagraph"/>
        <w:numPr>
          <w:ilvl w:val="0"/>
          <w:numId w:val="3"/>
        </w:numPr>
        <w:rPr>
          <w:lang w:val="en-GB"/>
        </w:rPr>
      </w:pPr>
      <w:r w:rsidRPr="00E36C99">
        <w:rPr>
          <w:lang w:val="en-GB"/>
        </w:rPr>
        <w:t>The a</w:t>
      </w:r>
      <w:r w:rsidR="00994A9A" w:rsidRPr="00E36C99">
        <w:rPr>
          <w:lang w:val="en-GB"/>
        </w:rPr>
        <w:t>lternative</w:t>
      </w:r>
      <w:r w:rsidRPr="00E36C99">
        <w:rPr>
          <w:lang w:val="en-GB"/>
        </w:rPr>
        <w:t xml:space="preserve"> approach: </w:t>
      </w:r>
      <w:r w:rsidR="00E65DB6" w:rsidRPr="00E36C99">
        <w:rPr>
          <w:lang w:val="en-GB"/>
        </w:rPr>
        <w:t>non-</w:t>
      </w:r>
      <w:r w:rsidR="00994A9A" w:rsidRPr="00E36C99">
        <w:rPr>
          <w:lang w:val="en-GB"/>
        </w:rPr>
        <w:t>contributory</w:t>
      </w:r>
      <w:r w:rsidR="00E65DB6" w:rsidRPr="00E36C99">
        <w:rPr>
          <w:lang w:val="en-GB"/>
        </w:rPr>
        <w:t xml:space="preserve"> </w:t>
      </w:r>
      <w:r w:rsidR="00994A9A" w:rsidRPr="00E36C99">
        <w:rPr>
          <w:lang w:val="en-GB"/>
        </w:rPr>
        <w:t>benefits</w:t>
      </w:r>
      <w:r w:rsidRPr="00E36C99">
        <w:rPr>
          <w:lang w:val="en-GB"/>
        </w:rPr>
        <w:t xml:space="preserve"> come as </w:t>
      </w:r>
      <w:r w:rsidR="00994A9A" w:rsidRPr="00E36C99">
        <w:rPr>
          <w:lang w:val="en-GB"/>
        </w:rPr>
        <w:t>a</w:t>
      </w:r>
      <w:r w:rsidR="00DA70FE" w:rsidRPr="00E36C99">
        <w:rPr>
          <w:lang w:val="en-GB"/>
        </w:rPr>
        <w:t xml:space="preserve"> safety net for those who cannot rely on contributory </w:t>
      </w:r>
      <w:r w:rsidR="00094535" w:rsidRPr="00E36C99">
        <w:rPr>
          <w:lang w:val="en-GB"/>
        </w:rPr>
        <w:t xml:space="preserve">disability </w:t>
      </w:r>
      <w:r w:rsidR="00DA70FE" w:rsidRPr="00E36C99">
        <w:rPr>
          <w:lang w:val="en-GB"/>
        </w:rPr>
        <w:t>benefits</w:t>
      </w:r>
      <w:r w:rsidR="005E4B4F" w:rsidRPr="00E36C99">
        <w:rPr>
          <w:lang w:val="en-GB"/>
        </w:rPr>
        <w:t xml:space="preserve"> because they have not contributed or not contributed enough within the social insurance system</w:t>
      </w:r>
      <w:r w:rsidR="009A5B43" w:rsidRPr="00E36C99">
        <w:rPr>
          <w:lang w:val="en-GB"/>
        </w:rPr>
        <w:t>.</w:t>
      </w:r>
    </w:p>
    <w:p w14:paraId="1BC2AF1E" w14:textId="5B75AC26" w:rsidR="006F56F8" w:rsidRPr="00E36C99" w:rsidRDefault="005D19F5" w:rsidP="00767D77">
      <w:pPr>
        <w:pStyle w:val="ListParagraph"/>
        <w:numPr>
          <w:ilvl w:val="0"/>
          <w:numId w:val="3"/>
        </w:numPr>
        <w:rPr>
          <w:lang w:val="en-GB"/>
        </w:rPr>
      </w:pPr>
      <w:r w:rsidRPr="00E36C99">
        <w:rPr>
          <w:lang w:val="en-GB"/>
        </w:rPr>
        <w:t xml:space="preserve">The complementary approach: </w:t>
      </w:r>
      <w:r w:rsidR="00E65DB6" w:rsidRPr="00E36C99">
        <w:rPr>
          <w:lang w:val="en-GB"/>
        </w:rPr>
        <w:t>non-contributory benefits</w:t>
      </w:r>
      <w:r w:rsidR="00094535" w:rsidRPr="00E36C99">
        <w:rPr>
          <w:lang w:val="en-GB"/>
        </w:rPr>
        <w:t xml:space="preserve"> </w:t>
      </w:r>
      <w:r w:rsidR="002F7F43" w:rsidRPr="00E36C99">
        <w:rPr>
          <w:lang w:val="en-GB"/>
        </w:rPr>
        <w:t xml:space="preserve">aim </w:t>
      </w:r>
      <w:r w:rsidR="002E740E" w:rsidRPr="00E36C99">
        <w:rPr>
          <w:lang w:val="en-GB"/>
        </w:rPr>
        <w:t>to top</w:t>
      </w:r>
      <w:r w:rsidR="002F7F43" w:rsidRPr="00E36C99">
        <w:rPr>
          <w:lang w:val="en-GB"/>
        </w:rPr>
        <w:t>-</w:t>
      </w:r>
      <w:r w:rsidR="002E740E" w:rsidRPr="00E36C99">
        <w:rPr>
          <w:lang w:val="en-GB"/>
        </w:rPr>
        <w:t>up income or cover extra disability-related costs</w:t>
      </w:r>
      <w:r w:rsidR="00FC2CF7" w:rsidRPr="00E36C99">
        <w:rPr>
          <w:lang w:val="en-GB"/>
        </w:rPr>
        <w:t>.</w:t>
      </w:r>
    </w:p>
    <w:p w14:paraId="0E3EF7CB" w14:textId="79074FC3" w:rsidR="00EF7F74" w:rsidRPr="00E36C99" w:rsidRDefault="00EF7F74" w:rsidP="00EF7F74">
      <w:pPr>
        <w:ind w:left="142"/>
        <w:rPr>
          <w:lang w:val="en-GB"/>
        </w:rPr>
      </w:pPr>
      <w:r w:rsidRPr="00E36C99">
        <w:rPr>
          <w:lang w:val="en-GB"/>
        </w:rPr>
        <w:t>Most EU countries combine both approaches, depending on type of benefit</w:t>
      </w:r>
      <w:r w:rsidR="00B00D6B" w:rsidRPr="00E36C99">
        <w:rPr>
          <w:lang w:val="en-GB"/>
        </w:rPr>
        <w:t xml:space="preserve"> o</w:t>
      </w:r>
      <w:r w:rsidR="00C3341C" w:rsidRPr="00E36C99">
        <w:rPr>
          <w:lang w:val="en-GB"/>
        </w:rPr>
        <w:t>r disability</w:t>
      </w:r>
      <w:r w:rsidR="00B00D6B" w:rsidRPr="00E36C99">
        <w:rPr>
          <w:lang w:val="en-GB"/>
        </w:rPr>
        <w:t>, age</w:t>
      </w:r>
      <w:r w:rsidR="00C3341C" w:rsidRPr="00E36C99">
        <w:rPr>
          <w:lang w:val="en-GB"/>
        </w:rPr>
        <w:t xml:space="preserve"> and professional situation</w:t>
      </w:r>
      <w:r w:rsidRPr="00E36C99">
        <w:rPr>
          <w:lang w:val="en-GB"/>
        </w:rPr>
        <w:t>.</w:t>
      </w:r>
      <w:r w:rsidR="001B293C" w:rsidRPr="00E36C99">
        <w:rPr>
          <w:lang w:val="en-GB"/>
        </w:rPr>
        <w:t xml:space="preserve"> </w:t>
      </w:r>
      <w:r w:rsidR="00411482" w:rsidRPr="00E36C99">
        <w:rPr>
          <w:lang w:val="en-GB"/>
        </w:rPr>
        <w:t>However, s</w:t>
      </w:r>
      <w:r w:rsidR="001B293C" w:rsidRPr="00E36C99">
        <w:rPr>
          <w:lang w:val="en-GB"/>
        </w:rPr>
        <w:t xml:space="preserve">ome countries can be identified as </w:t>
      </w:r>
      <w:r w:rsidR="00D251B2" w:rsidRPr="00E36C99">
        <w:rPr>
          <w:lang w:val="en-GB"/>
        </w:rPr>
        <w:t xml:space="preserve">following </w:t>
      </w:r>
      <w:r w:rsidR="00A073E4" w:rsidRPr="00E36C99">
        <w:rPr>
          <w:lang w:val="en-GB"/>
        </w:rPr>
        <w:t>mostly the alternative approach (</w:t>
      </w:r>
      <w:r w:rsidR="0080015F" w:rsidRPr="00114978">
        <w:rPr>
          <w:lang w:val="en-GB"/>
        </w:rPr>
        <w:t>Greece,</w:t>
      </w:r>
      <w:r w:rsidR="0080015F">
        <w:rPr>
          <w:lang w:val="en-GB"/>
        </w:rPr>
        <w:t xml:space="preserve"> </w:t>
      </w:r>
      <w:r w:rsidR="00A073E4" w:rsidRPr="00E36C99">
        <w:rPr>
          <w:lang w:val="en-GB"/>
        </w:rPr>
        <w:t xml:space="preserve">Ireland, Luxembourg, Netherlands, </w:t>
      </w:r>
      <w:r w:rsidR="0080015F" w:rsidRPr="00114978">
        <w:rPr>
          <w:lang w:val="en-GB"/>
        </w:rPr>
        <w:t>Portugal,</w:t>
      </w:r>
      <w:r w:rsidR="0080015F">
        <w:rPr>
          <w:lang w:val="en-GB"/>
        </w:rPr>
        <w:t xml:space="preserve"> </w:t>
      </w:r>
      <w:r w:rsidR="00A073E4" w:rsidRPr="00E36C99">
        <w:rPr>
          <w:lang w:val="en-GB"/>
        </w:rPr>
        <w:t xml:space="preserve">Slovenia, </w:t>
      </w:r>
      <w:r w:rsidR="00657266" w:rsidRPr="00114978">
        <w:rPr>
          <w:lang w:val="en-GB"/>
        </w:rPr>
        <w:t>Spain</w:t>
      </w:r>
      <w:r w:rsidR="00657266" w:rsidRPr="00114978">
        <w:rPr>
          <w:i/>
          <w:iCs/>
          <w:lang w:val="en-GB"/>
        </w:rPr>
        <w:t>,</w:t>
      </w:r>
      <w:r w:rsidR="00657266">
        <w:rPr>
          <w:lang w:val="en-GB"/>
        </w:rPr>
        <w:t xml:space="preserve"> </w:t>
      </w:r>
      <w:r w:rsidR="00A073E4" w:rsidRPr="00E36C99">
        <w:rPr>
          <w:lang w:val="en-GB"/>
        </w:rPr>
        <w:t>Sweden)</w:t>
      </w:r>
      <w:r w:rsidR="00842B52" w:rsidRPr="00E36C99">
        <w:rPr>
          <w:lang w:val="en-GB"/>
        </w:rPr>
        <w:t>; other</w:t>
      </w:r>
      <w:r w:rsidR="00EB3B37">
        <w:rPr>
          <w:lang w:val="en-GB"/>
        </w:rPr>
        <w:t>s</w:t>
      </w:r>
      <w:r w:rsidR="00842B52" w:rsidRPr="00E36C99">
        <w:rPr>
          <w:lang w:val="en-GB"/>
        </w:rPr>
        <w:t xml:space="preserve">, </w:t>
      </w:r>
      <w:r w:rsidR="00D251B2" w:rsidRPr="00E36C99">
        <w:rPr>
          <w:lang w:val="en-GB"/>
        </w:rPr>
        <w:t>mostly the complementary approach (</w:t>
      </w:r>
      <w:r w:rsidR="00842B52" w:rsidRPr="00E36C99">
        <w:rPr>
          <w:lang w:val="en-GB"/>
        </w:rPr>
        <w:t xml:space="preserve">Bulgaria, Germany, Estonia, </w:t>
      </w:r>
      <w:r w:rsidR="00D905B5" w:rsidRPr="00E36C99">
        <w:rPr>
          <w:lang w:val="en-GB"/>
        </w:rPr>
        <w:t xml:space="preserve">Finland, </w:t>
      </w:r>
      <w:r w:rsidR="00625900" w:rsidRPr="00E36C99">
        <w:rPr>
          <w:lang w:val="en-GB"/>
        </w:rPr>
        <w:t xml:space="preserve">Croatia, Czechia, </w:t>
      </w:r>
      <w:r w:rsidR="00077FC5" w:rsidRPr="00E36C99">
        <w:rPr>
          <w:lang w:val="en-GB"/>
        </w:rPr>
        <w:t xml:space="preserve">Hungary, Italy, Latvia, </w:t>
      </w:r>
      <w:r w:rsidR="00411786" w:rsidRPr="00E36C99">
        <w:rPr>
          <w:lang w:val="en-GB"/>
        </w:rPr>
        <w:t>Lithuania, Poland, Slovakia</w:t>
      </w:r>
      <w:r w:rsidR="009D25F5" w:rsidRPr="00E36C99">
        <w:rPr>
          <w:lang w:val="en-GB"/>
        </w:rPr>
        <w:t>).</w:t>
      </w:r>
      <w:r w:rsidR="009767D6" w:rsidRPr="00E36C99">
        <w:rPr>
          <w:lang w:val="en-GB"/>
        </w:rPr>
        <w:t xml:space="preserve"> </w:t>
      </w:r>
    </w:p>
    <w:p w14:paraId="3F5A0AE1" w14:textId="02D094C1" w:rsidR="00E754C3" w:rsidRPr="00E36C99" w:rsidRDefault="00227950" w:rsidP="006612F6">
      <w:pPr>
        <w:pStyle w:val="Heading2"/>
        <w:rPr>
          <w:b/>
          <w:bCs/>
        </w:rPr>
      </w:pPr>
      <w:bookmarkStart w:id="10" w:name="_Toc213329911"/>
      <w:bookmarkStart w:id="11" w:name="_Toc214437896"/>
      <w:r w:rsidRPr="00E36C99">
        <w:t>Work-income adjustment and m</w:t>
      </w:r>
      <w:r w:rsidR="00705BF0" w:rsidRPr="00E36C99">
        <w:t>eans-testing</w:t>
      </w:r>
      <w:bookmarkEnd w:id="10"/>
      <w:bookmarkEnd w:id="11"/>
    </w:p>
    <w:p w14:paraId="53FA3314" w14:textId="4C121FAC" w:rsidR="00F30233" w:rsidRPr="00E36C99" w:rsidRDefault="0087330B" w:rsidP="00705BF0">
      <w:pPr>
        <w:rPr>
          <w:color w:val="000000" w:themeColor="text1"/>
          <w:lang w:val="en-GB"/>
        </w:rPr>
      </w:pPr>
      <w:r w:rsidRPr="00E36C99">
        <w:rPr>
          <w:color w:val="000000" w:themeColor="text1"/>
          <w:lang w:val="en-GB"/>
        </w:rPr>
        <w:t xml:space="preserve">Most EU countries use </w:t>
      </w:r>
      <w:r w:rsidR="005224EC" w:rsidRPr="00E36C99">
        <w:rPr>
          <w:color w:val="000000" w:themeColor="text1"/>
          <w:lang w:val="en-GB"/>
        </w:rPr>
        <w:t>work-income adjustment for contributory benefits</w:t>
      </w:r>
      <w:r w:rsidR="004E1211" w:rsidRPr="00E36C99">
        <w:rPr>
          <w:color w:val="000000" w:themeColor="text1"/>
          <w:lang w:val="en-GB"/>
        </w:rPr>
        <w:t xml:space="preserve">, i.e., </w:t>
      </w:r>
      <w:r w:rsidR="008A6F19" w:rsidRPr="00E36C99">
        <w:rPr>
          <w:color w:val="000000" w:themeColor="text1"/>
          <w:lang w:val="en-GB"/>
        </w:rPr>
        <w:t xml:space="preserve">the benefits are reduced or suspended </w:t>
      </w:r>
      <w:r w:rsidR="000C0B2C" w:rsidRPr="00E36C99">
        <w:rPr>
          <w:color w:val="000000" w:themeColor="text1"/>
          <w:lang w:val="en-GB"/>
        </w:rPr>
        <w:t>depending</w:t>
      </w:r>
      <w:r w:rsidR="007D1C38" w:rsidRPr="00E36C99">
        <w:rPr>
          <w:color w:val="000000" w:themeColor="text1"/>
          <w:lang w:val="en-GB"/>
        </w:rPr>
        <w:t xml:space="preserve"> on earnings from work</w:t>
      </w:r>
      <w:r w:rsidR="00E21BD0" w:rsidRPr="00E36C99">
        <w:rPr>
          <w:color w:val="000000" w:themeColor="text1"/>
          <w:lang w:val="en-GB"/>
        </w:rPr>
        <w:t>.</w:t>
      </w:r>
      <w:r w:rsidR="00F30233" w:rsidRPr="00E36C99">
        <w:rPr>
          <w:color w:val="000000" w:themeColor="text1"/>
          <w:lang w:val="en-GB"/>
        </w:rPr>
        <w:t xml:space="preserve"> </w:t>
      </w:r>
      <w:r w:rsidR="00696F51" w:rsidRPr="00E36C99">
        <w:rPr>
          <w:color w:val="000000" w:themeColor="text1"/>
          <w:lang w:val="en-GB"/>
        </w:rPr>
        <w:t xml:space="preserve">They do so by operating earnings thresholds (above which benefits are suspended or replaced) or gradual phase-outs (benefits reduced as earnings rise). </w:t>
      </w:r>
    </w:p>
    <w:p w14:paraId="7496231C" w14:textId="4F629254" w:rsidR="008C2E3D" w:rsidRPr="00B262CF" w:rsidRDefault="0012487E" w:rsidP="00705BF0">
      <w:pPr>
        <w:rPr>
          <w:color w:val="000000" w:themeColor="text1"/>
          <w:lang w:val="en-GB"/>
        </w:rPr>
      </w:pPr>
      <w:r w:rsidRPr="00E36C99">
        <w:rPr>
          <w:color w:val="000000" w:themeColor="text1"/>
          <w:lang w:val="en-GB"/>
        </w:rPr>
        <w:lastRenderedPageBreak/>
        <w:t>Non-contributory d</w:t>
      </w:r>
      <w:r w:rsidR="00081724" w:rsidRPr="00E36C99">
        <w:rPr>
          <w:color w:val="000000" w:themeColor="text1"/>
          <w:lang w:val="en-GB"/>
        </w:rPr>
        <w:t xml:space="preserve">isability benefits in cash are </w:t>
      </w:r>
      <w:r w:rsidR="008C2E3D" w:rsidRPr="00E36C99">
        <w:rPr>
          <w:color w:val="000000" w:themeColor="text1"/>
          <w:lang w:val="en-GB"/>
        </w:rPr>
        <w:t>means-test</w:t>
      </w:r>
      <w:r w:rsidR="00B949D5" w:rsidRPr="00E36C99">
        <w:rPr>
          <w:color w:val="000000" w:themeColor="text1"/>
          <w:lang w:val="en-GB"/>
        </w:rPr>
        <w:t>ed</w:t>
      </w:r>
      <w:r w:rsidR="00021814" w:rsidRPr="00E36C99">
        <w:rPr>
          <w:color w:val="000000" w:themeColor="text1"/>
          <w:lang w:val="en-GB"/>
        </w:rPr>
        <w:t xml:space="preserve"> in most EU countries</w:t>
      </w:r>
      <w:r w:rsidR="00BB45DE" w:rsidRPr="00E36C99">
        <w:rPr>
          <w:color w:val="000000" w:themeColor="text1"/>
          <w:lang w:val="en-GB"/>
        </w:rPr>
        <w:t>, based on th</w:t>
      </w:r>
      <w:r w:rsidR="00B949D5" w:rsidRPr="00E36C99">
        <w:rPr>
          <w:color w:val="000000" w:themeColor="text1"/>
          <w:lang w:val="en-GB"/>
        </w:rPr>
        <w:t>e beneficiary’s overall income</w:t>
      </w:r>
      <w:r w:rsidR="00857888" w:rsidRPr="00E36C99">
        <w:rPr>
          <w:color w:val="000000" w:themeColor="text1"/>
          <w:lang w:val="en-GB"/>
        </w:rPr>
        <w:t xml:space="preserve"> </w:t>
      </w:r>
      <w:r w:rsidR="002723F6" w:rsidRPr="00E36C99">
        <w:rPr>
          <w:color w:val="000000" w:themeColor="text1"/>
          <w:lang w:val="en-GB"/>
        </w:rPr>
        <w:t>and</w:t>
      </w:r>
      <w:r w:rsidR="00857888" w:rsidRPr="00E36C99">
        <w:rPr>
          <w:color w:val="000000" w:themeColor="text1"/>
          <w:lang w:val="en-GB"/>
        </w:rPr>
        <w:t xml:space="preserve"> assets</w:t>
      </w:r>
      <w:r w:rsidR="008C2E3D" w:rsidRPr="00E36C99">
        <w:rPr>
          <w:color w:val="000000" w:themeColor="text1"/>
          <w:lang w:val="en-GB"/>
        </w:rPr>
        <w:t>.</w:t>
      </w:r>
      <w:r w:rsidR="0041291B" w:rsidRPr="00E36C99">
        <w:rPr>
          <w:color w:val="000000" w:themeColor="text1"/>
          <w:lang w:val="en-GB"/>
        </w:rPr>
        <w:t xml:space="preserve"> </w:t>
      </w:r>
    </w:p>
    <w:p w14:paraId="48736DEA" w14:textId="74BBD310" w:rsidR="00265268" w:rsidRPr="00E36C99" w:rsidRDefault="006154AB" w:rsidP="006612F6">
      <w:pPr>
        <w:pStyle w:val="Heading2"/>
        <w:rPr>
          <w:b/>
          <w:bCs/>
        </w:rPr>
      </w:pPr>
      <w:bookmarkStart w:id="12" w:name="_Toc213329912"/>
      <w:bookmarkStart w:id="13" w:name="_Toc214437897"/>
      <w:r w:rsidRPr="00E36C99">
        <w:t>Reasonable</w:t>
      </w:r>
      <w:r w:rsidR="008C68BA" w:rsidRPr="00E36C99">
        <w:t xml:space="preserve"> expectations</w:t>
      </w:r>
      <w:bookmarkEnd w:id="12"/>
      <w:bookmarkEnd w:id="13"/>
    </w:p>
    <w:p w14:paraId="64576D85" w14:textId="045A99B6" w:rsidR="009B370F" w:rsidRPr="00E36C99" w:rsidRDefault="00D60E51" w:rsidP="009B370F">
      <w:pPr>
        <w:rPr>
          <w:lang w:val="en-GB"/>
        </w:rPr>
      </w:pPr>
      <w:r w:rsidRPr="00E36C99">
        <w:rPr>
          <w:lang w:val="en-GB"/>
        </w:rPr>
        <w:t xml:space="preserve">Work is a </w:t>
      </w:r>
      <w:r w:rsidR="00752DA3" w:rsidRPr="00E36C99">
        <w:rPr>
          <w:lang w:val="en-GB"/>
        </w:rPr>
        <w:t xml:space="preserve">major factor of social inclusion for PWDs. </w:t>
      </w:r>
      <w:r w:rsidR="00C1503D" w:rsidRPr="00E36C99">
        <w:rPr>
          <w:lang w:val="en-GB"/>
        </w:rPr>
        <w:t>While it is</w:t>
      </w:r>
      <w:r w:rsidR="009B370F" w:rsidRPr="00E36C99">
        <w:rPr>
          <w:lang w:val="en-GB"/>
        </w:rPr>
        <w:t xml:space="preserve"> legitimate to reduce or even suspend </w:t>
      </w:r>
      <w:r w:rsidR="00C1503D" w:rsidRPr="00E36C99">
        <w:rPr>
          <w:lang w:val="en-GB"/>
        </w:rPr>
        <w:t>contributory disability</w:t>
      </w:r>
      <w:r w:rsidR="009B370F" w:rsidRPr="00E36C99">
        <w:rPr>
          <w:lang w:val="en-GB"/>
        </w:rPr>
        <w:t xml:space="preserve"> benefits to match a remaining work- or earning-ability attested by engaging into paid work, and possibly to revise the level of disability</w:t>
      </w:r>
      <w:r w:rsidR="00DE68C8" w:rsidRPr="00E36C99">
        <w:rPr>
          <w:lang w:val="en-GB"/>
        </w:rPr>
        <w:t xml:space="preserve">, </w:t>
      </w:r>
      <w:r w:rsidR="0037795F" w:rsidRPr="00E36C99">
        <w:rPr>
          <w:lang w:val="en-GB"/>
        </w:rPr>
        <w:t xml:space="preserve">we argue that </w:t>
      </w:r>
      <w:r w:rsidR="009B370F" w:rsidRPr="00E36C99">
        <w:rPr>
          <w:lang w:val="en-GB"/>
        </w:rPr>
        <w:t>there should always be a financial interest to engage in paid work for PWDs</w:t>
      </w:r>
      <w:r w:rsidR="009337CF" w:rsidRPr="00E36C99">
        <w:rPr>
          <w:lang w:val="en-GB"/>
        </w:rPr>
        <w:t>. O</w:t>
      </w:r>
      <w:r w:rsidR="009B370F" w:rsidRPr="00E36C99">
        <w:rPr>
          <w:lang w:val="en-GB"/>
        </w:rPr>
        <w:t>therwise</w:t>
      </w:r>
      <w:r w:rsidR="003512F9">
        <w:rPr>
          <w:lang w:val="en-GB"/>
        </w:rPr>
        <w:t>,</w:t>
      </w:r>
      <w:r w:rsidR="009B370F" w:rsidRPr="00E36C99">
        <w:rPr>
          <w:lang w:val="en-GB"/>
        </w:rPr>
        <w:t xml:space="preserve"> this would send the wrong signal that society prefers to see PWDs </w:t>
      </w:r>
      <w:r w:rsidR="008E547A" w:rsidRPr="00E36C99">
        <w:rPr>
          <w:lang w:val="en-GB"/>
        </w:rPr>
        <w:t>remain</w:t>
      </w:r>
      <w:r w:rsidR="009B370F" w:rsidRPr="00E36C99">
        <w:rPr>
          <w:lang w:val="en-GB"/>
        </w:rPr>
        <w:t xml:space="preserve"> out of work</w:t>
      </w:r>
      <w:r w:rsidRPr="00E36C99">
        <w:rPr>
          <w:lang w:val="en-GB"/>
        </w:rPr>
        <w:t xml:space="preserve"> and</w:t>
      </w:r>
      <w:r w:rsidR="009B370F" w:rsidRPr="00E36C99">
        <w:rPr>
          <w:lang w:val="en-GB"/>
        </w:rPr>
        <w:t xml:space="preserve"> dependent. </w:t>
      </w:r>
    </w:p>
    <w:p w14:paraId="421699E0" w14:textId="3D572CDC" w:rsidR="001163DD" w:rsidRDefault="00497950" w:rsidP="009B370F">
      <w:pPr>
        <w:rPr>
          <w:lang w:val="en-GB"/>
        </w:rPr>
      </w:pPr>
      <w:r w:rsidRPr="00E36C99">
        <w:rPr>
          <w:lang w:val="en-GB"/>
        </w:rPr>
        <w:t xml:space="preserve">States are of course free to determine how generous they can or want to be with disability benefits, </w:t>
      </w:r>
      <w:r w:rsidR="00614B73" w:rsidRPr="00E36C99">
        <w:rPr>
          <w:lang w:val="en-GB"/>
        </w:rPr>
        <w:t>especially non-contributory</w:t>
      </w:r>
      <w:r w:rsidR="00134624" w:rsidRPr="00E36C99">
        <w:rPr>
          <w:lang w:val="en-GB"/>
        </w:rPr>
        <w:t xml:space="preserve">, </w:t>
      </w:r>
      <w:r w:rsidRPr="00E36C99">
        <w:rPr>
          <w:lang w:val="en-GB"/>
        </w:rPr>
        <w:t xml:space="preserve">but they should not neglect the fact that these </w:t>
      </w:r>
      <w:r w:rsidR="00341AA8" w:rsidRPr="00E36C99">
        <w:rPr>
          <w:lang w:val="en-GB"/>
        </w:rPr>
        <w:t xml:space="preserve">benefits </w:t>
      </w:r>
      <w:r w:rsidR="007A0D47" w:rsidRPr="00E36C99">
        <w:rPr>
          <w:lang w:val="en-GB"/>
        </w:rPr>
        <w:t>should</w:t>
      </w:r>
      <w:r w:rsidR="006F6E3D" w:rsidRPr="00E36C99">
        <w:rPr>
          <w:lang w:val="en-GB"/>
        </w:rPr>
        <w:t xml:space="preserve">, </w:t>
      </w:r>
      <w:r w:rsidR="00DB522B" w:rsidRPr="00E36C99">
        <w:rPr>
          <w:lang w:val="en-GB"/>
        </w:rPr>
        <w:t>whatever</w:t>
      </w:r>
      <w:r w:rsidR="001B44FD" w:rsidRPr="00E36C99">
        <w:rPr>
          <w:lang w:val="en-GB"/>
        </w:rPr>
        <w:t xml:space="preserve"> </w:t>
      </w:r>
      <w:r w:rsidR="008D22F6" w:rsidRPr="00E36C99">
        <w:rPr>
          <w:lang w:val="en-GB"/>
        </w:rPr>
        <w:t>the approach</w:t>
      </w:r>
      <w:r w:rsidR="00C46962" w:rsidRPr="00E36C99">
        <w:rPr>
          <w:lang w:val="en-GB"/>
        </w:rPr>
        <w:t xml:space="preserve">, </w:t>
      </w:r>
      <w:r w:rsidR="003A2D7E" w:rsidRPr="00E36C99">
        <w:rPr>
          <w:lang w:val="en-GB"/>
        </w:rPr>
        <w:t xml:space="preserve">aim </w:t>
      </w:r>
      <w:r w:rsidRPr="00E36C99">
        <w:rPr>
          <w:lang w:val="en-GB"/>
        </w:rPr>
        <w:t>at least in part</w:t>
      </w:r>
      <w:r w:rsidR="003A2D7E" w:rsidRPr="00E36C99">
        <w:rPr>
          <w:lang w:val="en-GB"/>
        </w:rPr>
        <w:t xml:space="preserve"> to</w:t>
      </w:r>
      <w:r w:rsidRPr="00E36C99">
        <w:rPr>
          <w:lang w:val="en-GB"/>
        </w:rPr>
        <w:t xml:space="preserve"> compensate for the extra costs of living with a disability.</w:t>
      </w:r>
      <w:r w:rsidR="00BF470D" w:rsidRPr="00E36C99">
        <w:rPr>
          <w:lang w:val="en-GB"/>
        </w:rPr>
        <w:t xml:space="preserve"> </w:t>
      </w:r>
      <w:r w:rsidRPr="00E36C99">
        <w:rPr>
          <w:lang w:val="en-GB"/>
        </w:rPr>
        <w:t>Otherwise, they would fail to address the ‘horizontal discrimination’ that PWDs face in the cost of living</w:t>
      </w:r>
      <w:r w:rsidR="00CA52A4" w:rsidRPr="00E36C99">
        <w:rPr>
          <w:lang w:val="en-GB"/>
        </w:rPr>
        <w:t>.</w:t>
      </w:r>
    </w:p>
    <w:p w14:paraId="0FE45D8E" w14:textId="5117240E" w:rsidR="00067EC9" w:rsidRPr="00067EC9" w:rsidRDefault="000620E6" w:rsidP="00067EC9">
      <w:pPr>
        <w:rPr>
          <w:lang w:val="en-GB"/>
        </w:rPr>
      </w:pPr>
      <w:r>
        <w:rPr>
          <w:lang w:val="en-GB"/>
        </w:rPr>
        <w:t>We refer</w:t>
      </w:r>
      <w:r w:rsidR="00067EC9" w:rsidRPr="00067EC9">
        <w:rPr>
          <w:lang w:val="en-GB"/>
        </w:rPr>
        <w:t xml:space="preserve"> to:</w:t>
      </w:r>
    </w:p>
    <w:p w14:paraId="46E5C064" w14:textId="439D0B87" w:rsidR="00067EC9" w:rsidRPr="000620E6" w:rsidRDefault="00067EC9" w:rsidP="000620E6">
      <w:pPr>
        <w:pStyle w:val="ListParagraph"/>
        <w:numPr>
          <w:ilvl w:val="0"/>
          <w:numId w:val="26"/>
        </w:numPr>
        <w:rPr>
          <w:lang w:val="en-GB"/>
        </w:rPr>
      </w:pPr>
      <w:r w:rsidRPr="000620E6">
        <w:rPr>
          <w:lang w:val="en-GB"/>
        </w:rPr>
        <w:t>Articles 4, 27, and 28 of the UN Convention on the Rights of Persons with Disabilities, and the CRPD Committee’s General Comment No. 8 (2022) on Article 27 which further clarifies that States should ensure that the transition to employment does not result in the loss of essential support, and that social protection systems should be designed to support, rather than penalise, employment, and</w:t>
      </w:r>
    </w:p>
    <w:p w14:paraId="4F91BCC5" w14:textId="1E1B79CF" w:rsidR="00067EC9" w:rsidRPr="000620E6" w:rsidRDefault="00067EC9" w:rsidP="000620E6">
      <w:pPr>
        <w:pStyle w:val="ListParagraph"/>
        <w:numPr>
          <w:ilvl w:val="0"/>
          <w:numId w:val="26"/>
        </w:numPr>
        <w:rPr>
          <w:lang w:val="en-GB"/>
        </w:rPr>
      </w:pPr>
      <w:r w:rsidRPr="000620E6">
        <w:rPr>
          <w:lang w:val="en-GB"/>
        </w:rPr>
        <w:t>Principles 12 (“Regardless of the type and duration of their employment relationship, workers, and, under comparable conditions, the self-employed, have the right to adequate social protection”) and 17 (“People with disabilities have the right to income support that ensures living in dignity (…)” of the European Pillar of Social Rights</w:t>
      </w:r>
    </w:p>
    <w:p w14:paraId="73D9727B" w14:textId="00F2E9B9" w:rsidR="00D7277B" w:rsidRPr="0082482F" w:rsidRDefault="004214AE" w:rsidP="0089463C">
      <w:pPr>
        <w:pStyle w:val="Heading1"/>
      </w:pPr>
      <w:bookmarkStart w:id="14" w:name="_Toc214437898"/>
      <w:r>
        <w:t>C</w:t>
      </w:r>
      <w:r w:rsidR="0082482F" w:rsidRPr="0082482F">
        <w:t xml:space="preserve">riteria for identifying </w:t>
      </w:r>
      <w:r w:rsidR="0082482F">
        <w:t>bad practices</w:t>
      </w:r>
      <w:bookmarkEnd w:id="14"/>
    </w:p>
    <w:p w14:paraId="15A8419F" w14:textId="7248DA19" w:rsidR="000B2CC1" w:rsidRDefault="000B2CC1" w:rsidP="000B2CC1">
      <w:pPr>
        <w:rPr>
          <w:lang w:val="en-GB"/>
        </w:rPr>
      </w:pPr>
      <w:r w:rsidRPr="00D70EA4">
        <w:rPr>
          <w:lang w:val="en-GB"/>
        </w:rPr>
        <w:t xml:space="preserve">With </w:t>
      </w:r>
      <w:r w:rsidR="00752DA3" w:rsidRPr="00D70EA4">
        <w:rPr>
          <w:lang w:val="en-GB"/>
        </w:rPr>
        <w:t xml:space="preserve">the above </w:t>
      </w:r>
      <w:r w:rsidR="003C17A5" w:rsidRPr="00D70EA4">
        <w:rPr>
          <w:lang w:val="en-GB"/>
        </w:rPr>
        <w:t>considerations</w:t>
      </w:r>
      <w:r w:rsidRPr="00D70EA4">
        <w:rPr>
          <w:lang w:val="en-GB"/>
        </w:rPr>
        <w:t xml:space="preserve"> in mind, </w:t>
      </w:r>
      <w:r w:rsidR="006D3B2D">
        <w:rPr>
          <w:lang w:val="en-GB"/>
        </w:rPr>
        <w:t xml:space="preserve">a combination of </w:t>
      </w:r>
      <w:r w:rsidRPr="00D70EA4">
        <w:rPr>
          <w:lang w:val="en-GB"/>
        </w:rPr>
        <w:t>the following criteria may be used to assess whether and to what extent a country, in its disability benefits policy</w:t>
      </w:r>
      <w:r w:rsidR="001E0AE9">
        <w:rPr>
          <w:lang w:val="en-GB"/>
        </w:rPr>
        <w:t xml:space="preserve">, </w:t>
      </w:r>
      <w:r w:rsidRPr="00D70EA4">
        <w:rPr>
          <w:lang w:val="en-GB"/>
        </w:rPr>
        <w:t xml:space="preserve">is </w:t>
      </w:r>
      <w:r w:rsidR="00D70EA4" w:rsidRPr="00D70EA4">
        <w:rPr>
          <w:lang w:val="en-GB"/>
        </w:rPr>
        <w:t>financially</w:t>
      </w:r>
      <w:r w:rsidRPr="00D70EA4">
        <w:rPr>
          <w:lang w:val="en-GB"/>
        </w:rPr>
        <w:t xml:space="preserve"> discouraging </w:t>
      </w:r>
      <w:r w:rsidR="00CA5262">
        <w:rPr>
          <w:lang w:val="en-GB"/>
        </w:rPr>
        <w:t>PWDs</w:t>
      </w:r>
      <w:r w:rsidRPr="00D70EA4">
        <w:rPr>
          <w:lang w:val="en-GB"/>
        </w:rPr>
        <w:t xml:space="preserve"> to engage in paid work</w:t>
      </w:r>
      <w:r w:rsidR="00CA5262">
        <w:rPr>
          <w:lang w:val="en-GB"/>
        </w:rPr>
        <w:t>.</w:t>
      </w:r>
      <w:r w:rsidRPr="00DC3DBC">
        <w:rPr>
          <w:lang w:val="en-GB"/>
        </w:rPr>
        <w:t xml:space="preserve"> </w:t>
      </w:r>
      <w:r w:rsidR="00463B31">
        <w:rPr>
          <w:lang w:val="en-GB"/>
        </w:rPr>
        <w:t>These criteria partly overlap</w:t>
      </w:r>
      <w:r w:rsidR="00F9260F">
        <w:rPr>
          <w:lang w:val="en-GB"/>
        </w:rPr>
        <w:t>.</w:t>
      </w:r>
    </w:p>
    <w:p w14:paraId="1AD89A22" w14:textId="7398A14A" w:rsidR="00DA2B7F" w:rsidRPr="00AF3E82" w:rsidRDefault="00144B2A" w:rsidP="006612F6">
      <w:pPr>
        <w:pStyle w:val="Heading2"/>
        <w:rPr>
          <w:b/>
          <w:bCs/>
        </w:rPr>
      </w:pPr>
      <w:bookmarkStart w:id="15" w:name="_Toc214437899"/>
      <w:bookmarkStart w:id="16" w:name="_Toc213329914"/>
      <w:r>
        <w:lastRenderedPageBreak/>
        <w:t>“O</w:t>
      </w:r>
      <w:r w:rsidRPr="00DA7274">
        <w:t>ne or the other</w:t>
      </w:r>
      <w:r>
        <w:t xml:space="preserve">” – </w:t>
      </w:r>
      <w:r w:rsidR="00EA63F6" w:rsidRPr="00AF3E82">
        <w:t xml:space="preserve">Disability benefits are </w:t>
      </w:r>
      <w:r w:rsidR="00EA63F6" w:rsidRPr="00DA7274">
        <w:t>incompatible</w:t>
      </w:r>
      <w:r w:rsidR="00EA63F6" w:rsidRPr="00AF3E82">
        <w:t xml:space="preserve"> </w:t>
      </w:r>
      <w:r w:rsidR="00DB7DA3" w:rsidRPr="00AF3E82">
        <w:t>in practice</w:t>
      </w:r>
      <w:r w:rsidR="00EA63F6" w:rsidRPr="00AF3E82">
        <w:t xml:space="preserve"> with any significant earnings from work</w:t>
      </w:r>
      <w:bookmarkEnd w:id="15"/>
      <w:r w:rsidR="00045462">
        <w:t xml:space="preserve"> </w:t>
      </w:r>
      <w:bookmarkEnd w:id="16"/>
    </w:p>
    <w:p w14:paraId="6C1D982C" w14:textId="0A31333F" w:rsidR="00C65C69" w:rsidRPr="003870B0" w:rsidRDefault="00C65C69" w:rsidP="00C62B6E">
      <w:pPr>
        <w:rPr>
          <w:lang w:val="en-GB"/>
        </w:rPr>
      </w:pPr>
      <w:r w:rsidRPr="003870B0">
        <w:rPr>
          <w:lang w:val="en-GB"/>
        </w:rPr>
        <w:t xml:space="preserve">The practical effect </w:t>
      </w:r>
      <w:r w:rsidR="00CA00D7" w:rsidRPr="003870B0">
        <w:rPr>
          <w:lang w:val="en-GB"/>
        </w:rPr>
        <w:t>of</w:t>
      </w:r>
      <w:r w:rsidR="006C3D11" w:rsidRPr="003870B0">
        <w:rPr>
          <w:lang w:val="en-GB"/>
        </w:rPr>
        <w:t xml:space="preserve"> work-income adjustment and means-testing </w:t>
      </w:r>
      <w:r w:rsidRPr="003870B0">
        <w:rPr>
          <w:lang w:val="en-GB"/>
        </w:rPr>
        <w:t>can feel like “you can’t work and keep the benefits,” but there is no literal incompatibility.  The issue, rather, is the extent to which disability benefits can be cumulated with professional earnings.</w:t>
      </w:r>
      <w:r w:rsidR="00116D2E" w:rsidRPr="003870B0">
        <w:rPr>
          <w:lang w:val="en-GB"/>
        </w:rPr>
        <w:t xml:space="preserve"> Let’s distinguish contributory and non-contributory benefits in this respect:</w:t>
      </w:r>
    </w:p>
    <w:p w14:paraId="443CBF8C" w14:textId="3ECC7EF1" w:rsidR="00AA0119" w:rsidRPr="003870B0" w:rsidRDefault="00884265" w:rsidP="00C62B6E">
      <w:pPr>
        <w:rPr>
          <w:lang w:val="en-GB"/>
        </w:rPr>
      </w:pPr>
      <w:r w:rsidRPr="00D44B80">
        <w:rPr>
          <w:b/>
          <w:bCs/>
          <w:lang w:val="en-GB"/>
        </w:rPr>
        <w:t>C</w:t>
      </w:r>
      <w:r w:rsidR="00A46F17" w:rsidRPr="00D44B80">
        <w:rPr>
          <w:b/>
          <w:bCs/>
          <w:lang w:val="en-GB"/>
        </w:rPr>
        <w:t>ontributory benefits</w:t>
      </w:r>
      <w:r w:rsidR="00AA0119" w:rsidRPr="003870B0">
        <w:rPr>
          <w:lang w:val="en-GB"/>
        </w:rPr>
        <w:t xml:space="preserve"> </w:t>
      </w:r>
      <w:r w:rsidR="00121340" w:rsidRPr="003870B0">
        <w:rPr>
          <w:lang w:val="en-GB"/>
        </w:rPr>
        <w:t>aim to compensate the lost revenue of work caused by a disability, so it is not abnormal to reduce and possibly even fully stop them in light of a revised earning capability/</w:t>
      </w:r>
      <w:r w:rsidR="00AA0119" w:rsidRPr="003870B0">
        <w:rPr>
          <w:lang w:val="en-GB"/>
        </w:rPr>
        <w:t>residual work capacity.</w:t>
      </w:r>
      <w:r w:rsidR="00D867B8" w:rsidRPr="003870B0">
        <w:rPr>
          <w:lang w:val="en-GB"/>
        </w:rPr>
        <w:t xml:space="preserve"> </w:t>
      </w:r>
      <w:r w:rsidR="00AA0119" w:rsidRPr="003870B0">
        <w:rPr>
          <w:lang w:val="en-GB"/>
        </w:rPr>
        <w:t>Indeed, several countries operate “absolute” or “total incapacity” contributory benefits that are, by definition, for people who cannot work at all — those benefits are therefore logically incompatible with paid employment. When a country “prohibits” combining work and a particular cash benefit it is usually only for a specific benefit — the person may instead be eligible for a different (often reduced) partial incapacity benefit while working, through re-assessment of the level of incapacity</w:t>
      </w:r>
      <w:r w:rsidR="00391EB7" w:rsidRPr="003870B0">
        <w:rPr>
          <w:lang w:val="en-GB"/>
        </w:rPr>
        <w:t xml:space="preserve"> – Spain is a good </w:t>
      </w:r>
      <w:r w:rsidR="001852F8" w:rsidRPr="003870B0">
        <w:rPr>
          <w:lang w:val="en-GB"/>
        </w:rPr>
        <w:t>example of this.</w:t>
      </w:r>
    </w:p>
    <w:p w14:paraId="0FBD9814" w14:textId="74A011C1" w:rsidR="00B82152" w:rsidRPr="00957E38" w:rsidRDefault="00A75975" w:rsidP="00C62B6E">
      <w:pPr>
        <w:rPr>
          <w:lang w:val="en-GB"/>
        </w:rPr>
      </w:pPr>
      <w:r w:rsidRPr="00957E38">
        <w:rPr>
          <w:lang w:val="en-GB"/>
        </w:rPr>
        <w:t xml:space="preserve">However, </w:t>
      </w:r>
      <w:r w:rsidR="00EF498F" w:rsidRPr="00957E38">
        <w:rPr>
          <w:lang w:val="en-GB"/>
        </w:rPr>
        <w:t xml:space="preserve">in </w:t>
      </w:r>
      <w:r w:rsidRPr="00957E38">
        <w:rPr>
          <w:lang w:val="en-GB"/>
        </w:rPr>
        <w:t>some countries</w:t>
      </w:r>
      <w:r w:rsidR="00BA7107" w:rsidRPr="00957E38">
        <w:rPr>
          <w:lang w:val="en-GB"/>
        </w:rPr>
        <w:t xml:space="preserve"> the receipt of a contributory disability pension is suspended </w:t>
      </w:r>
      <w:r w:rsidR="0044772F" w:rsidRPr="00957E38">
        <w:rPr>
          <w:lang w:val="en-GB"/>
        </w:rPr>
        <w:t>in full</w:t>
      </w:r>
      <w:r w:rsidR="00BA7107" w:rsidRPr="00957E38">
        <w:rPr>
          <w:lang w:val="en-GB"/>
        </w:rPr>
        <w:t xml:space="preserve"> as soon as the beneficiary resumes professional activity, even partial</w:t>
      </w:r>
      <w:r w:rsidR="00593005" w:rsidRPr="00957E38">
        <w:rPr>
          <w:lang w:val="en-GB"/>
        </w:rPr>
        <w:t>ly</w:t>
      </w:r>
      <w:r w:rsidR="00BA7107" w:rsidRPr="00957E38">
        <w:rPr>
          <w:lang w:val="en-GB"/>
        </w:rPr>
        <w:t>, if their income exceeds a very low threshold</w:t>
      </w:r>
      <w:r w:rsidR="00D87D23" w:rsidRPr="00957E38">
        <w:rPr>
          <w:lang w:val="en-GB"/>
        </w:rPr>
        <w:t>, even if this activity is compatible with their degree of incapacity or residual capacity</w:t>
      </w:r>
      <w:r w:rsidR="00EF498F" w:rsidRPr="00957E38">
        <w:rPr>
          <w:lang w:val="en-GB"/>
        </w:rPr>
        <w:t xml:space="preserve">; so much so that one may argue that it is </w:t>
      </w:r>
      <w:r w:rsidR="00DB27A3" w:rsidRPr="00957E38">
        <w:rPr>
          <w:lang w:val="en-GB"/>
        </w:rPr>
        <w:t>similar to</w:t>
      </w:r>
      <w:r w:rsidR="00EF498F" w:rsidRPr="00957E38">
        <w:rPr>
          <w:lang w:val="en-GB"/>
        </w:rPr>
        <w:t xml:space="preserve"> incompatibility</w:t>
      </w:r>
      <w:r w:rsidR="00397084" w:rsidRPr="00957E38">
        <w:rPr>
          <w:lang w:val="en-GB"/>
        </w:rPr>
        <w:t xml:space="preserve"> between work and disability benefits</w:t>
      </w:r>
      <w:r w:rsidR="00EF498F" w:rsidRPr="00957E38">
        <w:rPr>
          <w:lang w:val="en-GB"/>
        </w:rPr>
        <w:t xml:space="preserve">. </w:t>
      </w:r>
      <w:r w:rsidR="009C09BD" w:rsidRPr="00957E38">
        <w:rPr>
          <w:lang w:val="en-GB"/>
        </w:rPr>
        <w:t xml:space="preserve">The logic seems to be that the disability pension is designed to compensate for the inability to work. </w:t>
      </w:r>
      <w:r w:rsidR="00DB27A3" w:rsidRPr="00957E38">
        <w:rPr>
          <w:lang w:val="en-GB"/>
        </w:rPr>
        <w:t>These countries include Austria, Luxembourg</w:t>
      </w:r>
      <w:r w:rsidR="00C231E7" w:rsidRPr="00957E38">
        <w:rPr>
          <w:lang w:val="en-GB"/>
        </w:rPr>
        <w:t>, Portugal</w:t>
      </w:r>
      <w:r w:rsidR="00D87D23" w:rsidRPr="00957E38">
        <w:rPr>
          <w:lang w:val="en-GB"/>
        </w:rPr>
        <w:t>, as well as Germany and Greece</w:t>
      </w:r>
      <w:r w:rsidR="0083798F" w:rsidRPr="00957E38">
        <w:rPr>
          <w:lang w:val="en-GB"/>
        </w:rPr>
        <w:t xml:space="preserve"> (with the exception of protected activities)</w:t>
      </w:r>
      <w:r w:rsidR="00C231E7" w:rsidRPr="00957E38">
        <w:rPr>
          <w:lang w:val="en-GB"/>
        </w:rPr>
        <w:t>.</w:t>
      </w:r>
      <w:r w:rsidR="00C1262C" w:rsidRPr="00957E38">
        <w:rPr>
          <w:lang w:val="en-GB"/>
        </w:rPr>
        <w:t xml:space="preserve"> </w:t>
      </w:r>
    </w:p>
    <w:p w14:paraId="46B3531D" w14:textId="5420F757" w:rsidR="00A75975" w:rsidRPr="00957E38" w:rsidRDefault="00B82152" w:rsidP="00C62B6E">
      <w:pPr>
        <w:rPr>
          <w:lang w:val="en-GB"/>
        </w:rPr>
      </w:pPr>
      <w:r w:rsidRPr="00957E38">
        <w:rPr>
          <w:lang w:val="en-GB"/>
        </w:rPr>
        <w:t>The situation is radical in Greece: the disability pension is suspended if the beneficiary resumes employment, regardless of income level or working hours. In the other five countries mentioned, the suspension results from exceeding either a very low earnings threshold or a very low working time threshold (between 8 and 20 hours per week).</w:t>
      </w:r>
    </w:p>
    <w:p w14:paraId="698D2F14" w14:textId="0451B922" w:rsidR="00AA0119" w:rsidRPr="00957E38" w:rsidRDefault="00CA4800" w:rsidP="00C62B6E">
      <w:pPr>
        <w:rPr>
          <w:lang w:val="en-GB"/>
        </w:rPr>
      </w:pPr>
      <w:r w:rsidRPr="00957E38">
        <w:rPr>
          <w:lang w:val="en-GB"/>
        </w:rPr>
        <w:t>Conversely</w:t>
      </w:r>
      <w:r w:rsidR="00757895" w:rsidRPr="00957E38">
        <w:rPr>
          <w:lang w:val="en-GB"/>
        </w:rPr>
        <w:t>,</w:t>
      </w:r>
      <w:r w:rsidRPr="00957E38">
        <w:rPr>
          <w:lang w:val="en-GB"/>
        </w:rPr>
        <w:t xml:space="preserve"> in</w:t>
      </w:r>
      <w:r w:rsidR="00757895" w:rsidRPr="00957E38">
        <w:rPr>
          <w:lang w:val="en-GB"/>
        </w:rPr>
        <w:t xml:space="preserve"> </w:t>
      </w:r>
      <w:r w:rsidR="00AA0119" w:rsidRPr="00957E38">
        <w:rPr>
          <w:lang w:val="en-GB"/>
        </w:rPr>
        <w:t>Bulgaria, Croatia, Czechia, Hungary</w:t>
      </w:r>
      <w:r w:rsidR="00062543" w:rsidRPr="00957E38">
        <w:rPr>
          <w:lang w:val="en-GB"/>
        </w:rPr>
        <w:t>, and Slovakia</w:t>
      </w:r>
      <w:r w:rsidRPr="00957E38">
        <w:rPr>
          <w:lang w:val="en-GB"/>
        </w:rPr>
        <w:t xml:space="preserve">, </w:t>
      </w:r>
      <w:r w:rsidR="00AA0119" w:rsidRPr="00957E38">
        <w:rPr>
          <w:lang w:val="en-GB"/>
        </w:rPr>
        <w:t>even recipients of the most severe degree of disability pensions are allowed to engage in paid work without any impact on their pension</w:t>
      </w:r>
      <w:r w:rsidR="00C52378" w:rsidRPr="00957E38">
        <w:rPr>
          <w:lang w:val="en-GB"/>
        </w:rPr>
        <w:t>, as long as they meet the disability criteria</w:t>
      </w:r>
      <w:r w:rsidR="00AA0119" w:rsidRPr="00957E38">
        <w:rPr>
          <w:lang w:val="en-GB"/>
        </w:rPr>
        <w:t xml:space="preserve">. If someone is able to work despite their </w:t>
      </w:r>
      <w:r w:rsidR="00AA0119" w:rsidRPr="00957E38">
        <w:rPr>
          <w:lang w:val="en-GB"/>
        </w:rPr>
        <w:lastRenderedPageBreak/>
        <w:t>disability, they are not penalised. This encourages the integration of individuals with disabilities into the workforce by allowing them to supplement their income through employment while still receiving their disability pensions.</w:t>
      </w:r>
      <w:r w:rsidR="00B7025C" w:rsidRPr="00957E38">
        <w:rPr>
          <w:lang w:val="en-GB"/>
        </w:rPr>
        <w:t xml:space="preserve"> </w:t>
      </w:r>
      <w:r w:rsidR="00C9183A" w:rsidRPr="00957E38">
        <w:rPr>
          <w:lang w:val="en-GB"/>
        </w:rPr>
        <w:t xml:space="preserve">The reasoning is that the benefit compensates for lost earning capacity, not for lack of income. </w:t>
      </w:r>
      <w:r w:rsidR="00B7025C" w:rsidRPr="00957E38">
        <w:rPr>
          <w:lang w:val="en-GB"/>
        </w:rPr>
        <w:t>Spain</w:t>
      </w:r>
      <w:r w:rsidR="001B230F" w:rsidRPr="00957E38">
        <w:rPr>
          <w:lang w:val="en-GB"/>
        </w:rPr>
        <w:t xml:space="preserve"> follows the same logic</w:t>
      </w:r>
      <w:r w:rsidR="002C0255" w:rsidRPr="00957E38">
        <w:rPr>
          <w:lang w:val="en-GB"/>
        </w:rPr>
        <w:t xml:space="preserve">, but </w:t>
      </w:r>
      <w:r w:rsidR="007B66C1" w:rsidRPr="00957E38">
        <w:rPr>
          <w:lang w:val="en-GB"/>
        </w:rPr>
        <w:t xml:space="preserve">with gradually stricter conditions as the </w:t>
      </w:r>
      <w:r w:rsidR="00C36635" w:rsidRPr="00957E38">
        <w:rPr>
          <w:lang w:val="en-GB"/>
        </w:rPr>
        <w:t>degree</w:t>
      </w:r>
      <w:r w:rsidR="007B66C1" w:rsidRPr="00957E38">
        <w:rPr>
          <w:lang w:val="en-GB"/>
        </w:rPr>
        <w:t xml:space="preserve"> of disability </w:t>
      </w:r>
      <w:r w:rsidR="00C36635" w:rsidRPr="00957E38">
        <w:rPr>
          <w:lang w:val="en-GB"/>
        </w:rPr>
        <w:t>increases</w:t>
      </w:r>
      <w:r w:rsidR="00624BB3" w:rsidRPr="00957E38">
        <w:rPr>
          <w:lang w:val="en-GB"/>
        </w:rPr>
        <w:t xml:space="preserve"> – e.g., only </w:t>
      </w:r>
      <w:r w:rsidR="007D4E79" w:rsidRPr="00957E38">
        <w:rPr>
          <w:lang w:val="en-GB"/>
        </w:rPr>
        <w:t xml:space="preserve">minor, non-registered work is allowed </w:t>
      </w:r>
      <w:r w:rsidR="00FF6E56" w:rsidRPr="00957E38">
        <w:rPr>
          <w:lang w:val="en-GB"/>
        </w:rPr>
        <w:t>in the case of Absolute Permanent Disability or Major Disability</w:t>
      </w:r>
      <w:r w:rsidR="00B7025C" w:rsidRPr="00957E38">
        <w:rPr>
          <w:lang w:val="en-GB"/>
        </w:rPr>
        <w:t>.</w:t>
      </w:r>
      <w:r w:rsidR="002A4B92">
        <w:rPr>
          <w:lang w:val="en-GB"/>
        </w:rPr>
        <w:t xml:space="preserve"> </w:t>
      </w:r>
      <w:r w:rsidR="005630EC" w:rsidRPr="007C2B0A">
        <w:rPr>
          <w:lang w:val="en-GB"/>
        </w:rPr>
        <w:t>In Italy, PWDs can combine work-related income and contributory benefits but the latter are gradually reduced up to 50% according to work-related income thresholds.</w:t>
      </w:r>
    </w:p>
    <w:p w14:paraId="1DDBB491" w14:textId="4A4740D8" w:rsidR="0066288F" w:rsidRPr="00957E38" w:rsidRDefault="004119B4" w:rsidP="00C62B6E">
      <w:pPr>
        <w:rPr>
          <w:lang w:val="en-GB"/>
        </w:rPr>
      </w:pPr>
      <w:r w:rsidRPr="00957E38">
        <w:rPr>
          <w:b/>
          <w:bCs/>
          <w:lang w:val="en-GB"/>
        </w:rPr>
        <w:t>N</w:t>
      </w:r>
      <w:r w:rsidR="0066288F" w:rsidRPr="00957E38">
        <w:rPr>
          <w:b/>
          <w:bCs/>
          <w:lang w:val="en-GB"/>
        </w:rPr>
        <w:t>on-contributory benefits</w:t>
      </w:r>
      <w:r w:rsidR="001C11BE" w:rsidRPr="00957E38">
        <w:rPr>
          <w:lang w:val="en-GB"/>
        </w:rPr>
        <w:t xml:space="preserve">, </w:t>
      </w:r>
      <w:r w:rsidR="00504996" w:rsidRPr="00957E38">
        <w:rPr>
          <w:lang w:val="en-GB"/>
        </w:rPr>
        <w:t>as already said, are most often subject to means-testing</w:t>
      </w:r>
      <w:r w:rsidR="0049562E" w:rsidRPr="00957E38">
        <w:rPr>
          <w:lang w:val="en-GB"/>
        </w:rPr>
        <w:t xml:space="preserve">, which is not abnormal in itself. However, </w:t>
      </w:r>
      <w:r w:rsidR="0090568B" w:rsidRPr="00957E38">
        <w:rPr>
          <w:lang w:val="en-GB"/>
        </w:rPr>
        <w:t xml:space="preserve">in </w:t>
      </w:r>
      <w:r w:rsidR="00DD7B68" w:rsidRPr="00957E38">
        <w:rPr>
          <w:lang w:val="en-GB"/>
        </w:rPr>
        <w:t>some</w:t>
      </w:r>
      <w:r w:rsidR="00DC5664" w:rsidRPr="00957E38">
        <w:rPr>
          <w:lang w:val="en-GB"/>
        </w:rPr>
        <w:t xml:space="preserve"> countries</w:t>
      </w:r>
      <w:r w:rsidR="00C170C7" w:rsidRPr="00957E38">
        <w:rPr>
          <w:lang w:val="en-GB"/>
        </w:rPr>
        <w:t>, they are reduced or suspended a</w:t>
      </w:r>
      <w:r w:rsidR="00DC5664" w:rsidRPr="00957E38">
        <w:rPr>
          <w:lang w:val="en-GB"/>
        </w:rPr>
        <w:t>s soon as the beneficiary has an income, even a modest one.</w:t>
      </w:r>
      <w:r w:rsidR="006602CD" w:rsidRPr="00957E38">
        <w:rPr>
          <w:lang w:val="en-GB"/>
        </w:rPr>
        <w:t xml:space="preserve"> For instance, </w:t>
      </w:r>
      <w:r w:rsidR="00F17277" w:rsidRPr="00957E38">
        <w:rPr>
          <w:lang w:val="en-GB"/>
        </w:rPr>
        <w:t xml:space="preserve">in </w:t>
      </w:r>
      <w:r w:rsidR="006A3C7C" w:rsidRPr="00957E38">
        <w:rPr>
          <w:lang w:val="en-GB"/>
        </w:rPr>
        <w:t>Bulgaria, Luxembourg and Romania</w:t>
      </w:r>
      <w:r w:rsidR="00F17277" w:rsidRPr="00957E38">
        <w:rPr>
          <w:lang w:val="en-GB"/>
        </w:rPr>
        <w:t xml:space="preserve">, </w:t>
      </w:r>
      <w:r w:rsidR="005A5132" w:rsidRPr="00957E38">
        <w:rPr>
          <w:lang w:val="en-GB"/>
        </w:rPr>
        <w:t>the threshold of earnings from work is close to zero</w:t>
      </w:r>
      <w:r w:rsidR="009273BD" w:rsidRPr="00957E38">
        <w:rPr>
          <w:lang w:val="en-GB"/>
        </w:rPr>
        <w:t xml:space="preserve">; and in </w:t>
      </w:r>
      <w:r w:rsidR="00896564" w:rsidRPr="00957E38">
        <w:rPr>
          <w:lang w:val="en-GB"/>
        </w:rPr>
        <w:t>Ireland, Italy and Spain, it is very low.</w:t>
      </w:r>
    </w:p>
    <w:p w14:paraId="66708AC6" w14:textId="2981DA1D" w:rsidR="00B30F2C" w:rsidRPr="00957E38" w:rsidRDefault="00B30F2C" w:rsidP="00C62B6E">
      <w:pPr>
        <w:rPr>
          <w:lang w:val="en-GB"/>
        </w:rPr>
      </w:pPr>
      <w:r w:rsidRPr="00957E38">
        <w:rPr>
          <w:lang w:val="en-GB"/>
        </w:rPr>
        <w:t>Luxembourg stands out as having a restrictive policy both for contributory and non-contributory benefits</w:t>
      </w:r>
      <w:r w:rsidR="005D7DC8" w:rsidRPr="00957E38">
        <w:rPr>
          <w:lang w:val="en-GB"/>
        </w:rPr>
        <w:t>.</w:t>
      </w:r>
    </w:p>
    <w:p w14:paraId="080ACA70" w14:textId="1A1D232E" w:rsidR="00EA644B" w:rsidRPr="00957E38" w:rsidRDefault="00EA644B" w:rsidP="00C62B6E">
      <w:pPr>
        <w:rPr>
          <w:lang w:val="en-GB"/>
        </w:rPr>
      </w:pPr>
      <w:r w:rsidRPr="00957E38">
        <w:rPr>
          <w:color w:val="000000" w:themeColor="text1"/>
          <w:lang w:val="en-GB"/>
        </w:rPr>
        <w:t xml:space="preserve">Conversely, </w:t>
      </w:r>
      <w:r w:rsidR="001D3430" w:rsidRPr="00957E38">
        <w:rPr>
          <w:color w:val="000000" w:themeColor="text1"/>
          <w:lang w:val="en-GB"/>
        </w:rPr>
        <w:t xml:space="preserve">Denmark, </w:t>
      </w:r>
      <w:r w:rsidR="002B02B7" w:rsidRPr="00957E38">
        <w:rPr>
          <w:color w:val="000000" w:themeColor="text1"/>
          <w:lang w:val="en-GB"/>
        </w:rPr>
        <w:t xml:space="preserve">Estonia, </w:t>
      </w:r>
      <w:r w:rsidRPr="00957E38">
        <w:rPr>
          <w:color w:val="000000" w:themeColor="text1"/>
          <w:lang w:val="en-GB"/>
        </w:rPr>
        <w:t xml:space="preserve">Finland, Lithuania, and Sweden don’t use means-testing. </w:t>
      </w:r>
      <w:r w:rsidR="006B126C" w:rsidRPr="00957E38">
        <w:rPr>
          <w:color w:val="000000" w:themeColor="text1"/>
          <w:lang w:val="en-GB"/>
        </w:rPr>
        <w:t xml:space="preserve">Eligibility is </w:t>
      </w:r>
      <w:r w:rsidR="007B5E45" w:rsidRPr="00957E38">
        <w:rPr>
          <w:color w:val="000000" w:themeColor="text1"/>
          <w:lang w:val="en-GB"/>
        </w:rPr>
        <w:t>based on the degree of disability and work capacity.</w:t>
      </w:r>
      <w:r w:rsidR="00BC080B">
        <w:rPr>
          <w:color w:val="000000" w:themeColor="text1"/>
          <w:lang w:val="en-GB"/>
        </w:rPr>
        <w:t xml:space="preserve"> </w:t>
      </w:r>
      <w:r w:rsidR="00BC080B" w:rsidRPr="000F7F3A">
        <w:rPr>
          <w:color w:val="000000" w:themeColor="text1"/>
          <w:lang w:val="en-GB"/>
        </w:rPr>
        <w:t xml:space="preserve">The Netherlands </w:t>
      </w:r>
      <w:r w:rsidR="00351B55" w:rsidRPr="000F7F3A">
        <w:rPr>
          <w:color w:val="000000" w:themeColor="text1"/>
          <w:lang w:val="en-GB"/>
        </w:rPr>
        <w:t xml:space="preserve">generally </w:t>
      </w:r>
      <w:r w:rsidR="00BC080B" w:rsidRPr="000F7F3A">
        <w:rPr>
          <w:color w:val="000000" w:themeColor="text1"/>
          <w:lang w:val="en-GB"/>
        </w:rPr>
        <w:t>does not apply means-testing to non-contributory disability benefits, but certain schemes — particularly Wajong</w:t>
      </w:r>
      <w:r w:rsidR="009C2C20" w:rsidRPr="000F7F3A">
        <w:rPr>
          <w:color w:val="000000" w:themeColor="text1"/>
          <w:lang w:val="en-GB"/>
        </w:rPr>
        <w:t>, which is specifically designed for people who became permanently disabled or chronically ill before the age of 30</w:t>
      </w:r>
      <w:r w:rsidR="00BC080B" w:rsidRPr="000F7F3A">
        <w:rPr>
          <w:color w:val="000000" w:themeColor="text1"/>
          <w:lang w:val="en-GB"/>
        </w:rPr>
        <w:t xml:space="preserve"> — are income-dependent when the beneficiary enters work.</w:t>
      </w:r>
    </w:p>
    <w:p w14:paraId="2BA115FE" w14:textId="2BCC5526" w:rsidR="002D0277" w:rsidRPr="00957E38" w:rsidRDefault="00144B2A" w:rsidP="006612F6">
      <w:pPr>
        <w:pStyle w:val="Heading2"/>
        <w:rPr>
          <w:b/>
          <w:bCs/>
        </w:rPr>
      </w:pPr>
      <w:bookmarkStart w:id="17" w:name="_Toc214437900"/>
      <w:bookmarkStart w:id="18" w:name="_Toc213329915"/>
      <w:r w:rsidRPr="00957E38">
        <w:t>“What for?”</w:t>
      </w:r>
      <w:r>
        <w:t xml:space="preserve"> – </w:t>
      </w:r>
      <w:r w:rsidR="002D0277" w:rsidRPr="00957E38">
        <w:t>There is no financial incentive of working, considering the potential loss of disability benefits</w:t>
      </w:r>
      <w:bookmarkEnd w:id="17"/>
      <w:r w:rsidR="00DA7274" w:rsidRPr="00957E38">
        <w:t xml:space="preserve"> </w:t>
      </w:r>
      <w:bookmarkEnd w:id="18"/>
    </w:p>
    <w:p w14:paraId="5DD5833E" w14:textId="39A1C9B0" w:rsidR="002D0277" w:rsidRPr="00957E38" w:rsidRDefault="002D0277" w:rsidP="00C62B6E">
      <w:pPr>
        <w:rPr>
          <w:lang w:val="en-GB"/>
        </w:rPr>
      </w:pPr>
      <w:r w:rsidRPr="00957E38">
        <w:rPr>
          <w:lang w:val="en-GB"/>
        </w:rPr>
        <w:t xml:space="preserve">Most EU countries that use </w:t>
      </w:r>
      <w:r w:rsidR="000D2162">
        <w:rPr>
          <w:lang w:val="en-GB"/>
        </w:rPr>
        <w:t xml:space="preserve">work-income adjustment or </w:t>
      </w:r>
      <w:r w:rsidRPr="00957E38">
        <w:rPr>
          <w:lang w:val="en-GB"/>
        </w:rPr>
        <w:t>means-testing financially disincentivise work</w:t>
      </w:r>
      <w:r w:rsidR="009421A7">
        <w:rPr>
          <w:lang w:val="en-GB"/>
        </w:rPr>
        <w:t xml:space="preserve"> to a lesser or greater degree</w:t>
      </w:r>
      <w:r w:rsidRPr="00957E38">
        <w:rPr>
          <w:lang w:val="en-GB"/>
        </w:rPr>
        <w:t xml:space="preserve">, especially for non-contributory benefits the purpose </w:t>
      </w:r>
      <w:r w:rsidR="009421A7">
        <w:rPr>
          <w:lang w:val="en-GB"/>
        </w:rPr>
        <w:t xml:space="preserve">of </w:t>
      </w:r>
      <w:r w:rsidR="009421A7" w:rsidRPr="00957E38">
        <w:rPr>
          <w:lang w:val="en-GB"/>
        </w:rPr>
        <w:t xml:space="preserve">which </w:t>
      </w:r>
      <w:r w:rsidRPr="00957E38">
        <w:rPr>
          <w:lang w:val="en-GB"/>
        </w:rPr>
        <w:t>is minimum income protection.</w:t>
      </w:r>
    </w:p>
    <w:p w14:paraId="6318D6C9" w14:textId="4B3EF37F" w:rsidR="002D0277" w:rsidRPr="00957E38" w:rsidRDefault="002D0277" w:rsidP="00802BC3">
      <w:pPr>
        <w:rPr>
          <w:lang w:val="en-GB"/>
        </w:rPr>
      </w:pPr>
      <w:r w:rsidRPr="00957E38">
        <w:rPr>
          <w:lang w:val="en-GB"/>
        </w:rPr>
        <w:t xml:space="preserve">Besides the situations described through the other criteria in this section </w:t>
      </w:r>
      <w:r w:rsidR="00382B22" w:rsidRPr="00957E38">
        <w:rPr>
          <w:lang w:val="en-GB"/>
        </w:rPr>
        <w:t>and the obvious cases of near-incompatibility (Luxembourg) or very low hard thresholds (Bulgaria)</w:t>
      </w:r>
      <w:r w:rsidR="00405779">
        <w:rPr>
          <w:lang w:val="en-GB"/>
        </w:rPr>
        <w:t>—</w:t>
      </w:r>
      <w:r w:rsidR="003758B0" w:rsidRPr="00957E38">
        <w:rPr>
          <w:lang w:val="en-GB"/>
        </w:rPr>
        <w:t xml:space="preserve">not to mention taxation of revenue, social security contributions, means-tested supplements (housing, minimum income) which this note does not consider, but the interaction between </w:t>
      </w:r>
      <w:r w:rsidR="003758B0" w:rsidRPr="00957E38">
        <w:rPr>
          <w:lang w:val="en-GB"/>
        </w:rPr>
        <w:lastRenderedPageBreak/>
        <w:t>these and loss of disability benefits in cash should not be underestimated</w:t>
      </w:r>
      <w:r w:rsidR="00405779">
        <w:rPr>
          <w:lang w:val="en-GB"/>
        </w:rPr>
        <w:t>—</w:t>
      </w:r>
      <w:r w:rsidRPr="00957E38">
        <w:rPr>
          <w:lang w:val="en-GB"/>
        </w:rPr>
        <w:t xml:space="preserve">the absence of financial incentive of working may also result from one </w:t>
      </w:r>
      <w:r w:rsidR="009410E1">
        <w:rPr>
          <w:lang w:val="en-GB"/>
        </w:rPr>
        <w:t>(</w:t>
      </w:r>
      <w:r w:rsidRPr="00957E38">
        <w:rPr>
          <w:lang w:val="en-GB"/>
        </w:rPr>
        <w:t>or the combination of</w:t>
      </w:r>
      <w:r w:rsidR="009410E1">
        <w:rPr>
          <w:lang w:val="en-GB"/>
        </w:rPr>
        <w:t>)</w:t>
      </w:r>
      <w:r w:rsidRPr="00957E38">
        <w:rPr>
          <w:lang w:val="en-GB"/>
        </w:rPr>
        <w:t xml:space="preserve"> the following situations:</w:t>
      </w:r>
    </w:p>
    <w:p w14:paraId="4AF4C120" w14:textId="77777777" w:rsidR="002D0277" w:rsidRPr="00957E38" w:rsidRDefault="002D0277" w:rsidP="00802BC3">
      <w:pPr>
        <w:pStyle w:val="ListParagraph"/>
        <w:numPr>
          <w:ilvl w:val="0"/>
          <w:numId w:val="37"/>
        </w:numPr>
        <w:rPr>
          <w:lang w:val="en-GB"/>
        </w:rPr>
      </w:pPr>
      <w:r w:rsidRPr="00957E38">
        <w:rPr>
          <w:lang w:val="en-GB"/>
        </w:rPr>
        <w:t>Immediate reduction from first level of earnings, without significant earnings disregard.</w:t>
      </w:r>
    </w:p>
    <w:p w14:paraId="2AA1B5E1" w14:textId="77777777" w:rsidR="002D0277" w:rsidRPr="00957E38" w:rsidRDefault="002D0277" w:rsidP="00802BC3">
      <w:pPr>
        <w:pStyle w:val="ListParagraph"/>
        <w:numPr>
          <w:ilvl w:val="0"/>
          <w:numId w:val="37"/>
        </w:numPr>
        <w:rPr>
          <w:lang w:val="en-GB"/>
        </w:rPr>
      </w:pPr>
      <w:r w:rsidRPr="00957E38">
        <w:rPr>
          <w:lang w:val="en-GB"/>
        </w:rPr>
        <w:t>Gradual reduction, strictly proportional or more than proportional to the extra earnings from work.</w:t>
      </w:r>
    </w:p>
    <w:p w14:paraId="18CB36A2" w14:textId="77777777" w:rsidR="002D0277" w:rsidRPr="00957E38" w:rsidRDefault="002D0277" w:rsidP="00802BC3">
      <w:pPr>
        <w:pStyle w:val="ListParagraph"/>
        <w:numPr>
          <w:ilvl w:val="0"/>
          <w:numId w:val="37"/>
        </w:numPr>
        <w:rPr>
          <w:lang w:val="en-GB"/>
        </w:rPr>
      </w:pPr>
      <w:r w:rsidRPr="00957E38">
        <w:rPr>
          <w:lang w:val="en-GB"/>
        </w:rPr>
        <w:t>Sharp reduction above thresholds resulting in a “cash-cliff” effect.</w:t>
      </w:r>
    </w:p>
    <w:p w14:paraId="77A3F367" w14:textId="2D16EBD1" w:rsidR="00F8390A" w:rsidRPr="00957E38" w:rsidRDefault="00D04827" w:rsidP="00C62B6E">
      <w:pPr>
        <w:rPr>
          <w:lang w:val="en-GB"/>
        </w:rPr>
      </w:pPr>
      <w:r w:rsidRPr="00957E38">
        <w:rPr>
          <w:lang w:val="en-GB"/>
        </w:rPr>
        <w:t xml:space="preserve">For contributory benefits, </w:t>
      </w:r>
      <w:r w:rsidR="00F8390A" w:rsidRPr="00957E38">
        <w:rPr>
          <w:lang w:val="en-GB"/>
        </w:rPr>
        <w:t xml:space="preserve">Austria, </w:t>
      </w:r>
      <w:r w:rsidR="00712793" w:rsidRPr="00957E38">
        <w:rPr>
          <w:lang w:val="en-GB"/>
        </w:rPr>
        <w:t xml:space="preserve">Belgium, </w:t>
      </w:r>
      <w:r w:rsidR="00CF75AA" w:rsidRPr="00957E38">
        <w:rPr>
          <w:lang w:val="en-GB"/>
        </w:rPr>
        <w:t xml:space="preserve">Denmark, </w:t>
      </w:r>
      <w:r w:rsidR="000C59D7">
        <w:rPr>
          <w:lang w:val="en-GB"/>
        </w:rPr>
        <w:t xml:space="preserve">and </w:t>
      </w:r>
      <w:r w:rsidR="00F8390A" w:rsidRPr="00957E38">
        <w:rPr>
          <w:lang w:val="en-GB"/>
        </w:rPr>
        <w:t>France show all three patterns 1, 2 and 3</w:t>
      </w:r>
      <w:r w:rsidR="00D944C2">
        <w:rPr>
          <w:lang w:val="en-GB"/>
        </w:rPr>
        <w:t>, as well as Italy more moderately</w:t>
      </w:r>
      <w:r w:rsidRPr="00957E38">
        <w:rPr>
          <w:lang w:val="en-GB"/>
        </w:rPr>
        <w:t xml:space="preserve">, while </w:t>
      </w:r>
      <w:r w:rsidR="00524643" w:rsidRPr="00957E38">
        <w:rPr>
          <w:lang w:val="en-GB"/>
        </w:rPr>
        <w:t xml:space="preserve">Finland </w:t>
      </w:r>
      <w:r w:rsidR="00524643" w:rsidRPr="000F7F3A">
        <w:rPr>
          <w:lang w:val="en-GB"/>
        </w:rPr>
        <w:t xml:space="preserve">and </w:t>
      </w:r>
      <w:r w:rsidR="007F2C3A" w:rsidRPr="000F7F3A">
        <w:rPr>
          <w:lang w:val="en-GB"/>
        </w:rPr>
        <w:t>(for partial incapacity</w:t>
      </w:r>
      <w:r w:rsidR="00F63ADC" w:rsidRPr="000F7F3A">
        <w:rPr>
          <w:lang w:val="en-GB"/>
        </w:rPr>
        <w:t xml:space="preserve">) </w:t>
      </w:r>
      <w:r w:rsidR="00524643" w:rsidRPr="000F7F3A">
        <w:rPr>
          <w:lang w:val="en-GB"/>
        </w:rPr>
        <w:t>the Netherlands</w:t>
      </w:r>
      <w:r w:rsidRPr="000F7F3A">
        <w:rPr>
          <w:lang w:val="en-GB"/>
        </w:rPr>
        <w:t xml:space="preserve"> show patterns 2 and 3</w:t>
      </w:r>
      <w:r w:rsidR="006B264E">
        <w:rPr>
          <w:lang w:val="en-GB"/>
        </w:rPr>
        <w:t>, and Slovenia shows patterns 1 and 3.</w:t>
      </w:r>
    </w:p>
    <w:p w14:paraId="339718D1" w14:textId="4AFF6744" w:rsidR="001A15FB" w:rsidRPr="00957E38" w:rsidRDefault="00E75D21" w:rsidP="00C62B6E">
      <w:pPr>
        <w:rPr>
          <w:lang w:val="en-GB"/>
        </w:rPr>
      </w:pPr>
      <w:r w:rsidRPr="00957E38">
        <w:rPr>
          <w:lang w:val="en-GB"/>
        </w:rPr>
        <w:t xml:space="preserve">For non-contributory benefits, </w:t>
      </w:r>
      <w:r w:rsidR="001A15FB" w:rsidRPr="00957E38">
        <w:rPr>
          <w:lang w:val="en-GB"/>
        </w:rPr>
        <w:t xml:space="preserve">the following countries notably show all three patterns: </w:t>
      </w:r>
      <w:r w:rsidR="009805EB" w:rsidRPr="00957E38">
        <w:rPr>
          <w:lang w:val="en-GB"/>
        </w:rPr>
        <w:t>France, Hungary, Ireland, and Spain.</w:t>
      </w:r>
      <w:r w:rsidR="00055753" w:rsidRPr="00957E38">
        <w:rPr>
          <w:lang w:val="en-GB"/>
        </w:rPr>
        <w:t xml:space="preserve"> Also Germany </w:t>
      </w:r>
      <w:r w:rsidR="00992611" w:rsidRPr="00957E38">
        <w:rPr>
          <w:lang w:val="en-GB"/>
        </w:rPr>
        <w:t xml:space="preserve">(only for top-up benefits) </w:t>
      </w:r>
      <w:r w:rsidR="00055753" w:rsidRPr="00957E38">
        <w:rPr>
          <w:lang w:val="en-GB"/>
        </w:rPr>
        <w:t>and the Netherlands</w:t>
      </w:r>
      <w:r w:rsidR="0043156B" w:rsidRPr="00957E38">
        <w:rPr>
          <w:lang w:val="en-GB"/>
        </w:rPr>
        <w:t xml:space="preserve">, </w:t>
      </w:r>
      <w:r w:rsidR="00BC0414" w:rsidRPr="00957E38">
        <w:rPr>
          <w:lang w:val="en-GB"/>
        </w:rPr>
        <w:t>although</w:t>
      </w:r>
      <w:r w:rsidR="0043156B" w:rsidRPr="00957E38">
        <w:rPr>
          <w:lang w:val="en-GB"/>
        </w:rPr>
        <w:t xml:space="preserve"> the means-testing there is more limited in mat</w:t>
      </w:r>
      <w:r w:rsidR="002E6469" w:rsidRPr="00957E38">
        <w:rPr>
          <w:lang w:val="en-GB"/>
        </w:rPr>
        <w:t>erial scope</w:t>
      </w:r>
      <w:r w:rsidR="00992611" w:rsidRPr="00957E38">
        <w:rPr>
          <w:lang w:val="en-GB"/>
        </w:rPr>
        <w:t>.</w:t>
      </w:r>
      <w:r w:rsidR="00551F15" w:rsidRPr="00957E38">
        <w:rPr>
          <w:lang w:val="en-GB"/>
        </w:rPr>
        <w:t xml:space="preserve"> Greece shows pattern 1 and 3</w:t>
      </w:r>
      <w:r w:rsidR="0040223C" w:rsidRPr="00957E38">
        <w:rPr>
          <w:lang w:val="en-GB"/>
        </w:rPr>
        <w:t>.</w:t>
      </w:r>
      <w:r w:rsidR="00B12BDD">
        <w:rPr>
          <w:lang w:val="en-GB"/>
        </w:rPr>
        <w:t xml:space="preserve"> Belgium </w:t>
      </w:r>
      <w:r w:rsidR="00D77CBA">
        <w:rPr>
          <w:lang w:val="en-GB"/>
        </w:rPr>
        <w:t>corrected the problem with</w:t>
      </w:r>
      <w:r w:rsidR="00D41AA3">
        <w:rPr>
          <w:lang w:val="en-GB"/>
        </w:rPr>
        <w:t xml:space="preserve"> a 2024 reform of the </w:t>
      </w:r>
      <w:r w:rsidR="00BF034F" w:rsidRPr="00BF034F">
        <w:rPr>
          <w:lang w:val="en-GB"/>
        </w:rPr>
        <w:t>Allocation de Remplacement de Revenus</w:t>
      </w:r>
      <w:r w:rsidR="00BF034F">
        <w:rPr>
          <w:lang w:val="en-GB"/>
        </w:rPr>
        <w:t>.</w:t>
      </w:r>
    </w:p>
    <w:p w14:paraId="3D32BF68" w14:textId="47480667" w:rsidR="00C04ADE" w:rsidRPr="00957E38" w:rsidRDefault="00144B2A" w:rsidP="006612F6">
      <w:pPr>
        <w:pStyle w:val="Heading2"/>
        <w:rPr>
          <w:b/>
          <w:bCs/>
        </w:rPr>
      </w:pPr>
      <w:bookmarkStart w:id="19" w:name="_Toc214437901"/>
      <w:bookmarkStart w:id="20" w:name="_Toc213329916"/>
      <w:r w:rsidRPr="00957E38">
        <w:t>“No secured part”</w:t>
      </w:r>
      <w:r>
        <w:t xml:space="preserve"> – </w:t>
      </w:r>
      <w:r w:rsidR="00C04ADE" w:rsidRPr="00957E38">
        <w:t xml:space="preserve">There </w:t>
      </w:r>
      <w:r w:rsidR="00504D91" w:rsidRPr="00957E38">
        <w:t>is no</w:t>
      </w:r>
      <w:r w:rsidR="00C04ADE" w:rsidRPr="00957E38">
        <w:t xml:space="preserve"> secured part of benefits to address the extra costs of living with a disability or assistance</w:t>
      </w:r>
      <w:bookmarkEnd w:id="19"/>
      <w:r w:rsidR="00DE0EFA" w:rsidRPr="00957E38">
        <w:t xml:space="preserve"> </w:t>
      </w:r>
      <w:bookmarkEnd w:id="20"/>
    </w:p>
    <w:p w14:paraId="5EE5C967" w14:textId="77777777" w:rsidR="00C04ADE" w:rsidRPr="00957E38" w:rsidRDefault="00C04ADE" w:rsidP="00C62B6E">
      <w:pPr>
        <w:rPr>
          <w:lang w:val="en-GB"/>
        </w:rPr>
      </w:pPr>
      <w:r w:rsidRPr="00957E38">
        <w:rPr>
          <w:lang w:val="en-GB"/>
        </w:rPr>
        <w:t>Loss of disability benefits, where applicable, does not mean loss of all supports, but those are often in-kind or non-cash and may be insufficient to cover ongoing extra costs of living with a disability.</w:t>
      </w:r>
    </w:p>
    <w:p w14:paraId="306C5F58" w14:textId="494FA87B" w:rsidR="00C04ADE" w:rsidRPr="00957E38" w:rsidRDefault="00C04ADE" w:rsidP="00C62B6E">
      <w:pPr>
        <w:rPr>
          <w:lang w:val="en-GB"/>
        </w:rPr>
      </w:pPr>
      <w:r w:rsidRPr="00957E38">
        <w:rPr>
          <w:lang w:val="en-GB"/>
        </w:rPr>
        <w:t xml:space="preserve">In several EU countries among </w:t>
      </w:r>
      <w:r w:rsidR="00D05C7C" w:rsidRPr="00957E38">
        <w:rPr>
          <w:lang w:val="en-GB"/>
        </w:rPr>
        <w:t>those</w:t>
      </w:r>
      <w:r w:rsidRPr="00957E38">
        <w:rPr>
          <w:lang w:val="en-GB"/>
        </w:rPr>
        <w:t xml:space="preserve"> that use means-testing for disability benefits in cash, earning income from work can lead to the loss of most or all disability benefits, without guaranteeing a protected part to cover the extra costs of living with a disability. This is particularly noted in Bulgaria, </w:t>
      </w:r>
      <w:r w:rsidR="0040223C" w:rsidRPr="00957E38">
        <w:rPr>
          <w:lang w:val="en-GB"/>
        </w:rPr>
        <w:t xml:space="preserve">Cyprus, </w:t>
      </w:r>
      <w:r w:rsidRPr="00957E38">
        <w:rPr>
          <w:lang w:val="en-GB"/>
        </w:rPr>
        <w:t xml:space="preserve">France, Greece, </w:t>
      </w:r>
      <w:r w:rsidR="00E40427" w:rsidRPr="00957E38">
        <w:rPr>
          <w:lang w:val="en-GB"/>
        </w:rPr>
        <w:t xml:space="preserve">Latvia, </w:t>
      </w:r>
      <w:r w:rsidRPr="00957E38">
        <w:rPr>
          <w:lang w:val="en-GB"/>
        </w:rPr>
        <w:t>Lithuania, Malta,</w:t>
      </w:r>
      <w:r w:rsidR="00DD760C" w:rsidRPr="00957E38">
        <w:rPr>
          <w:lang w:val="en-GB"/>
        </w:rPr>
        <w:t xml:space="preserve"> the Netherlands,</w:t>
      </w:r>
      <w:r w:rsidRPr="00957E38">
        <w:rPr>
          <w:lang w:val="en-GB"/>
        </w:rPr>
        <w:t xml:space="preserve"> </w:t>
      </w:r>
      <w:r w:rsidR="00591EA4" w:rsidRPr="00957E38">
        <w:rPr>
          <w:lang w:val="en-GB"/>
        </w:rPr>
        <w:t>Poland, Portugal</w:t>
      </w:r>
      <w:r w:rsidR="00D813C4" w:rsidRPr="00957E38">
        <w:rPr>
          <w:lang w:val="en-GB"/>
        </w:rPr>
        <w:t>,</w:t>
      </w:r>
      <w:r w:rsidRPr="00957E38">
        <w:rPr>
          <w:lang w:val="en-GB"/>
        </w:rPr>
        <w:t xml:space="preserve"> </w:t>
      </w:r>
      <w:r w:rsidR="005C2DBD">
        <w:rPr>
          <w:lang w:val="en-GB"/>
        </w:rPr>
        <w:t xml:space="preserve">and </w:t>
      </w:r>
      <w:r w:rsidRPr="00957E38">
        <w:rPr>
          <w:lang w:val="en-GB"/>
        </w:rPr>
        <w:t>Romania. These countries are highlighted for having systems where disability allowances are often reduced or withdrawn entirely when a person enters employment, leaving individuals without a secured minimum to cover disability-related expenses.</w:t>
      </w:r>
    </w:p>
    <w:p w14:paraId="48926E29" w14:textId="455B7562" w:rsidR="00C04ADE" w:rsidRPr="00957E38" w:rsidRDefault="00C04ADE" w:rsidP="00C62B6E">
      <w:pPr>
        <w:rPr>
          <w:lang w:val="en-GB"/>
        </w:rPr>
      </w:pPr>
      <w:r w:rsidRPr="00957E38">
        <w:rPr>
          <w:lang w:val="en-GB"/>
        </w:rPr>
        <w:t xml:space="preserve">Conversely, </w:t>
      </w:r>
      <w:r w:rsidR="00DA7C39">
        <w:rPr>
          <w:lang w:val="en-GB"/>
        </w:rPr>
        <w:t xml:space="preserve">Belgium, </w:t>
      </w:r>
      <w:r w:rsidR="00B3504E" w:rsidRPr="00957E38">
        <w:rPr>
          <w:lang w:val="en-GB"/>
        </w:rPr>
        <w:t xml:space="preserve">Croatia, </w:t>
      </w:r>
      <w:r w:rsidRPr="00957E38">
        <w:rPr>
          <w:lang w:val="en-GB"/>
        </w:rPr>
        <w:t xml:space="preserve">Denmark, Germany, Italy, </w:t>
      </w:r>
      <w:r w:rsidR="00C048FB" w:rsidRPr="000B09D8">
        <w:rPr>
          <w:lang w:val="en-GB"/>
        </w:rPr>
        <w:t>Slovakia</w:t>
      </w:r>
      <w:r w:rsidR="00C048FB">
        <w:rPr>
          <w:lang w:val="en-GB"/>
        </w:rPr>
        <w:t xml:space="preserve">, </w:t>
      </w:r>
      <w:r w:rsidR="00530289" w:rsidRPr="00957E38">
        <w:rPr>
          <w:lang w:val="en-GB"/>
        </w:rPr>
        <w:t>and Sweden</w:t>
      </w:r>
      <w:r w:rsidRPr="00957E38">
        <w:rPr>
          <w:lang w:val="en-GB"/>
        </w:rPr>
        <w:t xml:space="preserve"> are among countries that provide a protected part of disability benefits in cash, regardless of work income, specifically to address the </w:t>
      </w:r>
      <w:r w:rsidRPr="00957E38">
        <w:rPr>
          <w:lang w:val="en-GB"/>
        </w:rPr>
        <w:lastRenderedPageBreak/>
        <w:t>extra costs. Croatia, notably, restructured its disability benefit system in 2024 to ensure clearer differentiation between income-replacement measures and support schemes designed to address the additional costs that arise due to disability. In Sweden</w:t>
      </w:r>
      <w:r w:rsidR="006252D0" w:rsidRPr="00957E38">
        <w:rPr>
          <w:lang w:val="en-GB"/>
        </w:rPr>
        <w:t xml:space="preserve"> and Denmark</w:t>
      </w:r>
      <w:r w:rsidRPr="00957E38">
        <w:rPr>
          <w:lang w:val="en-GB"/>
        </w:rPr>
        <w:t xml:space="preserve">, </w:t>
      </w:r>
      <w:r w:rsidR="00B427E3">
        <w:rPr>
          <w:lang w:val="en-GB"/>
        </w:rPr>
        <w:t>notably</w:t>
      </w:r>
      <w:r w:rsidRPr="00957E38">
        <w:rPr>
          <w:lang w:val="en-GB"/>
        </w:rPr>
        <w:t>, the “higher expenses benefit” is higher if you work than if you don’t work, to reflect extra costs of living for workers with disabilities.</w:t>
      </w:r>
    </w:p>
    <w:p w14:paraId="349907C4" w14:textId="478455E0" w:rsidR="00C04ADE" w:rsidRPr="00957E38" w:rsidRDefault="00C04ADE" w:rsidP="00C62B6E">
      <w:pPr>
        <w:rPr>
          <w:lang w:val="en-GB"/>
        </w:rPr>
      </w:pPr>
      <w:r w:rsidRPr="00957E38">
        <w:rPr>
          <w:lang w:val="en-GB"/>
        </w:rPr>
        <w:t xml:space="preserve">Ireland presents an in-between situation. It ensures that, whatever the amount earned through work, an individual will always retain at least a part of their means-tested </w:t>
      </w:r>
      <w:r w:rsidR="00C2210A">
        <w:rPr>
          <w:lang w:val="en-GB"/>
        </w:rPr>
        <w:t>non-contributory benefits</w:t>
      </w:r>
      <w:r w:rsidRPr="00957E38">
        <w:rPr>
          <w:lang w:val="en-GB"/>
        </w:rPr>
        <w:t xml:space="preserve"> thanks to an earnings disregard, but only up to a certain level of revenue, and it is not specifically targeted at the extra costs of living with a disability. </w:t>
      </w:r>
    </w:p>
    <w:p w14:paraId="6DCBC11E" w14:textId="77777777" w:rsidR="00C04ADE" w:rsidRPr="00957E38" w:rsidRDefault="00C04ADE" w:rsidP="00C62B6E">
      <w:pPr>
        <w:rPr>
          <w:lang w:val="en-GB"/>
        </w:rPr>
      </w:pPr>
      <w:r w:rsidRPr="00957E38">
        <w:rPr>
          <w:lang w:val="en-GB"/>
        </w:rPr>
        <w:t>In most EU countries, the secured part of disability benefits (if it exists) is generally found within the non-contributory scheme, as these are intended to ensure a minimum income and sometimes cover disability-related costs. Germany and Italy are exceptions, with a secured part maintained even within the contributory scheme.</w:t>
      </w:r>
    </w:p>
    <w:p w14:paraId="3CBC90B6" w14:textId="75ED0448" w:rsidR="00C04ADE" w:rsidRPr="00957E38" w:rsidRDefault="00C04ADE" w:rsidP="00C62B6E">
      <w:pPr>
        <w:rPr>
          <w:lang w:val="en-GB"/>
        </w:rPr>
      </w:pPr>
      <w:r w:rsidRPr="00957E38">
        <w:rPr>
          <w:lang w:val="en-GB"/>
        </w:rPr>
        <w:t>The total loss of benefits (without a protected portion) is a direct cause of the lack of financial incentive to work. Indeed, if a disabled person loses 100% of their benefits while working, they must not only live on an often modest salary, but also bear the additional costs related to their disability alone, which makes work unattractive</w:t>
      </w:r>
      <w:r w:rsidR="008E7FA9">
        <w:rPr>
          <w:lang w:val="en-GB"/>
        </w:rPr>
        <w:t xml:space="preserve"> or unreasonable</w:t>
      </w:r>
      <w:r w:rsidRPr="00957E38">
        <w:rPr>
          <w:lang w:val="en-GB"/>
        </w:rPr>
        <w:t xml:space="preserve">. </w:t>
      </w:r>
    </w:p>
    <w:p w14:paraId="290876DA" w14:textId="77777777" w:rsidR="00C04ADE" w:rsidRPr="00957E38" w:rsidRDefault="00C04ADE" w:rsidP="00C62B6E">
      <w:pPr>
        <w:rPr>
          <w:lang w:val="en-GB"/>
        </w:rPr>
      </w:pPr>
      <w:r w:rsidRPr="00957E38">
        <w:rPr>
          <w:lang w:val="en-GB"/>
        </w:rPr>
        <w:t>There is a growing call for reforms to ensure that disability benefits are not fully withdrawn when a person starts working, and that a protected part is maintained to cover the extra costs associated with disability.</w:t>
      </w:r>
    </w:p>
    <w:p w14:paraId="44C44FC7" w14:textId="77777777" w:rsidR="00C04ADE" w:rsidRPr="00957E38" w:rsidRDefault="00C04ADE" w:rsidP="00C62B6E">
      <w:pPr>
        <w:rPr>
          <w:rFonts w:ascii="Times New Roman" w:eastAsia="Times New Roman" w:hAnsi="Times New Roman" w:cs="Times New Roman"/>
          <w:kern w:val="0"/>
          <w:sz w:val="24"/>
          <w:szCs w:val="24"/>
          <w:lang w:val="en-GB" w:eastAsia="fr-FR"/>
          <w14:ligatures w14:val="none"/>
        </w:rPr>
      </w:pPr>
      <w:r w:rsidRPr="00957E38">
        <w:rPr>
          <w:lang w:val="en-GB"/>
        </w:rPr>
        <w:t>Note: the analysis is complex because there are countries (Spain for example) where, even if disability benefits in cash are totally stopped, PWDs who work are entitled to increased tax deductions, the rate of which varies according to the severity of the disability, which makes it possible to protect a portion of resources to meet additional costs. This note however, as indicated earlier, does not consider tax systems.</w:t>
      </w:r>
    </w:p>
    <w:p w14:paraId="638BCCC6" w14:textId="347FE364" w:rsidR="00940B51" w:rsidRPr="00957E38" w:rsidRDefault="00144B2A" w:rsidP="006612F6">
      <w:pPr>
        <w:pStyle w:val="Heading2"/>
        <w:rPr>
          <w:rFonts w:eastAsia="Times New Roman"/>
          <w:b/>
          <w:bCs/>
          <w:lang w:eastAsia="fr-FR"/>
        </w:rPr>
      </w:pPr>
      <w:bookmarkStart w:id="21" w:name="_Toc214437902"/>
      <w:bookmarkStart w:id="22" w:name="_Toc213329917"/>
      <w:r w:rsidRPr="00957E38">
        <w:rPr>
          <w:rFonts w:eastAsia="Times New Roman"/>
          <w:lang w:eastAsia="fr-FR"/>
        </w:rPr>
        <w:t>“No fallback”</w:t>
      </w:r>
      <w:r>
        <w:rPr>
          <w:rFonts w:eastAsia="Times New Roman"/>
          <w:lang w:eastAsia="fr-FR"/>
        </w:rPr>
        <w:t xml:space="preserve"> – </w:t>
      </w:r>
      <w:r w:rsidR="006D3F44" w:rsidRPr="00957E38">
        <w:rPr>
          <w:rFonts w:eastAsia="Times New Roman"/>
          <w:lang w:eastAsia="fr-FR"/>
        </w:rPr>
        <w:t>P</w:t>
      </w:r>
      <w:r w:rsidR="009434B2" w:rsidRPr="00957E38">
        <w:rPr>
          <w:rFonts w:eastAsia="Times New Roman"/>
          <w:lang w:eastAsia="fr-FR"/>
        </w:rPr>
        <w:t>rofessional earning</w:t>
      </w:r>
      <w:r w:rsidR="007B11C7" w:rsidRPr="00957E38">
        <w:rPr>
          <w:rFonts w:eastAsia="Times New Roman"/>
          <w:lang w:eastAsia="fr-FR"/>
        </w:rPr>
        <w:t>s</w:t>
      </w:r>
      <w:r w:rsidR="006D3F44" w:rsidRPr="00957E38">
        <w:rPr>
          <w:rFonts w:eastAsia="Times New Roman"/>
          <w:lang w:eastAsia="fr-FR"/>
        </w:rPr>
        <w:t xml:space="preserve"> or working time</w:t>
      </w:r>
      <w:r w:rsidR="009434B2" w:rsidRPr="00957E38">
        <w:rPr>
          <w:rFonts w:eastAsia="Times New Roman"/>
          <w:lang w:eastAsia="fr-FR"/>
        </w:rPr>
        <w:t xml:space="preserve"> may lead to </w:t>
      </w:r>
      <w:r w:rsidR="00007376" w:rsidRPr="00957E38">
        <w:rPr>
          <w:rFonts w:eastAsia="Times New Roman"/>
          <w:lang w:eastAsia="fr-FR"/>
        </w:rPr>
        <w:t xml:space="preserve">loss of </w:t>
      </w:r>
      <w:r w:rsidR="00CC791F" w:rsidRPr="00957E38">
        <w:rPr>
          <w:rFonts w:eastAsia="Times New Roman"/>
          <w:lang w:eastAsia="fr-FR"/>
        </w:rPr>
        <w:t>contributory benefits</w:t>
      </w:r>
      <w:r w:rsidR="00E15A49" w:rsidRPr="00957E38">
        <w:rPr>
          <w:rFonts w:eastAsia="Times New Roman"/>
          <w:lang w:eastAsia="fr-FR"/>
        </w:rPr>
        <w:t xml:space="preserve"> without fallback on </w:t>
      </w:r>
      <w:r w:rsidR="00A14A7E" w:rsidRPr="00957E38">
        <w:rPr>
          <w:rFonts w:eastAsia="Times New Roman"/>
          <w:lang w:eastAsia="fr-FR"/>
        </w:rPr>
        <w:t>non-contributory benefits</w:t>
      </w:r>
      <w:r w:rsidR="00E15A49" w:rsidRPr="00957E38">
        <w:rPr>
          <w:rFonts w:eastAsia="Times New Roman"/>
          <w:lang w:eastAsia="fr-FR"/>
        </w:rPr>
        <w:t>, because these</w:t>
      </w:r>
      <w:r w:rsidR="002528D6" w:rsidRPr="00957E38">
        <w:rPr>
          <w:rFonts w:eastAsia="Times New Roman"/>
          <w:lang w:eastAsia="fr-FR"/>
        </w:rPr>
        <w:t xml:space="preserve"> are strictly alternative</w:t>
      </w:r>
      <w:bookmarkEnd w:id="21"/>
      <w:r w:rsidR="0048174A" w:rsidRPr="00957E38">
        <w:rPr>
          <w:rFonts w:eastAsia="Times New Roman"/>
          <w:lang w:eastAsia="fr-FR"/>
        </w:rPr>
        <w:t xml:space="preserve"> </w:t>
      </w:r>
      <w:bookmarkEnd w:id="22"/>
    </w:p>
    <w:p w14:paraId="56B78191" w14:textId="72958376" w:rsidR="004834E1" w:rsidRPr="00957E38" w:rsidRDefault="004834E1" w:rsidP="00C62B6E">
      <w:pPr>
        <w:rPr>
          <w:lang w:val="en-GB" w:eastAsia="fr-FR"/>
        </w:rPr>
      </w:pPr>
      <w:r w:rsidRPr="00957E38">
        <w:rPr>
          <w:lang w:val="en-GB" w:eastAsia="fr-FR"/>
        </w:rPr>
        <w:t xml:space="preserve">Some countries apply a strict exclusion between contributory and non-contributory benefits, even in cases where entitlement to contributory benefits is lost due to earned income. In these countries, having once </w:t>
      </w:r>
      <w:r w:rsidRPr="00957E38">
        <w:rPr>
          <w:lang w:val="en-GB" w:eastAsia="fr-FR"/>
        </w:rPr>
        <w:lastRenderedPageBreak/>
        <w:t xml:space="preserve">been entitled to a contributory benefit (even if it is subsequently lost due to excessive income) can prevent access to </w:t>
      </w:r>
      <w:r w:rsidR="00623DD1" w:rsidRPr="00957E38">
        <w:rPr>
          <w:lang w:val="en-GB" w:eastAsia="fr-FR"/>
        </w:rPr>
        <w:t>the (</w:t>
      </w:r>
      <w:r w:rsidR="002639A2" w:rsidRPr="00957E38">
        <w:rPr>
          <w:lang w:val="en-GB" w:eastAsia="fr-FR"/>
        </w:rPr>
        <w:t>main</w:t>
      </w:r>
      <w:r w:rsidR="00623DD1" w:rsidRPr="00957E38">
        <w:rPr>
          <w:lang w:val="en-GB" w:eastAsia="fr-FR"/>
        </w:rPr>
        <w:t>)</w:t>
      </w:r>
      <w:r w:rsidR="002639A2" w:rsidRPr="00957E38">
        <w:rPr>
          <w:lang w:val="en-GB" w:eastAsia="fr-FR"/>
        </w:rPr>
        <w:t xml:space="preserve"> </w:t>
      </w:r>
      <w:r w:rsidRPr="00957E38">
        <w:rPr>
          <w:lang w:val="en-GB" w:eastAsia="fr-FR"/>
        </w:rPr>
        <w:t>non-contributory benefits</w:t>
      </w:r>
      <w:r w:rsidR="00022E45" w:rsidRPr="00957E38">
        <w:rPr>
          <w:lang w:val="en-GB" w:eastAsia="fr-FR"/>
        </w:rPr>
        <w:t xml:space="preserve">, even </w:t>
      </w:r>
      <w:r w:rsidR="000E43A7" w:rsidRPr="00957E38">
        <w:rPr>
          <w:lang w:val="en-GB" w:eastAsia="fr-FR"/>
        </w:rPr>
        <w:t xml:space="preserve">if the earnings threshold </w:t>
      </w:r>
      <w:r w:rsidR="00D93DD3">
        <w:rPr>
          <w:lang w:val="en-GB" w:eastAsia="fr-FR"/>
        </w:rPr>
        <w:t>is</w:t>
      </w:r>
      <w:r w:rsidR="000E43A7" w:rsidRPr="00957E38">
        <w:rPr>
          <w:lang w:val="en-GB" w:eastAsia="fr-FR"/>
        </w:rPr>
        <w:t xml:space="preserve"> higher for these benefits</w:t>
      </w:r>
      <w:r w:rsidRPr="00957E38">
        <w:rPr>
          <w:lang w:val="en-GB" w:eastAsia="fr-FR"/>
        </w:rPr>
        <w:t>.</w:t>
      </w:r>
      <w:r w:rsidR="007D7728" w:rsidRPr="00957E38">
        <w:rPr>
          <w:lang w:val="en-GB" w:eastAsia="fr-FR"/>
        </w:rPr>
        <w:t xml:space="preserve"> The logic is: </w:t>
      </w:r>
      <w:r w:rsidR="00D51DE9" w:rsidRPr="00957E38">
        <w:rPr>
          <w:lang w:val="en-GB" w:eastAsia="fr-FR"/>
        </w:rPr>
        <w:t>i</w:t>
      </w:r>
      <w:r w:rsidR="007D7728" w:rsidRPr="00957E38">
        <w:rPr>
          <w:lang w:val="en-GB" w:eastAsia="fr-FR"/>
        </w:rPr>
        <w:t xml:space="preserve">f you have contributed, even a little, you are covered by the contributory scheme, and the loss of this right does not </w:t>
      </w:r>
      <w:r w:rsidR="00D51DE9" w:rsidRPr="00957E38">
        <w:rPr>
          <w:lang w:val="en-GB" w:eastAsia="fr-FR"/>
        </w:rPr>
        <w:t xml:space="preserve">(or not automatically) </w:t>
      </w:r>
      <w:r w:rsidR="007D7728" w:rsidRPr="00957E38">
        <w:rPr>
          <w:lang w:val="en-GB" w:eastAsia="fr-FR"/>
        </w:rPr>
        <w:t>give you access to social assistance</w:t>
      </w:r>
      <w:r w:rsidR="005F7C76" w:rsidRPr="00957E38">
        <w:rPr>
          <w:lang w:val="en-GB" w:eastAsia="fr-FR"/>
        </w:rPr>
        <w:t xml:space="preserve"> disability benefits</w:t>
      </w:r>
      <w:r w:rsidR="007D7728" w:rsidRPr="00957E38">
        <w:rPr>
          <w:lang w:val="en-GB" w:eastAsia="fr-FR"/>
        </w:rPr>
        <w:t>.</w:t>
      </w:r>
    </w:p>
    <w:p w14:paraId="2DB136C8" w14:textId="2FA14180" w:rsidR="00E700E1" w:rsidRPr="00957E38" w:rsidRDefault="008F1E5E" w:rsidP="00C62B6E">
      <w:pPr>
        <w:rPr>
          <w:lang w:val="en-GB" w:eastAsia="fr-FR"/>
        </w:rPr>
      </w:pPr>
      <w:r w:rsidRPr="00957E38">
        <w:rPr>
          <w:lang w:val="en-GB" w:eastAsia="fr-FR"/>
        </w:rPr>
        <w:t>S</w:t>
      </w:r>
      <w:r w:rsidR="004834E1" w:rsidRPr="00957E38">
        <w:rPr>
          <w:lang w:val="en-GB" w:eastAsia="fr-FR"/>
        </w:rPr>
        <w:t>ome notable examples</w:t>
      </w:r>
      <w:r w:rsidRPr="00957E38">
        <w:rPr>
          <w:lang w:val="en-GB" w:eastAsia="fr-FR"/>
        </w:rPr>
        <w:t xml:space="preserve"> are Greece</w:t>
      </w:r>
      <w:r w:rsidR="003D4E5B" w:rsidRPr="00957E38">
        <w:rPr>
          <w:lang w:val="en-GB" w:eastAsia="fr-FR"/>
        </w:rPr>
        <w:t xml:space="preserve"> and Portugal</w:t>
      </w:r>
      <w:r w:rsidRPr="00957E38">
        <w:rPr>
          <w:lang w:val="en-GB" w:eastAsia="fr-FR"/>
        </w:rPr>
        <w:t>,</w:t>
      </w:r>
      <w:r w:rsidR="003D4E5B" w:rsidRPr="00957E38">
        <w:rPr>
          <w:lang w:val="en-GB" w:eastAsia="fr-FR"/>
        </w:rPr>
        <w:t xml:space="preserve"> and to</w:t>
      </w:r>
      <w:r w:rsidR="004D5144" w:rsidRPr="00957E38">
        <w:rPr>
          <w:lang w:val="en-GB" w:eastAsia="fr-FR"/>
        </w:rPr>
        <w:t xml:space="preserve"> a lesser extent</w:t>
      </w:r>
      <w:r w:rsidR="00D51DE9" w:rsidRPr="00957E38">
        <w:rPr>
          <w:lang w:val="en-GB" w:eastAsia="fr-FR"/>
        </w:rPr>
        <w:t>—with derogations generally linked to a very low level of resources or not having contributed enough</w:t>
      </w:r>
      <w:r w:rsidR="00FC3C49" w:rsidRPr="00957E38">
        <w:rPr>
          <w:lang w:val="en-GB" w:eastAsia="fr-FR"/>
        </w:rPr>
        <w:t>—</w:t>
      </w:r>
      <w:r w:rsidRPr="00957E38">
        <w:rPr>
          <w:lang w:val="en-GB" w:eastAsia="fr-FR"/>
        </w:rPr>
        <w:t>Netherlands</w:t>
      </w:r>
      <w:r w:rsidR="00086B4B" w:rsidRPr="00957E38">
        <w:rPr>
          <w:lang w:val="en-GB" w:eastAsia="fr-FR"/>
        </w:rPr>
        <w:t xml:space="preserve"> </w:t>
      </w:r>
      <w:r w:rsidR="00086B4B" w:rsidRPr="000F7F3A">
        <w:rPr>
          <w:lang w:val="en-GB" w:eastAsia="fr-FR"/>
        </w:rPr>
        <w:t>(</w:t>
      </w:r>
      <w:r w:rsidR="00A94DD6" w:rsidRPr="000F7F3A">
        <w:rPr>
          <w:lang w:val="en-GB" w:eastAsia="fr-FR"/>
        </w:rPr>
        <w:t>for</w:t>
      </w:r>
      <w:r w:rsidR="00086B4B" w:rsidRPr="000F7F3A">
        <w:rPr>
          <w:lang w:val="en-GB" w:eastAsia="fr-FR"/>
        </w:rPr>
        <w:t xml:space="preserve"> W</w:t>
      </w:r>
      <w:r w:rsidR="005E0FF6" w:rsidRPr="000F7F3A">
        <w:rPr>
          <w:lang w:val="en-GB" w:eastAsia="fr-FR"/>
        </w:rPr>
        <w:t>ajong</w:t>
      </w:r>
      <w:r w:rsidR="00AD147A" w:rsidRPr="000F7F3A">
        <w:rPr>
          <w:lang w:val="en-GB" w:eastAsia="fr-FR"/>
        </w:rPr>
        <w:t xml:space="preserve"> only</w:t>
      </w:r>
      <w:r w:rsidR="00A94DD6" w:rsidRPr="000F7F3A">
        <w:rPr>
          <w:lang w:val="en-GB" w:eastAsia="fr-FR"/>
        </w:rPr>
        <w:t xml:space="preserve">, </w:t>
      </w:r>
      <w:r w:rsidR="00F77DEF" w:rsidRPr="000F7F3A">
        <w:rPr>
          <w:lang w:val="en-GB" w:eastAsia="fr-FR"/>
        </w:rPr>
        <w:t xml:space="preserve">and </w:t>
      </w:r>
      <w:r w:rsidR="008A710D" w:rsidRPr="000F7F3A">
        <w:rPr>
          <w:lang w:val="en-GB" w:eastAsia="fr-FR"/>
        </w:rPr>
        <w:t xml:space="preserve">not automatically, i.e., through </w:t>
      </w:r>
      <w:r w:rsidR="00EE2A2F" w:rsidRPr="000F7F3A">
        <w:rPr>
          <w:lang w:val="en-GB" w:eastAsia="fr-FR"/>
        </w:rPr>
        <w:t>more restrictive</w:t>
      </w:r>
      <w:r w:rsidR="00737626" w:rsidRPr="000F7F3A">
        <w:rPr>
          <w:lang w:val="en-GB" w:eastAsia="fr-FR"/>
        </w:rPr>
        <w:t xml:space="preserve"> </w:t>
      </w:r>
      <w:r w:rsidR="008A710D" w:rsidRPr="000F7F3A">
        <w:rPr>
          <w:lang w:val="en-GB" w:eastAsia="fr-FR"/>
        </w:rPr>
        <w:t xml:space="preserve">reassessment </w:t>
      </w:r>
      <w:r w:rsidR="00EE2A2F" w:rsidRPr="000F7F3A">
        <w:rPr>
          <w:lang w:val="en-GB" w:eastAsia="fr-FR"/>
        </w:rPr>
        <w:t>of the disability</w:t>
      </w:r>
      <w:r w:rsidR="005E0FF6" w:rsidRPr="000F7F3A">
        <w:rPr>
          <w:lang w:val="en-GB" w:eastAsia="fr-FR"/>
        </w:rPr>
        <w:t>)</w:t>
      </w:r>
      <w:r w:rsidRPr="000F7F3A">
        <w:rPr>
          <w:lang w:val="en-GB" w:eastAsia="fr-FR"/>
        </w:rPr>
        <w:t>,</w:t>
      </w:r>
      <w:r w:rsidRPr="00957E38">
        <w:rPr>
          <w:lang w:val="en-GB" w:eastAsia="fr-FR"/>
        </w:rPr>
        <w:t xml:space="preserve"> </w:t>
      </w:r>
      <w:r w:rsidR="00FB75CB" w:rsidRPr="00957E38">
        <w:rPr>
          <w:lang w:val="en-GB" w:eastAsia="fr-FR"/>
        </w:rPr>
        <w:t>and Spain.</w:t>
      </w:r>
      <w:r w:rsidR="00FE4DF2">
        <w:rPr>
          <w:lang w:val="en-GB" w:eastAsia="fr-FR"/>
        </w:rPr>
        <w:t xml:space="preserve"> In Slovenia, </w:t>
      </w:r>
      <w:r w:rsidR="00691C92">
        <w:rPr>
          <w:lang w:val="en-GB" w:eastAsia="fr-FR"/>
        </w:rPr>
        <w:t>while the</w:t>
      </w:r>
      <w:r w:rsidR="00D84D07">
        <w:rPr>
          <w:lang w:val="en-GB" w:eastAsia="fr-FR"/>
        </w:rPr>
        <w:t xml:space="preserve"> two types of benefits are not strictly alternative, there is no automatic </w:t>
      </w:r>
      <w:r w:rsidR="00EB5892">
        <w:rPr>
          <w:lang w:val="en-GB" w:eastAsia="fr-FR"/>
        </w:rPr>
        <w:t>transition</w:t>
      </w:r>
      <w:r w:rsidR="004F559A">
        <w:rPr>
          <w:lang w:val="en-GB" w:eastAsia="fr-FR"/>
        </w:rPr>
        <w:t xml:space="preserve"> to non-contributory benefits</w:t>
      </w:r>
      <w:r w:rsidR="00867780">
        <w:rPr>
          <w:lang w:val="en-GB" w:eastAsia="fr-FR"/>
        </w:rPr>
        <w:t xml:space="preserve">; </w:t>
      </w:r>
      <w:r w:rsidR="001C5A00" w:rsidRPr="001C5A00">
        <w:rPr>
          <w:lang w:val="en-GB" w:eastAsia="fr-FR"/>
        </w:rPr>
        <w:t xml:space="preserve">only general means-tested social assistance </w:t>
      </w:r>
      <w:r w:rsidR="00867780">
        <w:rPr>
          <w:lang w:val="en-GB" w:eastAsia="fr-FR"/>
        </w:rPr>
        <w:t>is guaranteed</w:t>
      </w:r>
      <w:r w:rsidR="004F559A">
        <w:rPr>
          <w:lang w:val="en-GB" w:eastAsia="fr-FR"/>
        </w:rPr>
        <w:t>.</w:t>
      </w:r>
    </w:p>
    <w:p w14:paraId="211A76E6" w14:textId="608868F9" w:rsidR="00E9179B" w:rsidRPr="00957E38" w:rsidRDefault="00144B2A" w:rsidP="006612F6">
      <w:pPr>
        <w:pStyle w:val="Heading2"/>
        <w:rPr>
          <w:b/>
          <w:bCs/>
        </w:rPr>
      </w:pPr>
      <w:bookmarkStart w:id="23" w:name="_Toc214437903"/>
      <w:bookmarkStart w:id="24" w:name="_Toc213329918"/>
      <w:r w:rsidRPr="00957E38">
        <w:t>“The household”</w:t>
      </w:r>
      <w:r>
        <w:t xml:space="preserve"> – </w:t>
      </w:r>
      <w:r w:rsidR="00E9179B" w:rsidRPr="00957E38">
        <w:t>The</w:t>
      </w:r>
      <w:r>
        <w:t xml:space="preserve"> </w:t>
      </w:r>
      <w:r w:rsidR="00E9179B" w:rsidRPr="00957E38">
        <w:t xml:space="preserve"> means-testing for non-contributory benefits looks at the household, not the individual beneficiary</w:t>
      </w:r>
      <w:bookmarkEnd w:id="23"/>
      <w:r w:rsidR="00B14215" w:rsidRPr="00957E38">
        <w:t xml:space="preserve"> </w:t>
      </w:r>
      <w:bookmarkEnd w:id="24"/>
    </w:p>
    <w:p w14:paraId="0F502AC0" w14:textId="1661388F" w:rsidR="00E9179B" w:rsidRPr="00957E38" w:rsidRDefault="00E9179B" w:rsidP="00C62B6E">
      <w:pPr>
        <w:rPr>
          <w:lang w:val="en-GB"/>
        </w:rPr>
      </w:pPr>
      <w:r w:rsidRPr="00957E38">
        <w:rPr>
          <w:color w:val="000000" w:themeColor="text1"/>
          <w:lang w:val="en-GB"/>
        </w:rPr>
        <w:t xml:space="preserve">In some </w:t>
      </w:r>
      <w:r w:rsidR="00842C36" w:rsidRPr="00957E38">
        <w:rPr>
          <w:color w:val="000000" w:themeColor="text1"/>
          <w:lang w:val="en-GB"/>
        </w:rPr>
        <w:t xml:space="preserve">of the </w:t>
      </w:r>
      <w:r w:rsidRPr="00957E38">
        <w:rPr>
          <w:color w:val="000000" w:themeColor="text1"/>
          <w:lang w:val="en-GB"/>
        </w:rPr>
        <w:t>countries where means testing is used</w:t>
      </w:r>
      <w:r w:rsidRPr="00957E38">
        <w:rPr>
          <w:lang w:val="en-GB"/>
        </w:rPr>
        <w:t>, depending on the type of benefit, the means considered at the household level. This is the case in Ireland, Luxembourg</w:t>
      </w:r>
      <w:r w:rsidR="008835DC" w:rsidRPr="00957E38">
        <w:rPr>
          <w:lang w:val="en-GB"/>
        </w:rPr>
        <w:t xml:space="preserve">, and </w:t>
      </w:r>
      <w:r w:rsidR="005A3630" w:rsidRPr="00957E38">
        <w:rPr>
          <w:lang w:val="en-GB"/>
        </w:rPr>
        <w:t>Slovakia</w:t>
      </w:r>
      <w:r w:rsidRPr="00957E38">
        <w:rPr>
          <w:lang w:val="en-GB"/>
        </w:rPr>
        <w:t>, but also in Belgium and Spain (</w:t>
      </w:r>
      <w:r w:rsidR="001A6791">
        <w:rPr>
          <w:lang w:val="en-GB"/>
        </w:rPr>
        <w:t>with an impact of</w:t>
      </w:r>
      <w:r w:rsidRPr="00957E38">
        <w:rPr>
          <w:lang w:val="en-GB"/>
        </w:rPr>
        <w:t xml:space="preserve"> some regional schemes).</w:t>
      </w:r>
    </w:p>
    <w:p w14:paraId="1184CF62" w14:textId="77777777" w:rsidR="00E9179B" w:rsidRPr="00957E38" w:rsidRDefault="00E9179B" w:rsidP="00C62B6E">
      <w:pPr>
        <w:rPr>
          <w:lang w:val="en-GB"/>
        </w:rPr>
      </w:pPr>
      <w:r w:rsidRPr="00957E38">
        <w:rPr>
          <w:lang w:val="en-GB"/>
        </w:rPr>
        <w:t>In practice, this not only affects the possibility for the PWD to cumulate the benefits with earnings from work; it also shifts to other members of the household the burden of the extra cost of living with a disability and constitutes a further barrier to the employment of PWDs.</w:t>
      </w:r>
    </w:p>
    <w:p w14:paraId="2F14AEF4" w14:textId="77777777" w:rsidR="00E9179B" w:rsidRPr="00957E38" w:rsidRDefault="00E9179B" w:rsidP="00C62B6E">
      <w:pPr>
        <w:rPr>
          <w:rFonts w:ascii="Times New Roman" w:eastAsia="Times New Roman" w:hAnsi="Times New Roman" w:cs="Times New Roman"/>
          <w:kern w:val="0"/>
          <w:sz w:val="24"/>
          <w:szCs w:val="24"/>
          <w:lang w:val="en-GB" w:eastAsia="fr-FR"/>
          <w14:ligatures w14:val="none"/>
        </w:rPr>
      </w:pPr>
      <w:r w:rsidRPr="00957E38">
        <w:rPr>
          <w:lang w:val="en-GB"/>
        </w:rPr>
        <w:t>France has recently moved from household to individual unless this is unfavourable to the beneficiary.</w:t>
      </w:r>
    </w:p>
    <w:p w14:paraId="4788A400" w14:textId="499D72A6" w:rsidR="00E9179B" w:rsidRPr="00957E38" w:rsidRDefault="00144B2A" w:rsidP="006612F6">
      <w:pPr>
        <w:pStyle w:val="Heading2"/>
        <w:rPr>
          <w:b/>
          <w:bCs/>
        </w:rPr>
      </w:pPr>
      <w:bookmarkStart w:id="25" w:name="_Toc214437904"/>
      <w:bookmarkStart w:id="26" w:name="_Toc213329919"/>
      <w:r w:rsidRPr="00957E38">
        <w:t>“No trial period”</w:t>
      </w:r>
      <w:r>
        <w:t xml:space="preserve"> – </w:t>
      </w:r>
      <w:r w:rsidR="00E9179B" w:rsidRPr="00957E38">
        <w:t>There is no trial work period during which re-entry into previous entitlement to benefits is guaranteed</w:t>
      </w:r>
      <w:bookmarkEnd w:id="25"/>
      <w:r w:rsidR="00403701" w:rsidRPr="00957E38">
        <w:t xml:space="preserve"> </w:t>
      </w:r>
      <w:bookmarkEnd w:id="26"/>
    </w:p>
    <w:p w14:paraId="60087A47" w14:textId="16B56137" w:rsidR="00E9179B" w:rsidRPr="00957E38" w:rsidRDefault="00E9179B" w:rsidP="00C62B6E">
      <w:pPr>
        <w:rPr>
          <w:lang w:val="en-GB"/>
        </w:rPr>
      </w:pPr>
      <w:r w:rsidRPr="00957E38">
        <w:rPr>
          <w:lang w:val="en-GB"/>
        </w:rPr>
        <w:t xml:space="preserve">Few countries (Belgium, Denmark, Finland, France, and </w:t>
      </w:r>
      <w:r w:rsidRPr="00AA0613">
        <w:rPr>
          <w:lang w:val="en-GB"/>
        </w:rPr>
        <w:t>Sweden</w:t>
      </w:r>
      <w:r w:rsidRPr="00957E38">
        <w:rPr>
          <w:lang w:val="en-GB"/>
        </w:rPr>
        <w:t>, but also Ireland if considering non-contributory benefits only) have well-defined rules allowing beneficiaries to return to their previous disability benefits if they stop working after a while, without a new application or full reassessment</w:t>
      </w:r>
      <w:r w:rsidR="00BD0F25">
        <w:rPr>
          <w:lang w:val="en-GB"/>
        </w:rPr>
        <w:t xml:space="preserve"> (if the work was compatible with their residual capacity)</w:t>
      </w:r>
      <w:r w:rsidRPr="00957E38">
        <w:rPr>
          <w:lang w:val="en-GB"/>
        </w:rPr>
        <w:t>. The trial period length varies by country, typically ranging from 1 to 5 years.</w:t>
      </w:r>
      <w:r w:rsidR="00906A96">
        <w:rPr>
          <w:lang w:val="en-GB"/>
        </w:rPr>
        <w:t xml:space="preserve"> The process</w:t>
      </w:r>
      <w:r w:rsidR="00907490">
        <w:rPr>
          <w:lang w:val="en-GB"/>
        </w:rPr>
        <w:t xml:space="preserve"> of return to status quo ante is not always</w:t>
      </w:r>
      <w:r w:rsidR="00210122">
        <w:rPr>
          <w:lang w:val="en-GB"/>
        </w:rPr>
        <w:t xml:space="preserve"> easy: in Sweden, for instance, </w:t>
      </w:r>
      <w:r w:rsidR="00396695">
        <w:rPr>
          <w:lang w:val="en-GB"/>
        </w:rPr>
        <w:t>it is described as rather complex.</w:t>
      </w:r>
    </w:p>
    <w:p w14:paraId="4047CD4F" w14:textId="01984F4A" w:rsidR="00E9179B" w:rsidRPr="00957E38" w:rsidRDefault="00E9179B" w:rsidP="00C62B6E">
      <w:pPr>
        <w:rPr>
          <w:lang w:val="en-GB"/>
        </w:rPr>
      </w:pPr>
      <w:r w:rsidRPr="00957E38">
        <w:rPr>
          <w:lang w:val="en-GB"/>
        </w:rPr>
        <w:lastRenderedPageBreak/>
        <w:t xml:space="preserve">Most other EU countries require a new application and medical/financial reassessment to resume disability benefits after stopping work. If the professional experience fails, for instance because they are unable to sustain themselves or to sustain their work schedules, PWDs risk not being able to return to their previous entitlements, placing them in a durable position of precarity. </w:t>
      </w:r>
      <w:r w:rsidR="009E32FB" w:rsidRPr="009E32FB">
        <w:rPr>
          <w:lang w:val="en-GB"/>
        </w:rPr>
        <w:t>The Netherlands offers trial placements and a no-risk policy, but it does not have a formal guaranteed trial period allowing automatic return to the previous disability benefit without reassessment.</w:t>
      </w:r>
    </w:p>
    <w:p w14:paraId="0BD85A76" w14:textId="781623F1" w:rsidR="00E9179B" w:rsidRPr="00C62B6E" w:rsidRDefault="00E9179B" w:rsidP="00C62B6E">
      <w:pPr>
        <w:rPr>
          <w:rFonts w:ascii="Times New Roman" w:eastAsia="Times New Roman" w:hAnsi="Times New Roman" w:cs="Times New Roman"/>
          <w:kern w:val="0"/>
          <w:sz w:val="24"/>
          <w:szCs w:val="24"/>
          <w:lang w:val="en-GB" w:eastAsia="fr-FR"/>
          <w14:ligatures w14:val="none"/>
        </w:rPr>
      </w:pPr>
      <w:r w:rsidRPr="00957E38">
        <w:rPr>
          <w:lang w:val="en-GB"/>
        </w:rPr>
        <w:t>This being said, the trial period criterion should not be given too much importance. Studies show that trial periods are not efficient incentives by themselves.</w:t>
      </w:r>
    </w:p>
    <w:p w14:paraId="7877EFA3" w14:textId="1F897AA4" w:rsidR="0081482C" w:rsidRDefault="009B498D" w:rsidP="0089463C">
      <w:pPr>
        <w:pStyle w:val="Heading1"/>
      </w:pPr>
      <w:bookmarkStart w:id="27" w:name="_Toc214437905"/>
      <w:r>
        <w:t>Overall assessment of country performance</w:t>
      </w:r>
      <w:bookmarkEnd w:id="27"/>
    </w:p>
    <w:p w14:paraId="6F5E4160" w14:textId="598414DF" w:rsidR="000A6A7C" w:rsidRPr="007260E7" w:rsidRDefault="001831CD" w:rsidP="0081482C">
      <w:pPr>
        <w:rPr>
          <w:lang w:val="en-GB"/>
        </w:rPr>
      </w:pPr>
      <w:r>
        <w:rPr>
          <w:lang w:val="en-GB"/>
        </w:rPr>
        <w:t xml:space="preserve">Due to the reservations </w:t>
      </w:r>
      <w:r w:rsidR="005D293C">
        <w:rPr>
          <w:lang w:val="en-GB"/>
        </w:rPr>
        <w:t>expressed in the Annex about documentation biases</w:t>
      </w:r>
      <w:r w:rsidR="00521868">
        <w:rPr>
          <w:lang w:val="en-GB"/>
        </w:rPr>
        <w:t xml:space="preserve">, we are reluctant to “name and shame” </w:t>
      </w:r>
      <w:r w:rsidR="00D93DD3">
        <w:rPr>
          <w:lang w:val="en-GB"/>
        </w:rPr>
        <w:t>spec</w:t>
      </w:r>
      <w:r w:rsidR="00776C68">
        <w:rPr>
          <w:lang w:val="en-GB"/>
        </w:rPr>
        <w:t>ific</w:t>
      </w:r>
      <w:r w:rsidR="00521868">
        <w:rPr>
          <w:lang w:val="en-GB"/>
        </w:rPr>
        <w:t xml:space="preserve"> countries.</w:t>
      </w:r>
      <w:r w:rsidR="00FF0C27">
        <w:rPr>
          <w:lang w:val="en-GB"/>
        </w:rPr>
        <w:t xml:space="preserve"> </w:t>
      </w:r>
      <w:r w:rsidR="00F122C6" w:rsidRPr="00F122C6">
        <w:rPr>
          <w:lang w:val="en-GB"/>
        </w:rPr>
        <w:t>Taking into account all the above,</w:t>
      </w:r>
      <w:r w:rsidR="00FF0C27">
        <w:rPr>
          <w:lang w:val="en-GB"/>
        </w:rPr>
        <w:t xml:space="preserve"> we can certainly </w:t>
      </w:r>
      <w:r w:rsidR="000538D2">
        <w:rPr>
          <w:lang w:val="en-GB"/>
        </w:rPr>
        <w:t xml:space="preserve">positively </w:t>
      </w:r>
      <w:r w:rsidR="00FF0C27">
        <w:rPr>
          <w:lang w:val="en-GB"/>
        </w:rPr>
        <w:t xml:space="preserve">signal </w:t>
      </w:r>
      <w:r w:rsidR="001535F4">
        <w:rPr>
          <w:lang w:val="en-GB"/>
        </w:rPr>
        <w:t xml:space="preserve">countries like </w:t>
      </w:r>
      <w:r w:rsidR="00F122C6" w:rsidRPr="00F122C6">
        <w:rPr>
          <w:lang w:val="en-GB"/>
        </w:rPr>
        <w:t xml:space="preserve">Croatia, Czechia, and Sweden </w:t>
      </w:r>
      <w:r w:rsidR="000538D2">
        <w:rPr>
          <w:lang w:val="en-GB"/>
        </w:rPr>
        <w:t xml:space="preserve">as </w:t>
      </w:r>
      <w:r w:rsidR="00776C68">
        <w:rPr>
          <w:lang w:val="en-GB"/>
        </w:rPr>
        <w:t>clearly</w:t>
      </w:r>
      <w:r w:rsidR="00F122C6" w:rsidRPr="00F122C6">
        <w:rPr>
          <w:lang w:val="en-GB"/>
        </w:rPr>
        <w:t xml:space="preserve"> protect</w:t>
      </w:r>
      <w:r w:rsidR="000538D2">
        <w:rPr>
          <w:lang w:val="en-GB"/>
        </w:rPr>
        <w:t>ing</w:t>
      </w:r>
      <w:r w:rsidR="00F122C6" w:rsidRPr="00F122C6">
        <w:rPr>
          <w:lang w:val="en-GB"/>
        </w:rPr>
        <w:t xml:space="preserve"> the disability benefits of workers. </w:t>
      </w:r>
      <w:r w:rsidR="00776C68">
        <w:rPr>
          <w:lang w:val="en-GB"/>
        </w:rPr>
        <w:t>To a lesser degree</w:t>
      </w:r>
      <w:r w:rsidR="00905768" w:rsidRPr="00741089">
        <w:rPr>
          <w:lang w:val="en-GB"/>
        </w:rPr>
        <w:t xml:space="preserve">, Estonia, </w:t>
      </w:r>
      <w:r w:rsidR="00905768" w:rsidRPr="00E002C1">
        <w:rPr>
          <w:lang w:val="en-GB"/>
        </w:rPr>
        <w:t>Finland</w:t>
      </w:r>
      <w:r w:rsidR="00905768" w:rsidRPr="00741089">
        <w:rPr>
          <w:lang w:val="en-GB"/>
        </w:rPr>
        <w:t xml:space="preserve">, </w:t>
      </w:r>
      <w:r w:rsidR="00741089" w:rsidRPr="00741089">
        <w:rPr>
          <w:lang w:val="en-GB"/>
        </w:rPr>
        <w:t xml:space="preserve">and </w:t>
      </w:r>
      <w:r w:rsidR="00905768" w:rsidRPr="00741089">
        <w:rPr>
          <w:lang w:val="en-GB"/>
        </w:rPr>
        <w:t xml:space="preserve">Latvia also stand </w:t>
      </w:r>
      <w:r w:rsidR="00905768" w:rsidRPr="002652C2">
        <w:rPr>
          <w:b/>
          <w:bCs/>
          <w:lang w:val="en-GB"/>
        </w:rPr>
        <w:t>on the positive side of our evaluation</w:t>
      </w:r>
      <w:r w:rsidR="00905768" w:rsidRPr="00741089">
        <w:rPr>
          <w:lang w:val="en-GB"/>
        </w:rPr>
        <w:t>.</w:t>
      </w:r>
    </w:p>
    <w:p w14:paraId="1E7B6D24" w14:textId="79BD85DB" w:rsidR="00F122C6" w:rsidRDefault="00F122C6" w:rsidP="0081482C">
      <w:pPr>
        <w:rPr>
          <w:lang w:val="en-GB"/>
        </w:rPr>
      </w:pPr>
      <w:r w:rsidRPr="00F122C6">
        <w:rPr>
          <w:lang w:val="en-GB"/>
        </w:rPr>
        <w:t>Most EU countries, with many nuances, more or less discourag</w:t>
      </w:r>
      <w:r w:rsidR="00345B8F">
        <w:rPr>
          <w:lang w:val="en-GB"/>
        </w:rPr>
        <w:t>e</w:t>
      </w:r>
      <w:r w:rsidRPr="00F122C6">
        <w:rPr>
          <w:lang w:val="en-GB"/>
        </w:rPr>
        <w:t xml:space="preserve"> beneficiaries of disability benefits in cash from entering paid work</w:t>
      </w:r>
      <w:r w:rsidR="0014520D">
        <w:rPr>
          <w:lang w:val="en-GB"/>
        </w:rPr>
        <w:t xml:space="preserve">, and </w:t>
      </w:r>
      <w:r w:rsidR="00294D69">
        <w:rPr>
          <w:lang w:val="en-GB"/>
        </w:rPr>
        <w:t xml:space="preserve">more important in this note than the situation in a given country at a given time, are the </w:t>
      </w:r>
      <w:r w:rsidR="00F17A0C">
        <w:rPr>
          <w:lang w:val="en-GB"/>
        </w:rPr>
        <w:t xml:space="preserve">proposed </w:t>
      </w:r>
      <w:r w:rsidR="00294D69">
        <w:rPr>
          <w:lang w:val="en-GB"/>
        </w:rPr>
        <w:t>criteria</w:t>
      </w:r>
      <w:r w:rsidR="00F17A0C">
        <w:rPr>
          <w:lang w:val="en-GB"/>
        </w:rPr>
        <w:t xml:space="preserve"> for identifying bad practices</w:t>
      </w:r>
      <w:r w:rsidR="007C63EC">
        <w:rPr>
          <w:lang w:val="en-GB"/>
        </w:rPr>
        <w:t xml:space="preserve">, and how we come to spot worse </w:t>
      </w:r>
      <w:r w:rsidR="002D52EA">
        <w:rPr>
          <w:lang w:val="en-GB"/>
        </w:rPr>
        <w:t>practices.</w:t>
      </w:r>
    </w:p>
    <w:p w14:paraId="2CFC576A" w14:textId="4CC487FE" w:rsidR="00F002CB" w:rsidRDefault="00E36501" w:rsidP="0081482C">
      <w:pPr>
        <w:rPr>
          <w:i/>
          <w:iCs/>
          <w:lang w:val="en-GB"/>
        </w:rPr>
      </w:pPr>
      <w:r>
        <w:rPr>
          <w:lang w:val="en-GB"/>
        </w:rPr>
        <w:t>Indeed, s</w:t>
      </w:r>
      <w:r w:rsidR="00C40C6A">
        <w:rPr>
          <w:lang w:val="en-GB"/>
        </w:rPr>
        <w:t>ome</w:t>
      </w:r>
      <w:r w:rsidR="00B404A7">
        <w:rPr>
          <w:lang w:val="en-GB"/>
        </w:rPr>
        <w:t xml:space="preserve"> countries</w:t>
      </w:r>
      <w:r w:rsidR="001535F4">
        <w:rPr>
          <w:lang w:val="en-GB"/>
        </w:rPr>
        <w:t xml:space="preserve"> </w:t>
      </w:r>
      <w:r w:rsidR="00A02A1F">
        <w:rPr>
          <w:lang w:val="en-GB"/>
        </w:rPr>
        <w:t>show</w:t>
      </w:r>
      <w:r w:rsidR="000A6A7C" w:rsidRPr="000A6A7C">
        <w:rPr>
          <w:lang w:val="en-GB"/>
        </w:rPr>
        <w:t xml:space="preserve"> a marked “disability benefits trap” pattern</w:t>
      </w:r>
      <w:r w:rsidR="008D2BD8">
        <w:rPr>
          <w:lang w:val="en-GB"/>
        </w:rPr>
        <w:t xml:space="preserve"> due to the </w:t>
      </w:r>
      <w:r w:rsidR="00002983">
        <w:rPr>
          <w:lang w:val="en-GB"/>
        </w:rPr>
        <w:t>accumulation</w:t>
      </w:r>
      <w:r w:rsidR="008D2BD8">
        <w:rPr>
          <w:lang w:val="en-GB"/>
        </w:rPr>
        <w:t xml:space="preserve"> of negative criteria</w:t>
      </w:r>
      <w:r w:rsidR="00CC4D41">
        <w:rPr>
          <w:lang w:val="en-GB"/>
        </w:rPr>
        <w:t>,</w:t>
      </w:r>
      <w:r w:rsidR="0017343A">
        <w:rPr>
          <w:lang w:val="en-GB"/>
        </w:rPr>
        <w:t xml:space="preserve"> or the </w:t>
      </w:r>
      <w:r w:rsidR="00002983">
        <w:rPr>
          <w:lang w:val="en-GB"/>
        </w:rPr>
        <w:t>specific</w:t>
      </w:r>
      <w:r w:rsidR="0017343A">
        <w:rPr>
          <w:lang w:val="en-GB"/>
        </w:rPr>
        <w:t xml:space="preserve"> combination of </w:t>
      </w:r>
      <w:r w:rsidR="00696F89">
        <w:rPr>
          <w:lang w:val="en-GB"/>
        </w:rPr>
        <w:t xml:space="preserve">some negative criteria </w:t>
      </w:r>
      <w:r w:rsidR="002D67B1">
        <w:rPr>
          <w:lang w:val="en-GB"/>
        </w:rPr>
        <w:t>or</w:t>
      </w:r>
      <w:r w:rsidR="00696F89">
        <w:rPr>
          <w:lang w:val="en-GB"/>
        </w:rPr>
        <w:t xml:space="preserve"> characteristics</w:t>
      </w:r>
      <w:r w:rsidR="000A6A7C" w:rsidRPr="000A6A7C">
        <w:rPr>
          <w:lang w:val="en-GB"/>
        </w:rPr>
        <w:t>.</w:t>
      </w:r>
      <w:r w:rsidR="00976B0B">
        <w:rPr>
          <w:lang w:val="en-GB"/>
        </w:rPr>
        <w:t xml:space="preserve"> </w:t>
      </w:r>
    </w:p>
    <w:p w14:paraId="1A42FD16" w14:textId="1FFDE7E4" w:rsidR="005B761A" w:rsidRPr="00607E09" w:rsidRDefault="005B761A" w:rsidP="005B761A">
      <w:pPr>
        <w:rPr>
          <w:lang w:val="en-GB"/>
        </w:rPr>
      </w:pPr>
      <w:r w:rsidRPr="00607E09">
        <w:rPr>
          <w:lang w:val="en-GB"/>
        </w:rPr>
        <w:t xml:space="preserve">It is </w:t>
      </w:r>
      <w:r w:rsidR="007F4938">
        <w:rPr>
          <w:lang w:val="en-GB"/>
        </w:rPr>
        <w:t>bad</w:t>
      </w:r>
      <w:r w:rsidRPr="00607E09">
        <w:rPr>
          <w:lang w:val="en-GB"/>
        </w:rPr>
        <w:t>, as a matter of principle, if any of the following three criteria applies</w:t>
      </w:r>
      <w:r w:rsidR="00E21286">
        <w:rPr>
          <w:lang w:val="en-GB"/>
        </w:rPr>
        <w:t>, and it is worse if two or three apply:</w:t>
      </w:r>
    </w:p>
    <w:p w14:paraId="16F3F0F0" w14:textId="77777777" w:rsidR="005B761A" w:rsidRPr="00607E09" w:rsidRDefault="005B761A" w:rsidP="005B761A">
      <w:pPr>
        <w:pStyle w:val="ListParagraph"/>
        <w:numPr>
          <w:ilvl w:val="0"/>
          <w:numId w:val="20"/>
        </w:numPr>
        <w:rPr>
          <w:lang w:val="en-GB"/>
        </w:rPr>
      </w:pPr>
      <w:r w:rsidRPr="00607E09">
        <w:rPr>
          <w:lang w:val="en-GB"/>
        </w:rPr>
        <w:t xml:space="preserve">“One or the other”, because residual work-ability is denied. </w:t>
      </w:r>
    </w:p>
    <w:p w14:paraId="276EE6A7" w14:textId="77777777" w:rsidR="005B761A" w:rsidRPr="00607E09" w:rsidRDefault="005B761A" w:rsidP="005B761A">
      <w:pPr>
        <w:pStyle w:val="ListParagraph"/>
        <w:numPr>
          <w:ilvl w:val="0"/>
          <w:numId w:val="20"/>
        </w:numPr>
        <w:rPr>
          <w:lang w:val="en-GB"/>
        </w:rPr>
      </w:pPr>
      <w:r w:rsidRPr="00607E09">
        <w:rPr>
          <w:lang w:val="en-GB"/>
        </w:rPr>
        <w:t>“No secured part”, because the extra costs of living with a disability are ignored</w:t>
      </w:r>
    </w:p>
    <w:p w14:paraId="649368BC" w14:textId="77777777" w:rsidR="005B761A" w:rsidRPr="00607E09" w:rsidRDefault="005B761A" w:rsidP="005B761A">
      <w:pPr>
        <w:pStyle w:val="ListParagraph"/>
        <w:numPr>
          <w:ilvl w:val="0"/>
          <w:numId w:val="20"/>
        </w:numPr>
        <w:rPr>
          <w:lang w:val="en-GB"/>
        </w:rPr>
      </w:pPr>
      <w:r w:rsidRPr="00607E09">
        <w:rPr>
          <w:lang w:val="en-GB"/>
        </w:rPr>
        <w:t>“The household”, because the extra costs of living with a disability are shifted on to relatives</w:t>
      </w:r>
    </w:p>
    <w:p w14:paraId="77FC715C" w14:textId="17A7299C" w:rsidR="005B761A" w:rsidRPr="00607E09" w:rsidRDefault="005B761A" w:rsidP="005B761A">
      <w:pPr>
        <w:rPr>
          <w:lang w:val="en-GB"/>
        </w:rPr>
      </w:pPr>
      <w:r w:rsidRPr="00607E09">
        <w:rPr>
          <w:lang w:val="en-GB"/>
        </w:rPr>
        <w:t>“What for?” is largely found across the EU. To distinguish worst practices, based on that criterion, the devil is in the detail</w:t>
      </w:r>
      <w:r w:rsidR="005C38D4">
        <w:rPr>
          <w:lang w:val="en-GB"/>
        </w:rPr>
        <w:t xml:space="preserve">: are </w:t>
      </w:r>
      <w:r w:rsidRPr="00607E09">
        <w:rPr>
          <w:lang w:val="en-GB"/>
        </w:rPr>
        <w:t xml:space="preserve">all three </w:t>
      </w:r>
      <w:r w:rsidRPr="00607E09">
        <w:rPr>
          <w:lang w:val="en-GB"/>
        </w:rPr>
        <w:lastRenderedPageBreak/>
        <w:t>disincentivising patterns described under “What for?” observed</w:t>
      </w:r>
      <w:r w:rsidR="00DB53F1">
        <w:rPr>
          <w:lang w:val="en-GB"/>
        </w:rPr>
        <w:t>? B</w:t>
      </w:r>
      <w:r w:rsidRPr="00607E09">
        <w:rPr>
          <w:lang w:val="en-GB"/>
        </w:rPr>
        <w:t>oth for contributory and non-contributory benefits</w:t>
      </w:r>
      <w:r w:rsidR="00DB53F1">
        <w:rPr>
          <w:lang w:val="en-GB"/>
        </w:rPr>
        <w:t>?</w:t>
      </w:r>
    </w:p>
    <w:p w14:paraId="2A95D487" w14:textId="77777777" w:rsidR="005B761A" w:rsidRPr="00607E09" w:rsidRDefault="005B761A" w:rsidP="005B761A">
      <w:pPr>
        <w:rPr>
          <w:lang w:val="en-GB"/>
        </w:rPr>
      </w:pPr>
      <w:r w:rsidRPr="00607E09">
        <w:rPr>
          <w:lang w:val="en-GB"/>
        </w:rPr>
        <w:t xml:space="preserve">“No fall-back” and “no trial period” are relatively less important criteria, to characterise bad practices. However, when both are present, they significantly contribute to a “disability benefits trap” situation because, respectively, the combined loss of a safety net and no turning back to the situation ex ante make it risky to engage into paid work. </w:t>
      </w:r>
    </w:p>
    <w:p w14:paraId="5001BFF2" w14:textId="0988A41E" w:rsidR="005B761A" w:rsidRPr="00607E09" w:rsidRDefault="005B761A" w:rsidP="0081482C">
      <w:pPr>
        <w:rPr>
          <w:lang w:val="en-GB"/>
        </w:rPr>
      </w:pPr>
      <w:r w:rsidRPr="00607E09">
        <w:rPr>
          <w:lang w:val="en-GB"/>
        </w:rPr>
        <w:t xml:space="preserve">Also to be </w:t>
      </w:r>
      <w:r w:rsidR="000B31F3" w:rsidRPr="00607E09">
        <w:rPr>
          <w:lang w:val="en-GB"/>
        </w:rPr>
        <w:t>watched out</w:t>
      </w:r>
      <w:r w:rsidR="00607E09" w:rsidRPr="00607E09">
        <w:rPr>
          <w:lang w:val="en-GB"/>
        </w:rPr>
        <w:t xml:space="preserve"> for</w:t>
      </w:r>
      <w:r w:rsidRPr="00607E09">
        <w:rPr>
          <w:lang w:val="en-GB"/>
        </w:rPr>
        <w:t xml:space="preserve"> is the combination of “One or the other” or “What for?” with how a disability benefits system is organised in terms of contributory vs non-contributory benefits, </w:t>
      </w:r>
      <w:r w:rsidR="008F684F">
        <w:rPr>
          <w:lang w:val="en-GB"/>
        </w:rPr>
        <w:t xml:space="preserve">possibly </w:t>
      </w:r>
      <w:r w:rsidRPr="00607E09">
        <w:rPr>
          <w:lang w:val="en-GB"/>
        </w:rPr>
        <w:t xml:space="preserve">resulting in a benefits vacuum. For instance: where contributory disability benefits are largely incompatible in practice with any significant earnings from work or there is no real financial incentive to work, yet the system is essentially contributions-based or non-contributory benefits are strictly or essentially alternative to contributory benefits. </w:t>
      </w:r>
    </w:p>
    <w:p w14:paraId="079974B6" w14:textId="441EBBCD" w:rsidR="000A6A7C" w:rsidRDefault="009816F6" w:rsidP="0081482C">
      <w:pPr>
        <w:rPr>
          <w:lang w:val="en-GB"/>
        </w:rPr>
      </w:pPr>
      <w:r>
        <w:rPr>
          <w:lang w:val="en-GB"/>
        </w:rPr>
        <w:t xml:space="preserve">With the above in mind, </w:t>
      </w:r>
      <w:r w:rsidR="00764418">
        <w:rPr>
          <w:lang w:val="en-GB"/>
        </w:rPr>
        <w:t>and wi</w:t>
      </w:r>
      <w:r w:rsidR="00ED67B1">
        <w:rPr>
          <w:lang w:val="en-GB"/>
        </w:rPr>
        <w:t>th</w:t>
      </w:r>
      <w:r w:rsidR="00764418">
        <w:rPr>
          <w:lang w:val="en-GB"/>
        </w:rPr>
        <w:t xml:space="preserve"> all necessary reservations about </w:t>
      </w:r>
      <w:r w:rsidR="00F50DAC">
        <w:rPr>
          <w:lang w:val="en-GB"/>
        </w:rPr>
        <w:t>the accuracy and update</w:t>
      </w:r>
      <w:r w:rsidR="005D3236">
        <w:rPr>
          <w:lang w:val="en-GB"/>
        </w:rPr>
        <w:t xml:space="preserve"> of information available on the Internet, </w:t>
      </w:r>
      <w:r>
        <w:rPr>
          <w:lang w:val="en-GB"/>
        </w:rPr>
        <w:t>the</w:t>
      </w:r>
      <w:r w:rsidR="0090300A">
        <w:rPr>
          <w:lang w:val="en-GB"/>
        </w:rPr>
        <w:t xml:space="preserve"> following countries </w:t>
      </w:r>
      <w:r w:rsidR="005D3236">
        <w:rPr>
          <w:lang w:val="en-GB"/>
        </w:rPr>
        <w:t>appear</w:t>
      </w:r>
      <w:r w:rsidR="0090300A">
        <w:rPr>
          <w:lang w:val="en-GB"/>
        </w:rPr>
        <w:t xml:space="preserve"> </w:t>
      </w:r>
      <w:r w:rsidR="0090300A" w:rsidRPr="00B8648A">
        <w:rPr>
          <w:b/>
          <w:bCs/>
          <w:lang w:val="en-GB"/>
        </w:rPr>
        <w:t>on the negative side of our evaluation</w:t>
      </w:r>
      <w:r w:rsidR="00976B0B">
        <w:rPr>
          <w:lang w:val="en-GB"/>
        </w:rPr>
        <w:t>:</w:t>
      </w:r>
      <w:r w:rsidR="000A6A7C">
        <w:rPr>
          <w:lang w:val="en-GB"/>
        </w:rPr>
        <w:t xml:space="preserve"> </w:t>
      </w:r>
    </w:p>
    <w:p w14:paraId="1AF6838E" w14:textId="176C6A33" w:rsidR="00485FEE" w:rsidRDefault="00485FEE" w:rsidP="00485FEE">
      <w:pPr>
        <w:rPr>
          <w:lang w:val="en-GB"/>
        </w:rPr>
      </w:pPr>
      <w:r w:rsidRPr="00371B95">
        <w:rPr>
          <w:b/>
          <w:bCs/>
          <w:lang w:val="en-GB"/>
        </w:rPr>
        <w:t>Bulgaria</w:t>
      </w:r>
      <w:r>
        <w:rPr>
          <w:lang w:val="en-GB"/>
        </w:rPr>
        <w:t xml:space="preserve"> – P</w:t>
      </w:r>
      <w:r w:rsidRPr="00EA165E">
        <w:rPr>
          <w:lang w:val="en-GB"/>
        </w:rPr>
        <w:t xml:space="preserve">ersons </w:t>
      </w:r>
      <w:r>
        <w:rPr>
          <w:lang w:val="en-GB"/>
        </w:rPr>
        <w:t>without</w:t>
      </w:r>
      <w:r w:rsidRPr="00EA165E">
        <w:rPr>
          <w:lang w:val="en-GB"/>
        </w:rPr>
        <w:t xml:space="preserve"> prior insurance coverage (likely more vulnerable) are strikingly </w:t>
      </w:r>
      <w:r>
        <w:rPr>
          <w:lang w:val="en-GB"/>
        </w:rPr>
        <w:t xml:space="preserve">and paradoxically </w:t>
      </w:r>
      <w:r w:rsidRPr="00EA165E">
        <w:rPr>
          <w:lang w:val="en-GB"/>
        </w:rPr>
        <w:t>disadvantaged compared to those who do</w:t>
      </w:r>
      <w:r>
        <w:rPr>
          <w:lang w:val="en-GB"/>
        </w:rPr>
        <w:t xml:space="preserve">: </w:t>
      </w:r>
      <w:r w:rsidR="00ED67B1">
        <w:rPr>
          <w:lang w:val="en-GB"/>
        </w:rPr>
        <w:t>notably</w:t>
      </w:r>
      <w:r w:rsidR="00D526A3">
        <w:rPr>
          <w:lang w:val="en-GB"/>
        </w:rPr>
        <w:t xml:space="preserve">, </w:t>
      </w:r>
      <w:r>
        <w:rPr>
          <w:lang w:val="en-GB"/>
        </w:rPr>
        <w:t>contributory disability benefits are not affected by earnings from work, while non-contributory benefits are beyond a very low threshold of earnings. There is no secured part of non-contributory benefits to cover the extra-cost of living, nor trial period.</w:t>
      </w:r>
    </w:p>
    <w:p w14:paraId="291CE3FE" w14:textId="77777777" w:rsidR="00485FEE" w:rsidRDefault="00485FEE" w:rsidP="00485FEE">
      <w:pPr>
        <w:rPr>
          <w:lang w:val="en-GB"/>
        </w:rPr>
      </w:pPr>
      <w:r w:rsidRPr="00371B95">
        <w:rPr>
          <w:b/>
          <w:bCs/>
          <w:lang w:val="en-GB"/>
        </w:rPr>
        <w:t>Greece</w:t>
      </w:r>
      <w:r>
        <w:rPr>
          <w:lang w:val="en-GB"/>
        </w:rPr>
        <w:t xml:space="preserve"> – C</w:t>
      </w:r>
      <w:r w:rsidRPr="00E93A96">
        <w:rPr>
          <w:lang w:val="en-GB"/>
        </w:rPr>
        <w:t>ontributory benefits are suspended if the beneficiary resumes employment, regardless of income level (i.e., the incompatibility is statutory)</w:t>
      </w:r>
      <w:r>
        <w:rPr>
          <w:lang w:val="en-GB"/>
        </w:rPr>
        <w:t xml:space="preserve"> and there is no trial period, nor eventual fall-back on non-contributory benefits if becoming inactive again. As far as non-contributory benefits are concerned, two out of three identified patterns of lack of financial incentive to work are present: immediate reduction and cash-cliff. </w:t>
      </w:r>
      <w:r w:rsidRPr="007E5984">
        <w:rPr>
          <w:lang w:val="en-GB"/>
        </w:rPr>
        <w:t>There is no secured part of non-contributory benefits to cover the extra-cost of living.</w:t>
      </w:r>
    </w:p>
    <w:p w14:paraId="35F118FB" w14:textId="5C5CD876" w:rsidR="00976B0B" w:rsidRDefault="00BF5B52">
      <w:pPr>
        <w:rPr>
          <w:lang w:val="en-GB"/>
        </w:rPr>
      </w:pPr>
      <w:r w:rsidRPr="00371B95">
        <w:rPr>
          <w:b/>
          <w:bCs/>
          <w:lang w:val="en-GB"/>
        </w:rPr>
        <w:t>Luxembourg</w:t>
      </w:r>
      <w:r>
        <w:rPr>
          <w:lang w:val="en-GB"/>
        </w:rPr>
        <w:t xml:space="preserve"> – </w:t>
      </w:r>
      <w:r w:rsidR="00B34BD8">
        <w:rPr>
          <w:lang w:val="en-GB"/>
        </w:rPr>
        <w:t>B</w:t>
      </w:r>
      <w:r w:rsidRPr="00BF5B52">
        <w:rPr>
          <w:lang w:val="en-GB"/>
        </w:rPr>
        <w:t>oth contributory and non-contributory benefits are in practice incompatible with earnings from work</w:t>
      </w:r>
      <w:r w:rsidR="006D755C">
        <w:rPr>
          <w:lang w:val="en-GB"/>
        </w:rPr>
        <w:t xml:space="preserve"> (</w:t>
      </w:r>
      <w:r w:rsidR="006D755C" w:rsidRPr="006D755C">
        <w:rPr>
          <w:lang w:val="en-GB"/>
        </w:rPr>
        <w:t xml:space="preserve">the threshold of earnings from work is </w:t>
      </w:r>
      <w:r w:rsidR="00CD0C83">
        <w:rPr>
          <w:lang w:val="en-GB"/>
        </w:rPr>
        <w:t>very low</w:t>
      </w:r>
      <w:r w:rsidR="006D755C">
        <w:rPr>
          <w:lang w:val="en-GB"/>
        </w:rPr>
        <w:t>)</w:t>
      </w:r>
      <w:r w:rsidR="00DC68EF">
        <w:rPr>
          <w:lang w:val="en-GB"/>
        </w:rPr>
        <w:t xml:space="preserve">. The means-testing for non-contributory benefits </w:t>
      </w:r>
      <w:r w:rsidR="004F4CB5">
        <w:rPr>
          <w:lang w:val="en-GB"/>
        </w:rPr>
        <w:t>considers the household</w:t>
      </w:r>
      <w:r w:rsidR="00347A90">
        <w:rPr>
          <w:lang w:val="en-GB"/>
        </w:rPr>
        <w:t>. T</w:t>
      </w:r>
      <w:r w:rsidR="009256FE">
        <w:rPr>
          <w:lang w:val="en-GB"/>
        </w:rPr>
        <w:t>here is no trial period.</w:t>
      </w:r>
    </w:p>
    <w:p w14:paraId="273A08A9" w14:textId="77777777" w:rsidR="00CA10E3" w:rsidRDefault="00CA10E3" w:rsidP="00CA10E3">
      <w:pPr>
        <w:rPr>
          <w:lang w:val="en-GB"/>
        </w:rPr>
      </w:pPr>
      <w:r w:rsidRPr="00371B95">
        <w:rPr>
          <w:b/>
          <w:bCs/>
          <w:lang w:val="en-GB"/>
        </w:rPr>
        <w:lastRenderedPageBreak/>
        <w:t>Portugal</w:t>
      </w:r>
      <w:r>
        <w:rPr>
          <w:lang w:val="en-GB"/>
        </w:rPr>
        <w:t xml:space="preserve"> – C</w:t>
      </w:r>
      <w:r w:rsidRPr="00631313">
        <w:rPr>
          <w:lang w:val="en-GB"/>
        </w:rPr>
        <w:t>ontributory</w:t>
      </w:r>
      <w:r>
        <w:rPr>
          <w:lang w:val="en-GB"/>
        </w:rPr>
        <w:t xml:space="preserve"> </w:t>
      </w:r>
      <w:r w:rsidRPr="00631313">
        <w:rPr>
          <w:lang w:val="en-GB"/>
        </w:rPr>
        <w:t>benefits are in practice incompatible with earnings from work (the threshold of earnings from work is very low).</w:t>
      </w:r>
      <w:r w:rsidRPr="00403BBC">
        <w:rPr>
          <w:lang w:val="en-GB"/>
        </w:rPr>
        <w:t xml:space="preserve"> There is no secured part of non-contributory benefits to cover the extra-cost of living</w:t>
      </w:r>
      <w:r>
        <w:rPr>
          <w:lang w:val="en-GB"/>
        </w:rPr>
        <w:t xml:space="preserve">. There is </w:t>
      </w:r>
      <w:r w:rsidRPr="008310C0">
        <w:rPr>
          <w:lang w:val="en-GB"/>
        </w:rPr>
        <w:t>no trial period, nor eventual fall-back on non-contributory benefits if becoming inactive again.</w:t>
      </w:r>
      <w:r>
        <w:rPr>
          <w:lang w:val="en-GB"/>
        </w:rPr>
        <w:t xml:space="preserve"> </w:t>
      </w:r>
    </w:p>
    <w:p w14:paraId="687832D6" w14:textId="56701DA4" w:rsidR="00D5079A" w:rsidRDefault="00D5079A">
      <w:pPr>
        <w:rPr>
          <w:lang w:val="en-GB"/>
        </w:rPr>
      </w:pPr>
      <w:r w:rsidRPr="00B8648A">
        <w:rPr>
          <w:b/>
          <w:bCs/>
          <w:lang w:val="en-GB"/>
        </w:rPr>
        <w:t>Also on the negative side, but less notably</w:t>
      </w:r>
      <w:r w:rsidR="007C6FD2">
        <w:rPr>
          <w:lang w:val="en-GB"/>
        </w:rPr>
        <w:t>,</w:t>
      </w:r>
      <w:r>
        <w:rPr>
          <w:lang w:val="en-GB"/>
        </w:rPr>
        <w:t xml:space="preserve"> are the following countries:</w:t>
      </w:r>
    </w:p>
    <w:p w14:paraId="4C20215B" w14:textId="77777777" w:rsidR="00A33D66" w:rsidRDefault="00A33D66" w:rsidP="00A33D66">
      <w:pPr>
        <w:rPr>
          <w:lang w:val="en-GB"/>
        </w:rPr>
      </w:pPr>
      <w:r w:rsidRPr="00371B95">
        <w:rPr>
          <w:b/>
          <w:bCs/>
          <w:lang w:val="en-GB"/>
        </w:rPr>
        <w:t>Romania</w:t>
      </w:r>
      <w:r>
        <w:rPr>
          <w:lang w:val="en-GB"/>
        </w:rPr>
        <w:t xml:space="preserve"> – The threshold of earnings is very low for non-contributory benefits. There is </w:t>
      </w:r>
      <w:r w:rsidRPr="003C2CEA">
        <w:rPr>
          <w:lang w:val="en-GB"/>
        </w:rPr>
        <w:t>no secured part of non-contributory benefits to cover the extra-cost of living</w:t>
      </w:r>
      <w:r>
        <w:rPr>
          <w:lang w:val="en-GB"/>
        </w:rPr>
        <w:t>, nor trial period.</w:t>
      </w:r>
    </w:p>
    <w:p w14:paraId="413ED126" w14:textId="629D6FD3" w:rsidR="002E051B" w:rsidRDefault="00653749">
      <w:pPr>
        <w:rPr>
          <w:lang w:val="en-GB"/>
        </w:rPr>
      </w:pPr>
      <w:r w:rsidRPr="00FE751C">
        <w:rPr>
          <w:b/>
          <w:bCs/>
          <w:lang w:val="en-GB"/>
        </w:rPr>
        <w:t>S</w:t>
      </w:r>
      <w:r w:rsidR="00E85EBD" w:rsidRPr="00FE751C">
        <w:rPr>
          <w:b/>
          <w:bCs/>
          <w:lang w:val="en-GB"/>
        </w:rPr>
        <w:t>lovenia</w:t>
      </w:r>
      <w:r w:rsidR="00A8134E">
        <w:rPr>
          <w:lang w:val="en-GB"/>
        </w:rPr>
        <w:t xml:space="preserve"> </w:t>
      </w:r>
      <w:r w:rsidR="00170675">
        <w:rPr>
          <w:lang w:val="en-GB"/>
        </w:rPr>
        <w:t xml:space="preserve">– </w:t>
      </w:r>
      <w:r w:rsidR="00FE6FB2">
        <w:rPr>
          <w:lang w:val="en-GB"/>
        </w:rPr>
        <w:t>T</w:t>
      </w:r>
      <w:r w:rsidR="00FE6FB2" w:rsidRPr="00FE6FB2">
        <w:rPr>
          <w:lang w:val="en-GB"/>
        </w:rPr>
        <w:t>wo out of three of the identified main patterns of lack of financial incentive (</w:t>
      </w:r>
      <w:r w:rsidR="00FE6FB2">
        <w:rPr>
          <w:lang w:val="en-GB"/>
        </w:rPr>
        <w:t>immediate</w:t>
      </w:r>
      <w:r w:rsidR="00FE6FB2" w:rsidRPr="00FE6FB2">
        <w:rPr>
          <w:lang w:val="en-GB"/>
        </w:rPr>
        <w:t xml:space="preserve"> reduction and cash-cliff) are present as far as contributory benefits are concerned</w:t>
      </w:r>
      <w:r w:rsidR="00FE6FB2">
        <w:rPr>
          <w:lang w:val="en-GB"/>
        </w:rPr>
        <w:t>.</w:t>
      </w:r>
      <w:r w:rsidR="00FE6FB2" w:rsidRPr="00FE6FB2">
        <w:rPr>
          <w:lang w:val="en-GB"/>
        </w:rPr>
        <w:t xml:space="preserve"> </w:t>
      </w:r>
      <w:r w:rsidR="00FE6FB2">
        <w:rPr>
          <w:lang w:val="en-GB"/>
        </w:rPr>
        <w:t>T</w:t>
      </w:r>
      <w:r w:rsidR="00702C1D">
        <w:rPr>
          <w:lang w:val="en-GB"/>
        </w:rPr>
        <w:t xml:space="preserve">here is no </w:t>
      </w:r>
      <w:r w:rsidR="00775D47">
        <w:rPr>
          <w:lang w:val="en-GB"/>
        </w:rPr>
        <w:t>automatic</w:t>
      </w:r>
      <w:r w:rsidR="00702C1D" w:rsidRPr="00702C1D">
        <w:rPr>
          <w:lang w:val="en-GB"/>
        </w:rPr>
        <w:t xml:space="preserve"> fall-back on non-contributory benefits if becoming inactive again.</w:t>
      </w:r>
    </w:p>
    <w:p w14:paraId="3C651521" w14:textId="4C8A266A" w:rsidR="002E051B" w:rsidRPr="0096754F" w:rsidRDefault="00BB6DEC">
      <w:pPr>
        <w:rPr>
          <w:i/>
          <w:iCs/>
          <w:lang w:val="en-GB"/>
        </w:rPr>
      </w:pPr>
      <w:r>
        <w:rPr>
          <w:lang w:val="en-GB"/>
        </w:rPr>
        <w:t>T</w:t>
      </w:r>
      <w:r w:rsidR="00924D62">
        <w:rPr>
          <w:lang w:val="en-GB"/>
        </w:rPr>
        <w:t xml:space="preserve">he following countries </w:t>
      </w:r>
      <w:r w:rsidR="00B448D7">
        <w:rPr>
          <w:lang w:val="en-GB"/>
        </w:rPr>
        <w:t xml:space="preserve">show </w:t>
      </w:r>
      <w:r w:rsidR="00B448D7" w:rsidRPr="00B8648A">
        <w:rPr>
          <w:b/>
          <w:bCs/>
          <w:lang w:val="en-GB"/>
        </w:rPr>
        <w:t>a mix of</w:t>
      </w:r>
      <w:r w:rsidR="00924D62" w:rsidRPr="00B8648A">
        <w:rPr>
          <w:b/>
          <w:bCs/>
          <w:lang w:val="en-GB"/>
        </w:rPr>
        <w:t xml:space="preserve"> </w:t>
      </w:r>
      <w:r w:rsidR="00B16AB2" w:rsidRPr="00B8648A">
        <w:rPr>
          <w:b/>
          <w:bCs/>
          <w:lang w:val="en-GB"/>
        </w:rPr>
        <w:t>noteworthy</w:t>
      </w:r>
      <w:r w:rsidR="00601741" w:rsidRPr="00B8648A">
        <w:rPr>
          <w:b/>
          <w:bCs/>
          <w:lang w:val="en-GB"/>
        </w:rPr>
        <w:t xml:space="preserve"> </w:t>
      </w:r>
      <w:r w:rsidR="00924D62" w:rsidRPr="00B8648A">
        <w:rPr>
          <w:b/>
          <w:bCs/>
          <w:lang w:val="en-GB"/>
        </w:rPr>
        <w:t>best practices</w:t>
      </w:r>
      <w:r w:rsidR="006362F8" w:rsidRPr="00B8648A">
        <w:rPr>
          <w:b/>
          <w:bCs/>
          <w:i/>
          <w:iCs/>
          <w:lang w:val="en-GB"/>
        </w:rPr>
        <w:t xml:space="preserve"> </w:t>
      </w:r>
      <w:r w:rsidR="00B448D7" w:rsidRPr="00B8648A">
        <w:rPr>
          <w:b/>
          <w:bCs/>
          <w:lang w:val="en-GB"/>
        </w:rPr>
        <w:t>and</w:t>
      </w:r>
      <w:r w:rsidR="006362F8" w:rsidRPr="00B8648A">
        <w:rPr>
          <w:b/>
          <w:bCs/>
          <w:lang w:val="en-GB"/>
        </w:rPr>
        <w:t xml:space="preserve"> </w:t>
      </w:r>
      <w:r w:rsidR="00B448D7" w:rsidRPr="00B8648A">
        <w:rPr>
          <w:b/>
          <w:bCs/>
          <w:lang w:val="en-GB"/>
        </w:rPr>
        <w:t>negative</w:t>
      </w:r>
      <w:r w:rsidR="006362F8" w:rsidRPr="00B8648A">
        <w:rPr>
          <w:b/>
          <w:bCs/>
          <w:lang w:val="en-GB"/>
        </w:rPr>
        <w:t xml:space="preserve"> </w:t>
      </w:r>
      <w:r w:rsidR="00B448D7" w:rsidRPr="00B8648A">
        <w:rPr>
          <w:b/>
          <w:bCs/>
          <w:lang w:val="en-GB"/>
        </w:rPr>
        <w:t>features</w:t>
      </w:r>
      <w:r w:rsidR="006362F8">
        <w:rPr>
          <w:lang w:val="en-GB"/>
        </w:rPr>
        <w:t>:</w:t>
      </w:r>
      <w:r w:rsidR="0096754F">
        <w:rPr>
          <w:lang w:val="en-GB"/>
        </w:rPr>
        <w:t xml:space="preserve"> </w:t>
      </w:r>
    </w:p>
    <w:p w14:paraId="4E806699" w14:textId="4EA3C774" w:rsidR="001D3984" w:rsidRDefault="001D3984" w:rsidP="001D3984">
      <w:pPr>
        <w:rPr>
          <w:lang w:val="en-GB"/>
        </w:rPr>
      </w:pPr>
      <w:r w:rsidRPr="00371B95">
        <w:rPr>
          <w:b/>
          <w:bCs/>
          <w:lang w:val="en-GB"/>
        </w:rPr>
        <w:t>Belgium</w:t>
      </w:r>
      <w:r>
        <w:rPr>
          <w:lang w:val="en-GB"/>
        </w:rPr>
        <w:t xml:space="preserve"> – </w:t>
      </w:r>
      <w:r w:rsidRPr="00564043">
        <w:rPr>
          <w:lang w:val="en-GB"/>
        </w:rPr>
        <w:t>There is a secured part of non-contributory benefits to cover the extra costs of living with a disability. However, for contributory benefits, all three</w:t>
      </w:r>
      <w:r>
        <w:rPr>
          <w:lang w:val="en-GB"/>
        </w:rPr>
        <w:t xml:space="preserve"> identified main patterns of lack of financial incentive are present. </w:t>
      </w:r>
      <w:r w:rsidR="009A4976">
        <w:rPr>
          <w:lang w:val="en-GB"/>
        </w:rPr>
        <w:t>And t</w:t>
      </w:r>
      <w:r>
        <w:rPr>
          <w:lang w:val="en-GB"/>
        </w:rPr>
        <w:t xml:space="preserve">he means-testing </w:t>
      </w:r>
      <w:r w:rsidR="00423A38">
        <w:rPr>
          <w:lang w:val="en-GB"/>
        </w:rPr>
        <w:t xml:space="preserve">for some contributory benefits </w:t>
      </w:r>
      <w:r>
        <w:rPr>
          <w:lang w:val="en-GB"/>
        </w:rPr>
        <w:t>(in</w:t>
      </w:r>
      <w:r w:rsidR="00423A38">
        <w:rPr>
          <w:lang w:val="en-GB"/>
        </w:rPr>
        <w:t>cluding in</w:t>
      </w:r>
      <w:r>
        <w:rPr>
          <w:lang w:val="en-GB"/>
        </w:rPr>
        <w:t xml:space="preserve"> some regional schemes) considers the household.</w:t>
      </w:r>
    </w:p>
    <w:p w14:paraId="17818AE8" w14:textId="77777777" w:rsidR="003F1900" w:rsidRPr="0034687D" w:rsidRDefault="003F1900" w:rsidP="003F1900">
      <w:pPr>
        <w:rPr>
          <w:lang w:val="en-GB"/>
        </w:rPr>
      </w:pPr>
      <w:r w:rsidRPr="00A944C1">
        <w:rPr>
          <w:b/>
          <w:bCs/>
          <w:lang w:val="en-GB"/>
        </w:rPr>
        <w:t>Denmark</w:t>
      </w:r>
      <w:r>
        <w:rPr>
          <w:lang w:val="en-GB"/>
        </w:rPr>
        <w:t xml:space="preserve"> – There is no means-testing for non-contributory benefits and there is a secured part of benefits in any case (even the taking into account of higher extra expenses if you work). Also, there is a trial period. However, </w:t>
      </w:r>
      <w:r w:rsidRPr="00113069">
        <w:rPr>
          <w:lang w:val="en-GB"/>
        </w:rPr>
        <w:t>all three identified main patterns of lack of financial incentive are present</w:t>
      </w:r>
      <w:r>
        <w:rPr>
          <w:lang w:val="en-GB"/>
        </w:rPr>
        <w:t xml:space="preserve"> as regards contributory benefits</w:t>
      </w:r>
      <w:r w:rsidRPr="00113069">
        <w:rPr>
          <w:lang w:val="en-GB"/>
        </w:rPr>
        <w:t>.</w:t>
      </w:r>
    </w:p>
    <w:p w14:paraId="102A11D6" w14:textId="3532E000" w:rsidR="003F27E9" w:rsidRPr="00371B95" w:rsidRDefault="003F27E9" w:rsidP="003F27E9">
      <w:pPr>
        <w:rPr>
          <w:b/>
          <w:bCs/>
          <w:lang w:val="en-GB"/>
        </w:rPr>
      </w:pPr>
      <w:r w:rsidRPr="00371B95">
        <w:rPr>
          <w:b/>
          <w:bCs/>
          <w:lang w:val="en-GB"/>
        </w:rPr>
        <w:t xml:space="preserve">France </w:t>
      </w:r>
      <w:r w:rsidRPr="00346B55">
        <w:rPr>
          <w:lang w:val="en-GB"/>
        </w:rPr>
        <w:t xml:space="preserve">– </w:t>
      </w:r>
      <w:r>
        <w:rPr>
          <w:lang w:val="en-GB"/>
        </w:rPr>
        <w:t xml:space="preserve">There is </w:t>
      </w:r>
      <w:r w:rsidR="00ED67B1">
        <w:rPr>
          <w:lang w:val="en-GB"/>
        </w:rPr>
        <w:t>a</w:t>
      </w:r>
      <w:r>
        <w:rPr>
          <w:lang w:val="en-GB"/>
        </w:rPr>
        <w:t xml:space="preserve"> trial period, and the situation of the household is taken into account only if it is advantageous for the beneficiary. However, f</w:t>
      </w:r>
      <w:r w:rsidRPr="00346B55">
        <w:rPr>
          <w:lang w:val="en-GB"/>
        </w:rPr>
        <w:t>or contributory and non-contributory benefits alike, all three identified main patterns of lack of financial incentive are present. There is no secured part of non-contributory benefits to cover the extra-cost of living</w:t>
      </w:r>
      <w:r>
        <w:rPr>
          <w:lang w:val="en-GB"/>
        </w:rPr>
        <w:t>.</w:t>
      </w:r>
    </w:p>
    <w:p w14:paraId="5F55B025" w14:textId="77777777" w:rsidR="003F1900" w:rsidRPr="005E5709" w:rsidRDefault="003F1900" w:rsidP="003F1900">
      <w:pPr>
        <w:rPr>
          <w:lang w:val="en-GB"/>
        </w:rPr>
      </w:pPr>
      <w:r w:rsidRPr="00A944C1">
        <w:rPr>
          <w:b/>
          <w:bCs/>
          <w:lang w:val="en-GB"/>
        </w:rPr>
        <w:t>Germany</w:t>
      </w:r>
      <w:r>
        <w:rPr>
          <w:lang w:val="en-GB"/>
        </w:rPr>
        <w:t xml:space="preserve"> – There is </w:t>
      </w:r>
      <w:r w:rsidRPr="00CD2D85">
        <w:rPr>
          <w:lang w:val="en-GB"/>
        </w:rPr>
        <w:t>a protected part of benefits</w:t>
      </w:r>
      <w:r>
        <w:rPr>
          <w:lang w:val="en-GB"/>
        </w:rPr>
        <w:t>, but the system is essentially contributory, yet c</w:t>
      </w:r>
      <w:r w:rsidRPr="00E7737F">
        <w:rPr>
          <w:lang w:val="en-GB"/>
        </w:rPr>
        <w:t>ontributory benefits are in practice incompatible with earnings from work (the threshold of earnings from work is very low)</w:t>
      </w:r>
      <w:r>
        <w:rPr>
          <w:lang w:val="en-GB"/>
        </w:rPr>
        <w:t xml:space="preserve">. </w:t>
      </w:r>
      <w:r w:rsidRPr="0034687D">
        <w:rPr>
          <w:lang w:val="en-GB"/>
        </w:rPr>
        <w:t>There is no trial period</w:t>
      </w:r>
      <w:r>
        <w:rPr>
          <w:lang w:val="en-GB"/>
        </w:rPr>
        <w:t>.</w:t>
      </w:r>
    </w:p>
    <w:p w14:paraId="69CB837E" w14:textId="66A79F55" w:rsidR="00710D39" w:rsidRDefault="00710D39" w:rsidP="00710D39">
      <w:pPr>
        <w:rPr>
          <w:lang w:val="en-GB"/>
        </w:rPr>
      </w:pPr>
      <w:r w:rsidRPr="00371B95">
        <w:rPr>
          <w:b/>
          <w:bCs/>
          <w:lang w:val="en-GB"/>
        </w:rPr>
        <w:lastRenderedPageBreak/>
        <w:t>Ireland</w:t>
      </w:r>
      <w:r w:rsidRPr="00905768">
        <w:rPr>
          <w:lang w:val="en-GB"/>
        </w:rPr>
        <w:t xml:space="preserve"> </w:t>
      </w:r>
      <w:r>
        <w:rPr>
          <w:lang w:val="en-GB"/>
        </w:rPr>
        <w:t>– F</w:t>
      </w:r>
      <w:r w:rsidRPr="00CE737B">
        <w:rPr>
          <w:lang w:val="en-GB"/>
        </w:rPr>
        <w:t>or non-contributory benefits</w:t>
      </w:r>
      <w:r>
        <w:rPr>
          <w:lang w:val="en-GB"/>
        </w:rPr>
        <w:t>, there is a trial period</w:t>
      </w:r>
      <w:r w:rsidR="00452D25">
        <w:rPr>
          <w:lang w:val="en-GB"/>
        </w:rPr>
        <w:t xml:space="preserve"> and</w:t>
      </w:r>
      <w:r w:rsidR="00B97B6B">
        <w:rPr>
          <w:lang w:val="en-GB"/>
        </w:rPr>
        <w:t xml:space="preserve"> a somewhat secured part of benefits (at least up to a certain level of revenue and not specifically targeted at covering the extra costs of living with a disability)</w:t>
      </w:r>
      <w:r>
        <w:rPr>
          <w:lang w:val="en-GB"/>
        </w:rPr>
        <w:t>. However, t</w:t>
      </w:r>
      <w:r w:rsidRPr="00CE737B">
        <w:rPr>
          <w:lang w:val="en-GB"/>
        </w:rPr>
        <w:t>he threshold of earnings is very low</w:t>
      </w:r>
      <w:r>
        <w:rPr>
          <w:lang w:val="en-GB"/>
        </w:rPr>
        <w:t xml:space="preserve">, all three </w:t>
      </w:r>
      <w:r w:rsidRPr="0028377A">
        <w:rPr>
          <w:lang w:val="en-GB"/>
        </w:rPr>
        <w:t>identified main patterns of lack of financial incentive are present</w:t>
      </w:r>
      <w:r>
        <w:rPr>
          <w:lang w:val="en-GB"/>
        </w:rPr>
        <w:t xml:space="preserve">, and </w:t>
      </w:r>
      <w:r w:rsidRPr="00950D67">
        <w:rPr>
          <w:lang w:val="en-GB"/>
        </w:rPr>
        <w:t>the means-testing considers the household</w:t>
      </w:r>
      <w:r w:rsidRPr="00CE737B">
        <w:rPr>
          <w:lang w:val="en-GB"/>
        </w:rPr>
        <w:t>.</w:t>
      </w:r>
      <w:r w:rsidRPr="00B62911">
        <w:rPr>
          <w:lang w:val="en-GB"/>
        </w:rPr>
        <w:t xml:space="preserve"> </w:t>
      </w:r>
    </w:p>
    <w:p w14:paraId="3E02D927" w14:textId="3F8315C9" w:rsidR="00E74F80" w:rsidRDefault="00757EE6">
      <w:pPr>
        <w:rPr>
          <w:lang w:val="en-GB"/>
        </w:rPr>
      </w:pPr>
      <w:r w:rsidRPr="0009790C">
        <w:rPr>
          <w:b/>
          <w:bCs/>
          <w:lang w:val="en-GB"/>
        </w:rPr>
        <w:t>Italy</w:t>
      </w:r>
      <w:r>
        <w:rPr>
          <w:lang w:val="en-GB"/>
        </w:rPr>
        <w:t xml:space="preserve"> </w:t>
      </w:r>
      <w:r w:rsidR="0009790C">
        <w:rPr>
          <w:lang w:val="en-GB"/>
        </w:rPr>
        <w:t>–</w:t>
      </w:r>
      <w:r>
        <w:rPr>
          <w:lang w:val="en-GB"/>
        </w:rPr>
        <w:t xml:space="preserve"> </w:t>
      </w:r>
      <w:r w:rsidR="008B133E">
        <w:rPr>
          <w:lang w:val="en-GB"/>
        </w:rPr>
        <w:t>There is a protected part of non-contributory benefits</w:t>
      </w:r>
      <w:r w:rsidR="006F34AE">
        <w:rPr>
          <w:lang w:val="en-GB"/>
        </w:rPr>
        <w:t>, but t</w:t>
      </w:r>
      <w:r w:rsidR="0009790C" w:rsidRPr="0009790C">
        <w:rPr>
          <w:lang w:val="en-GB"/>
        </w:rPr>
        <w:t xml:space="preserve">he threshold of earnings </w:t>
      </w:r>
      <w:r w:rsidR="006F34AE">
        <w:rPr>
          <w:lang w:val="en-GB"/>
        </w:rPr>
        <w:t xml:space="preserve">for these benefits </w:t>
      </w:r>
      <w:r w:rsidR="0009790C" w:rsidRPr="0009790C">
        <w:rPr>
          <w:lang w:val="en-GB"/>
        </w:rPr>
        <w:t xml:space="preserve">is very low. </w:t>
      </w:r>
      <w:r w:rsidR="00337B05" w:rsidRPr="00337B05">
        <w:rPr>
          <w:lang w:val="en-GB"/>
        </w:rPr>
        <w:t xml:space="preserve">All three identified main patterns of lack of financial incentive are </w:t>
      </w:r>
      <w:r w:rsidR="002868C0">
        <w:rPr>
          <w:lang w:val="en-GB"/>
        </w:rPr>
        <w:t xml:space="preserve">somewhat </w:t>
      </w:r>
      <w:r w:rsidR="00337B05" w:rsidRPr="00337B05">
        <w:rPr>
          <w:lang w:val="en-GB"/>
        </w:rPr>
        <w:t>present as far as contributory benefits are concerned</w:t>
      </w:r>
      <w:r w:rsidR="00337B05">
        <w:rPr>
          <w:lang w:val="en-GB"/>
        </w:rPr>
        <w:t xml:space="preserve">. </w:t>
      </w:r>
      <w:r w:rsidR="00C064A5" w:rsidRPr="00C064A5">
        <w:rPr>
          <w:lang w:val="en-GB"/>
        </w:rPr>
        <w:t>There is no trial period.</w:t>
      </w:r>
    </w:p>
    <w:p w14:paraId="7E971A1C" w14:textId="16C2F3A4" w:rsidR="000632D1" w:rsidRPr="00002813" w:rsidRDefault="00F03149" w:rsidP="000632D1">
      <w:pPr>
        <w:rPr>
          <w:lang w:val="en-GB"/>
        </w:rPr>
      </w:pPr>
      <w:r w:rsidRPr="00A43D32">
        <w:rPr>
          <w:b/>
          <w:bCs/>
          <w:lang w:val="en-GB"/>
        </w:rPr>
        <w:t>Netherlands</w:t>
      </w:r>
      <w:r w:rsidR="001231DC" w:rsidRPr="00A43D32">
        <w:rPr>
          <w:lang w:val="en-GB"/>
        </w:rPr>
        <w:t xml:space="preserve"> </w:t>
      </w:r>
      <w:r w:rsidR="004A29A1">
        <w:rPr>
          <w:lang w:val="en-GB"/>
        </w:rPr>
        <w:t>–</w:t>
      </w:r>
      <w:r w:rsidR="001231DC" w:rsidRPr="00A43D32">
        <w:rPr>
          <w:lang w:val="en-GB"/>
        </w:rPr>
        <w:t xml:space="preserve"> </w:t>
      </w:r>
      <w:r w:rsidR="00085502" w:rsidRPr="003F1900">
        <w:rPr>
          <w:lang w:val="en-GB"/>
        </w:rPr>
        <w:t xml:space="preserve">Except </w:t>
      </w:r>
      <w:r w:rsidR="003A0E28" w:rsidRPr="003F1900">
        <w:rPr>
          <w:lang w:val="en-GB"/>
        </w:rPr>
        <w:t xml:space="preserve">for </w:t>
      </w:r>
      <w:r w:rsidR="00A65875" w:rsidRPr="003F1900">
        <w:rPr>
          <w:lang w:val="en-GB"/>
        </w:rPr>
        <w:t xml:space="preserve">some benefits (namely </w:t>
      </w:r>
      <w:r w:rsidR="00A239DD" w:rsidRPr="003F1900">
        <w:rPr>
          <w:lang w:val="en-GB"/>
        </w:rPr>
        <w:t>Wajong</w:t>
      </w:r>
      <w:r w:rsidR="00493F1B" w:rsidRPr="003F1900">
        <w:rPr>
          <w:lang w:val="en-GB"/>
        </w:rPr>
        <w:t xml:space="preserve"> beneficiaries</w:t>
      </w:r>
      <w:r w:rsidR="00C33496" w:rsidRPr="003F1900">
        <w:rPr>
          <w:lang w:val="en-GB"/>
        </w:rPr>
        <w:t xml:space="preserve">, </w:t>
      </w:r>
      <w:r w:rsidR="00421A79" w:rsidRPr="003F1900">
        <w:rPr>
          <w:lang w:val="en-GB"/>
        </w:rPr>
        <w:t xml:space="preserve">i.e., </w:t>
      </w:r>
      <w:r w:rsidR="00C33496" w:rsidRPr="003F1900">
        <w:rPr>
          <w:lang w:val="en-GB"/>
        </w:rPr>
        <w:t>younger PWDs</w:t>
      </w:r>
      <w:r w:rsidR="00A65875" w:rsidRPr="003F1900">
        <w:rPr>
          <w:lang w:val="en-GB"/>
        </w:rPr>
        <w:t>)</w:t>
      </w:r>
      <w:r w:rsidR="00E73A3E" w:rsidRPr="003F1900">
        <w:rPr>
          <w:lang w:val="en-GB"/>
        </w:rPr>
        <w:t>,</w:t>
      </w:r>
      <w:r w:rsidR="00085502" w:rsidRPr="003F1900">
        <w:rPr>
          <w:lang w:val="en-GB"/>
        </w:rPr>
        <w:t xml:space="preserve"> there is </w:t>
      </w:r>
      <w:r w:rsidR="0066271B" w:rsidRPr="003F1900">
        <w:rPr>
          <w:lang w:val="en-GB"/>
        </w:rPr>
        <w:t xml:space="preserve">generally </w:t>
      </w:r>
      <w:r w:rsidR="00085502" w:rsidRPr="003F1900">
        <w:rPr>
          <w:lang w:val="en-GB"/>
        </w:rPr>
        <w:t>no means-testing for non-contributory benefits</w:t>
      </w:r>
      <w:r w:rsidR="00C04412" w:rsidRPr="003F1900">
        <w:rPr>
          <w:lang w:val="en-GB"/>
        </w:rPr>
        <w:t>. And for Wajong</w:t>
      </w:r>
      <w:r w:rsidR="00587EBD" w:rsidRPr="003F1900">
        <w:rPr>
          <w:lang w:val="en-GB"/>
        </w:rPr>
        <w:t xml:space="preserve">, to some extent, </w:t>
      </w:r>
      <w:r w:rsidR="00C04412" w:rsidRPr="003F1900">
        <w:rPr>
          <w:lang w:val="en-GB"/>
        </w:rPr>
        <w:t>there is eventual fall-back on non-contributory benefits if becoming inactive again.</w:t>
      </w:r>
      <w:r w:rsidR="00BC288D" w:rsidRPr="003F1900">
        <w:rPr>
          <w:lang w:val="en-GB"/>
        </w:rPr>
        <w:t xml:space="preserve"> However, t</w:t>
      </w:r>
      <w:r w:rsidR="004A29A1" w:rsidRPr="003F1900">
        <w:rPr>
          <w:lang w:val="en-GB"/>
        </w:rPr>
        <w:t xml:space="preserve">wo out of three of the identified main patterns of lack of financial incentive </w:t>
      </w:r>
      <w:r w:rsidR="00295D5B" w:rsidRPr="003F1900">
        <w:rPr>
          <w:lang w:val="en-GB"/>
        </w:rPr>
        <w:t xml:space="preserve">(more than proportional reduction and cash-cliff) </w:t>
      </w:r>
      <w:r w:rsidR="004A29A1" w:rsidRPr="003F1900">
        <w:rPr>
          <w:lang w:val="en-GB"/>
        </w:rPr>
        <w:t xml:space="preserve">are present as far as contributory benefits are concerned, </w:t>
      </w:r>
      <w:r w:rsidR="00B74305" w:rsidRPr="003F1900">
        <w:rPr>
          <w:lang w:val="en-GB"/>
        </w:rPr>
        <w:t>essentially</w:t>
      </w:r>
      <w:r w:rsidR="001E3F86" w:rsidRPr="003F1900">
        <w:rPr>
          <w:lang w:val="en-GB"/>
        </w:rPr>
        <w:t xml:space="preserve"> for partial incapacity. </w:t>
      </w:r>
      <w:r w:rsidR="00B74305" w:rsidRPr="003F1900">
        <w:rPr>
          <w:lang w:val="en-GB"/>
        </w:rPr>
        <w:t xml:space="preserve">There is no </w:t>
      </w:r>
      <w:r w:rsidR="00DF67DC" w:rsidRPr="003F1900">
        <w:rPr>
          <w:lang w:val="en-GB"/>
        </w:rPr>
        <w:t>formal guaranteed trial period.</w:t>
      </w:r>
    </w:p>
    <w:p w14:paraId="4F19804D" w14:textId="284313BB" w:rsidR="0092473A" w:rsidRPr="0092473A" w:rsidRDefault="0092473A" w:rsidP="000632D1">
      <w:pPr>
        <w:rPr>
          <w:lang w:val="en-GB"/>
        </w:rPr>
      </w:pPr>
      <w:r>
        <w:rPr>
          <w:b/>
          <w:bCs/>
          <w:lang w:val="en-GB"/>
        </w:rPr>
        <w:t>Slovakia</w:t>
      </w:r>
      <w:r>
        <w:rPr>
          <w:lang w:val="en-GB"/>
        </w:rPr>
        <w:t xml:space="preserve"> </w:t>
      </w:r>
      <w:r w:rsidR="00890887">
        <w:rPr>
          <w:lang w:val="en-GB"/>
        </w:rPr>
        <w:t>–</w:t>
      </w:r>
      <w:r>
        <w:rPr>
          <w:lang w:val="en-GB"/>
        </w:rPr>
        <w:t xml:space="preserve"> </w:t>
      </w:r>
      <w:r w:rsidR="00890887">
        <w:rPr>
          <w:lang w:val="en-GB"/>
        </w:rPr>
        <w:t>C</w:t>
      </w:r>
      <w:r w:rsidR="00890887" w:rsidRPr="00890887">
        <w:rPr>
          <w:lang w:val="en-GB"/>
        </w:rPr>
        <w:t>ontributory benefits are unaffected by earnings for work</w:t>
      </w:r>
      <w:r w:rsidR="005C299C">
        <w:rPr>
          <w:lang w:val="en-GB"/>
        </w:rPr>
        <w:t xml:space="preserve"> and</w:t>
      </w:r>
      <w:r w:rsidR="005F563D">
        <w:rPr>
          <w:lang w:val="en-GB"/>
        </w:rPr>
        <w:t xml:space="preserve"> t</w:t>
      </w:r>
      <w:r w:rsidR="005F563D" w:rsidRPr="005F563D">
        <w:rPr>
          <w:lang w:val="en-GB"/>
        </w:rPr>
        <w:t xml:space="preserve">here is </w:t>
      </w:r>
      <w:r w:rsidR="005C299C">
        <w:rPr>
          <w:lang w:val="en-GB"/>
        </w:rPr>
        <w:t>a</w:t>
      </w:r>
      <w:r w:rsidR="005F563D" w:rsidRPr="005F563D">
        <w:rPr>
          <w:lang w:val="en-GB"/>
        </w:rPr>
        <w:t xml:space="preserve"> secured part of non-contributory benefits to cover the extra-cost of living</w:t>
      </w:r>
      <w:r w:rsidR="00AD656C">
        <w:rPr>
          <w:lang w:val="en-GB"/>
        </w:rPr>
        <w:t xml:space="preserve">. However, </w:t>
      </w:r>
      <w:r w:rsidR="00FB5783">
        <w:rPr>
          <w:lang w:val="en-GB"/>
        </w:rPr>
        <w:t>the household is taken into account</w:t>
      </w:r>
      <w:r w:rsidR="00AD656C">
        <w:rPr>
          <w:lang w:val="en-GB"/>
        </w:rPr>
        <w:t xml:space="preserve"> and t</w:t>
      </w:r>
      <w:r w:rsidR="002F3BF4" w:rsidRPr="002F3BF4">
        <w:rPr>
          <w:lang w:val="en-GB"/>
        </w:rPr>
        <w:t>here is no trial period</w:t>
      </w:r>
      <w:r w:rsidR="002F3BF4">
        <w:rPr>
          <w:lang w:val="en-GB"/>
        </w:rPr>
        <w:t>.</w:t>
      </w:r>
    </w:p>
    <w:p w14:paraId="4780CBB3" w14:textId="07BD816E" w:rsidR="001E7D06" w:rsidRPr="00A43D32" w:rsidRDefault="000632D1">
      <w:pPr>
        <w:rPr>
          <w:lang w:val="en-GB"/>
        </w:rPr>
      </w:pPr>
      <w:r w:rsidRPr="00371B95">
        <w:rPr>
          <w:b/>
          <w:bCs/>
          <w:lang w:val="en-GB"/>
        </w:rPr>
        <w:t>Spain</w:t>
      </w:r>
      <w:r>
        <w:rPr>
          <w:lang w:val="en-GB"/>
        </w:rPr>
        <w:t xml:space="preserve"> – </w:t>
      </w:r>
      <w:r w:rsidR="00F47804">
        <w:rPr>
          <w:lang w:val="en-GB"/>
        </w:rPr>
        <w:t>To a large extent, contributory bene</w:t>
      </w:r>
      <w:r w:rsidR="00143B46">
        <w:rPr>
          <w:lang w:val="en-GB"/>
        </w:rPr>
        <w:t>fits</w:t>
      </w:r>
      <w:r w:rsidR="00A26A69">
        <w:rPr>
          <w:lang w:val="en-GB"/>
        </w:rPr>
        <w:t xml:space="preserve"> are unaffected by earnings for work (except for the</w:t>
      </w:r>
      <w:r w:rsidR="005F7A74">
        <w:rPr>
          <w:lang w:val="en-GB"/>
        </w:rPr>
        <w:t xml:space="preserve"> most severe levels of incapacity). </w:t>
      </w:r>
      <w:r w:rsidR="0082206B">
        <w:rPr>
          <w:lang w:val="en-GB"/>
        </w:rPr>
        <w:t xml:space="preserve">However, for </w:t>
      </w:r>
      <w:r w:rsidR="006E23D0">
        <w:rPr>
          <w:lang w:val="en-GB"/>
        </w:rPr>
        <w:t>non-contributory benefits, t</w:t>
      </w:r>
      <w:r w:rsidRPr="00DC2269">
        <w:rPr>
          <w:lang w:val="en-GB"/>
        </w:rPr>
        <w:t>he threshold of earnings is very low</w:t>
      </w:r>
      <w:r w:rsidRPr="00E272B8">
        <w:rPr>
          <w:lang w:val="en-GB"/>
        </w:rPr>
        <w:t>, all three identified main patterns of lack of financial incentive are present</w:t>
      </w:r>
      <w:r w:rsidR="006E23D0">
        <w:rPr>
          <w:lang w:val="en-GB"/>
        </w:rPr>
        <w:t>, and t</w:t>
      </w:r>
      <w:r w:rsidRPr="007918CD">
        <w:rPr>
          <w:lang w:val="en-GB"/>
        </w:rPr>
        <w:t>here is no secured part of non-contributory benefits to cover the extra-cost of living. There is no trial period, nor eventual fall-back on non-contributory benefits if becoming inactive again.</w:t>
      </w:r>
    </w:p>
    <w:p w14:paraId="778425FF" w14:textId="4D568402" w:rsidR="0081482C" w:rsidRDefault="0081482C" w:rsidP="0089463C">
      <w:pPr>
        <w:pStyle w:val="Heading1"/>
      </w:pPr>
      <w:bookmarkStart w:id="28" w:name="_Toc214437906"/>
      <w:r>
        <w:t>Conclusion</w:t>
      </w:r>
      <w:r w:rsidR="00DE330F">
        <w:t>/Demands</w:t>
      </w:r>
      <w:bookmarkEnd w:id="28"/>
    </w:p>
    <w:p w14:paraId="620BC369" w14:textId="150109CE" w:rsidR="003D0915" w:rsidRPr="00CE116C" w:rsidRDefault="00033179" w:rsidP="00033179">
      <w:pPr>
        <w:rPr>
          <w:lang w:val="en-GB"/>
        </w:rPr>
      </w:pPr>
      <w:r w:rsidRPr="00CE116C">
        <w:rPr>
          <w:lang w:val="en-GB"/>
        </w:rPr>
        <w:t xml:space="preserve">EBU calls </w:t>
      </w:r>
      <w:r w:rsidR="0081482C" w:rsidRPr="00CE116C">
        <w:rPr>
          <w:lang w:val="en-GB"/>
        </w:rPr>
        <w:t xml:space="preserve">on </w:t>
      </w:r>
      <w:r w:rsidRPr="00CE116C">
        <w:rPr>
          <w:lang w:val="en-GB"/>
        </w:rPr>
        <w:t xml:space="preserve">the </w:t>
      </w:r>
      <w:r w:rsidR="0081482C" w:rsidRPr="00CE116C">
        <w:rPr>
          <w:lang w:val="en-GB"/>
        </w:rPr>
        <w:t>Commission</w:t>
      </w:r>
      <w:r w:rsidR="003D0915" w:rsidRPr="00CE116C">
        <w:rPr>
          <w:lang w:val="en-GB"/>
        </w:rPr>
        <w:t>:</w:t>
      </w:r>
    </w:p>
    <w:p w14:paraId="09ADCC9F" w14:textId="50666F80" w:rsidR="00F54936" w:rsidRPr="00CE116C" w:rsidRDefault="000945E5" w:rsidP="003D0915">
      <w:pPr>
        <w:pStyle w:val="ListParagraph"/>
        <w:numPr>
          <w:ilvl w:val="0"/>
          <w:numId w:val="24"/>
        </w:numPr>
        <w:rPr>
          <w:lang w:val="en-GB"/>
        </w:rPr>
      </w:pPr>
      <w:r w:rsidRPr="00CE116C">
        <w:rPr>
          <w:lang w:val="en-GB"/>
        </w:rPr>
        <w:t xml:space="preserve">To </w:t>
      </w:r>
      <w:r w:rsidR="000525A8" w:rsidRPr="00CE116C">
        <w:rPr>
          <w:lang w:val="en-GB"/>
        </w:rPr>
        <w:t xml:space="preserve">promote </w:t>
      </w:r>
      <w:r w:rsidR="003D0915" w:rsidRPr="00CE116C">
        <w:rPr>
          <w:lang w:val="en-GB"/>
        </w:rPr>
        <w:t xml:space="preserve">transparent minimum EU standards for </w:t>
      </w:r>
      <w:r w:rsidR="00107504" w:rsidRPr="00CE116C">
        <w:rPr>
          <w:lang w:val="en-GB"/>
        </w:rPr>
        <w:t xml:space="preserve">work-income adjustment and </w:t>
      </w:r>
      <w:r w:rsidR="00157E68">
        <w:rPr>
          <w:lang w:val="en-GB"/>
        </w:rPr>
        <w:t xml:space="preserve">the </w:t>
      </w:r>
      <w:r w:rsidR="003D0915" w:rsidRPr="00CE116C">
        <w:rPr>
          <w:lang w:val="en-GB"/>
        </w:rPr>
        <w:t>protection</w:t>
      </w:r>
      <w:r w:rsidR="00DE7EA5">
        <w:rPr>
          <w:lang w:val="en-GB"/>
        </w:rPr>
        <w:t>, in any mean</w:t>
      </w:r>
      <w:r w:rsidR="00FB4975">
        <w:rPr>
          <w:lang w:val="en-GB"/>
        </w:rPr>
        <w:t>s</w:t>
      </w:r>
      <w:r w:rsidR="00DE7EA5">
        <w:rPr>
          <w:lang w:val="en-GB"/>
        </w:rPr>
        <w:t>-testing</w:t>
      </w:r>
      <w:r w:rsidR="00FB4975">
        <w:rPr>
          <w:lang w:val="en-GB"/>
        </w:rPr>
        <w:t>,</w:t>
      </w:r>
      <w:r w:rsidR="003D0915" w:rsidRPr="00CE116C">
        <w:rPr>
          <w:lang w:val="en-GB"/>
        </w:rPr>
        <w:t xml:space="preserve"> of </w:t>
      </w:r>
      <w:r w:rsidR="00FB4975">
        <w:rPr>
          <w:lang w:val="en-GB"/>
        </w:rPr>
        <w:t xml:space="preserve">a part of non-contributory </w:t>
      </w:r>
      <w:r w:rsidR="003D0915" w:rsidRPr="00CE116C">
        <w:rPr>
          <w:lang w:val="en-GB"/>
        </w:rPr>
        <w:t xml:space="preserve">benefits </w:t>
      </w:r>
      <w:r w:rsidR="00FB4975">
        <w:rPr>
          <w:lang w:val="en-GB"/>
        </w:rPr>
        <w:t>meant to</w:t>
      </w:r>
      <w:r w:rsidR="003D0915" w:rsidRPr="00CE116C">
        <w:rPr>
          <w:lang w:val="en-GB"/>
        </w:rPr>
        <w:t xml:space="preserve"> cover the extra costs of </w:t>
      </w:r>
      <w:r w:rsidR="00107504" w:rsidRPr="00CE116C">
        <w:rPr>
          <w:lang w:val="en-GB"/>
        </w:rPr>
        <w:t xml:space="preserve">living with a </w:t>
      </w:r>
      <w:r w:rsidR="003D0915" w:rsidRPr="00CE116C">
        <w:rPr>
          <w:lang w:val="en-GB"/>
        </w:rPr>
        <w:t>disability</w:t>
      </w:r>
      <w:r w:rsidR="00F54936" w:rsidRPr="00CE116C">
        <w:rPr>
          <w:lang w:val="en-GB"/>
        </w:rPr>
        <w:t>, and</w:t>
      </w:r>
      <w:r w:rsidR="003D0915" w:rsidRPr="00CE116C">
        <w:rPr>
          <w:lang w:val="en-GB"/>
        </w:rPr>
        <w:t xml:space="preserve"> </w:t>
      </w:r>
    </w:p>
    <w:p w14:paraId="1D7EC43F" w14:textId="6F8D6775" w:rsidR="0081482C" w:rsidRPr="00CE116C" w:rsidRDefault="000945E5" w:rsidP="003D0915">
      <w:pPr>
        <w:pStyle w:val="ListParagraph"/>
        <w:numPr>
          <w:ilvl w:val="0"/>
          <w:numId w:val="24"/>
        </w:numPr>
        <w:rPr>
          <w:lang w:val="en-GB"/>
        </w:rPr>
      </w:pPr>
      <w:r w:rsidRPr="00CE116C">
        <w:rPr>
          <w:lang w:val="en-GB"/>
        </w:rPr>
        <w:t xml:space="preserve">To </w:t>
      </w:r>
      <w:r w:rsidR="00CA6859" w:rsidRPr="00CE116C">
        <w:rPr>
          <w:lang w:val="en-GB"/>
        </w:rPr>
        <w:t xml:space="preserve">address </w:t>
      </w:r>
      <w:r w:rsidR="003E49B5" w:rsidRPr="00CE116C">
        <w:rPr>
          <w:lang w:val="en-GB"/>
        </w:rPr>
        <w:t xml:space="preserve">the </w:t>
      </w:r>
      <w:r w:rsidR="000D53C5" w:rsidRPr="00CE116C">
        <w:rPr>
          <w:lang w:val="en-GB"/>
        </w:rPr>
        <w:t xml:space="preserve">“disability benefits trap” </w:t>
      </w:r>
      <w:r w:rsidR="00BC2E15" w:rsidRPr="00CE116C">
        <w:rPr>
          <w:lang w:val="en-GB"/>
        </w:rPr>
        <w:t>in the framework of</w:t>
      </w:r>
      <w:r w:rsidR="003E49B5" w:rsidRPr="00CE116C">
        <w:rPr>
          <w:lang w:val="en-GB"/>
        </w:rPr>
        <w:t xml:space="preserve"> the</w:t>
      </w:r>
      <w:r w:rsidR="0081482C" w:rsidRPr="00CE116C">
        <w:rPr>
          <w:lang w:val="en-GB"/>
        </w:rPr>
        <w:t xml:space="preserve"> European Semester Process</w:t>
      </w:r>
      <w:r w:rsidR="00B25EA6" w:rsidRPr="00CE116C">
        <w:rPr>
          <w:lang w:val="en-GB"/>
        </w:rPr>
        <w:t xml:space="preserve">, namely </w:t>
      </w:r>
      <w:r w:rsidR="00BC2E15" w:rsidRPr="00CE116C">
        <w:rPr>
          <w:lang w:val="en-GB"/>
        </w:rPr>
        <w:t>through</w:t>
      </w:r>
      <w:r w:rsidR="00B25EA6" w:rsidRPr="00CE116C">
        <w:rPr>
          <w:lang w:val="en-GB"/>
        </w:rPr>
        <w:t xml:space="preserve"> country reports</w:t>
      </w:r>
      <w:r w:rsidR="00D037EF" w:rsidRPr="00CE116C">
        <w:rPr>
          <w:lang w:val="en-GB"/>
        </w:rPr>
        <w:t xml:space="preserve"> </w:t>
      </w:r>
      <w:r w:rsidR="00102B35" w:rsidRPr="00CE116C">
        <w:rPr>
          <w:lang w:val="en-GB"/>
        </w:rPr>
        <w:lastRenderedPageBreak/>
        <w:t xml:space="preserve">looking at Member States </w:t>
      </w:r>
      <w:r w:rsidR="00D037EF" w:rsidRPr="00CE116C">
        <w:rPr>
          <w:lang w:val="en-GB"/>
        </w:rPr>
        <w:t xml:space="preserve">where </w:t>
      </w:r>
      <w:r w:rsidR="000B2AC8" w:rsidRPr="00CE116C">
        <w:rPr>
          <w:lang w:val="en-GB"/>
        </w:rPr>
        <w:t>th</w:t>
      </w:r>
      <w:r w:rsidR="00A2773F" w:rsidRPr="00CE116C">
        <w:rPr>
          <w:lang w:val="en-GB"/>
        </w:rPr>
        <w:t>e</w:t>
      </w:r>
      <w:r w:rsidR="008105E0" w:rsidRPr="00CE116C">
        <w:rPr>
          <w:lang w:val="en-GB"/>
        </w:rPr>
        <w:t xml:space="preserve"> </w:t>
      </w:r>
      <w:r w:rsidR="00A2773F" w:rsidRPr="00CE116C">
        <w:rPr>
          <w:lang w:val="en-GB"/>
        </w:rPr>
        <w:t xml:space="preserve">problem </w:t>
      </w:r>
      <w:r w:rsidR="008105E0" w:rsidRPr="00CE116C">
        <w:rPr>
          <w:lang w:val="en-GB"/>
        </w:rPr>
        <w:t>is more evident</w:t>
      </w:r>
      <w:r w:rsidR="00D03E3C" w:rsidRPr="00CE116C">
        <w:rPr>
          <w:lang w:val="en-GB"/>
        </w:rPr>
        <w:t xml:space="preserve"> because of the accumulation or combination of various</w:t>
      </w:r>
      <w:r w:rsidR="00CE116C" w:rsidRPr="00CE116C">
        <w:rPr>
          <w:lang w:val="en-GB"/>
        </w:rPr>
        <w:t xml:space="preserve"> negative criteria flagged in this report</w:t>
      </w:r>
      <w:r w:rsidR="008105E0" w:rsidRPr="00CE116C">
        <w:rPr>
          <w:lang w:val="en-GB"/>
        </w:rPr>
        <w:t>.</w:t>
      </w:r>
    </w:p>
    <w:p w14:paraId="52D95B9B" w14:textId="46027BAD" w:rsidR="00F60F71" w:rsidRDefault="00F60F71" w:rsidP="005332FE">
      <w:pPr>
        <w:pStyle w:val="Heading1"/>
        <w:numPr>
          <w:ilvl w:val="0"/>
          <w:numId w:val="0"/>
        </w:numPr>
        <w:ind w:left="567" w:hanging="567"/>
      </w:pPr>
      <w:bookmarkStart w:id="29" w:name="_Toc214437907"/>
      <w:r>
        <w:t>About EBU</w:t>
      </w:r>
      <w:bookmarkEnd w:id="29"/>
    </w:p>
    <w:p w14:paraId="7BC24E32" w14:textId="77777777" w:rsidR="00F9455E" w:rsidRPr="00F9455E" w:rsidRDefault="00F9455E" w:rsidP="00F9455E">
      <w:pPr>
        <w:spacing w:after="0"/>
        <w:rPr>
          <w:lang w:val="en-GB"/>
        </w:rPr>
      </w:pPr>
      <w:r w:rsidRPr="00F9455E">
        <w:rPr>
          <w:lang w:val="en-GB"/>
        </w:rPr>
        <w:t>The European Blind Union (EBU) is a non-governmental, non-profit</w:t>
      </w:r>
    </w:p>
    <w:p w14:paraId="683EC275" w14:textId="77777777" w:rsidR="00F9455E" w:rsidRPr="00F9455E" w:rsidRDefault="00F9455E" w:rsidP="00F9455E">
      <w:pPr>
        <w:spacing w:after="0"/>
        <w:rPr>
          <w:lang w:val="en-GB"/>
        </w:rPr>
      </w:pPr>
      <w:r w:rsidRPr="00F9455E">
        <w:rPr>
          <w:lang w:val="en-GB"/>
        </w:rPr>
        <w:t>making European organisation founded in 1984. It is one of the six</w:t>
      </w:r>
    </w:p>
    <w:p w14:paraId="4AB6EABB" w14:textId="77777777" w:rsidR="00F9455E" w:rsidRPr="00F9455E" w:rsidRDefault="00F9455E" w:rsidP="00F9455E">
      <w:pPr>
        <w:spacing w:after="0"/>
        <w:rPr>
          <w:lang w:val="en-GB"/>
        </w:rPr>
      </w:pPr>
      <w:r w:rsidRPr="00F9455E">
        <w:rPr>
          <w:lang w:val="en-GB"/>
        </w:rPr>
        <w:t>regional bodies of the World Blind Union. It protects and promotes the</w:t>
      </w:r>
    </w:p>
    <w:p w14:paraId="4A519EE5" w14:textId="7917FCB1" w:rsidR="00F60F71" w:rsidRPr="00F60F71" w:rsidRDefault="00F9455E" w:rsidP="00F9455E">
      <w:pPr>
        <w:spacing w:after="0"/>
        <w:rPr>
          <w:lang w:val="en-GB"/>
        </w:rPr>
      </w:pPr>
      <w:r w:rsidRPr="00F9455E">
        <w:rPr>
          <w:lang w:val="en-GB"/>
        </w:rPr>
        <w:t xml:space="preserve">interests of blind and partially sighted people in Europe. It </w:t>
      </w:r>
      <w:r w:rsidR="0006324F">
        <w:rPr>
          <w:lang w:val="en-GB"/>
        </w:rPr>
        <w:t xml:space="preserve">represents </w:t>
      </w:r>
      <w:r w:rsidRPr="00F9455E">
        <w:rPr>
          <w:lang w:val="en-GB"/>
        </w:rPr>
        <w:t>a network of national organisations of visually</w:t>
      </w:r>
      <w:r w:rsidR="0006324F">
        <w:rPr>
          <w:lang w:val="en-GB"/>
        </w:rPr>
        <w:t xml:space="preserve"> </w:t>
      </w:r>
      <w:r w:rsidRPr="00F9455E">
        <w:rPr>
          <w:lang w:val="en-GB"/>
        </w:rPr>
        <w:t>impaired</w:t>
      </w:r>
      <w:r w:rsidR="0006324F">
        <w:rPr>
          <w:lang w:val="en-GB"/>
        </w:rPr>
        <w:t xml:space="preserve"> people</w:t>
      </w:r>
      <w:r w:rsidRPr="00F9455E">
        <w:rPr>
          <w:lang w:val="en-GB"/>
        </w:rPr>
        <w:t xml:space="preserve"> in 4</w:t>
      </w:r>
      <w:r>
        <w:rPr>
          <w:lang w:val="en-GB"/>
        </w:rPr>
        <w:t>0</w:t>
      </w:r>
      <w:r w:rsidRPr="00F9455E">
        <w:rPr>
          <w:lang w:val="en-GB"/>
        </w:rPr>
        <w:t xml:space="preserve"> European countries</w:t>
      </w:r>
      <w:r>
        <w:rPr>
          <w:lang w:val="en-GB"/>
        </w:rPr>
        <w:t xml:space="preserve">, including </w:t>
      </w:r>
      <w:r w:rsidR="004D0A13">
        <w:rPr>
          <w:lang w:val="en-GB"/>
        </w:rPr>
        <w:t>26 EU Member States</w:t>
      </w:r>
      <w:r w:rsidRPr="00F9455E">
        <w:rPr>
          <w:lang w:val="en-GB"/>
        </w:rPr>
        <w:t>.</w:t>
      </w:r>
    </w:p>
    <w:p w14:paraId="3338C5ED" w14:textId="77777777" w:rsidR="00B65369" w:rsidRDefault="00B65369">
      <w:pPr>
        <w:rPr>
          <w:rFonts w:eastAsiaTheme="majorEastAsia" w:cstheme="majorBidi"/>
          <w:b/>
          <w:bCs/>
          <w:color w:val="2F5496" w:themeColor="accent1" w:themeShade="BF"/>
          <w:sz w:val="32"/>
          <w:szCs w:val="32"/>
          <w:lang w:val="en-GB"/>
        </w:rPr>
      </w:pPr>
      <w:r w:rsidRPr="000D53C5">
        <w:rPr>
          <w:lang w:val="en-GB"/>
        </w:rPr>
        <w:br w:type="page"/>
      </w:r>
    </w:p>
    <w:p w14:paraId="05748535" w14:textId="5052BE1B" w:rsidR="0037348E" w:rsidRPr="0037348E" w:rsidRDefault="0092175A" w:rsidP="005332FE">
      <w:pPr>
        <w:pStyle w:val="Heading1"/>
        <w:numPr>
          <w:ilvl w:val="0"/>
          <w:numId w:val="0"/>
        </w:numPr>
        <w:ind w:left="567" w:hanging="567"/>
      </w:pPr>
      <w:bookmarkStart w:id="30" w:name="_Toc214437908"/>
      <w:r>
        <w:lastRenderedPageBreak/>
        <w:t xml:space="preserve">Annex </w:t>
      </w:r>
      <w:r w:rsidR="0037348E">
        <w:t>–</w:t>
      </w:r>
      <w:r>
        <w:t xml:space="preserve"> </w:t>
      </w:r>
      <w:r w:rsidR="0037348E" w:rsidRPr="0037348E">
        <w:t>Methodology</w:t>
      </w:r>
      <w:r w:rsidR="0037348E">
        <w:t>,</w:t>
      </w:r>
      <w:r w:rsidR="0037348E" w:rsidRPr="0037348E">
        <w:t xml:space="preserve"> documentation biases</w:t>
      </w:r>
      <w:r w:rsidR="00182268">
        <w:t>,</w:t>
      </w:r>
      <w:r w:rsidR="00182268" w:rsidRPr="00182268">
        <w:t xml:space="preserve"> </w:t>
      </w:r>
      <w:r w:rsidR="00182268">
        <w:t>sources of information</w:t>
      </w:r>
      <w:bookmarkEnd w:id="30"/>
    </w:p>
    <w:p w14:paraId="6226FBA3" w14:textId="6A3B2AEB" w:rsidR="0037348E" w:rsidRPr="0037348E" w:rsidRDefault="00DE6032" w:rsidP="0037348E">
      <w:pPr>
        <w:rPr>
          <w:lang w:val="en-GB"/>
        </w:rPr>
      </w:pPr>
      <w:r w:rsidRPr="00DE6032">
        <w:rPr>
          <w:lang w:val="en-GB"/>
        </w:rPr>
        <w:t>This note is based on desk research and the systematic use of two distinct tools of artificial intelligence to analyse data, combined with input, comments and proof-reading</w:t>
      </w:r>
      <w:r w:rsidR="00E26C91">
        <w:rPr>
          <w:lang w:val="en-GB"/>
        </w:rPr>
        <w:t>, in varying length of detail,</w:t>
      </w:r>
      <w:r w:rsidRPr="00DE6032">
        <w:rPr>
          <w:lang w:val="en-GB"/>
        </w:rPr>
        <w:t xml:space="preserve"> by most EBU national member organisations in the EU</w:t>
      </w:r>
      <w:r w:rsidR="00757970">
        <w:rPr>
          <w:lang w:val="en-GB"/>
        </w:rPr>
        <w:t xml:space="preserve">—all </w:t>
      </w:r>
      <w:r w:rsidR="00757970" w:rsidRPr="00757970">
        <w:rPr>
          <w:lang w:val="en-GB"/>
        </w:rPr>
        <w:t xml:space="preserve">but Cyprus, Estonia, Germany, Greece, Luxembourg, Portugal, and Romania, as well as Malta </w:t>
      </w:r>
      <w:r w:rsidR="008D703F">
        <w:rPr>
          <w:lang w:val="en-GB"/>
        </w:rPr>
        <w:t>wh</w:t>
      </w:r>
      <w:r w:rsidR="006143C3">
        <w:rPr>
          <w:lang w:val="en-GB"/>
        </w:rPr>
        <w:t>ich</w:t>
      </w:r>
      <w:r w:rsidR="008D703F">
        <w:rPr>
          <w:lang w:val="en-GB"/>
        </w:rPr>
        <w:t xml:space="preserve"> is </w:t>
      </w:r>
      <w:r w:rsidR="00757970" w:rsidRPr="00757970">
        <w:rPr>
          <w:lang w:val="en-GB"/>
        </w:rPr>
        <w:t>not an EBU member.</w:t>
      </w:r>
    </w:p>
    <w:p w14:paraId="0C909269" w14:textId="77777777" w:rsidR="0037348E" w:rsidRPr="0037348E" w:rsidRDefault="0037348E" w:rsidP="0037348E">
      <w:pPr>
        <w:rPr>
          <w:lang w:val="en-GB"/>
        </w:rPr>
      </w:pPr>
      <w:r w:rsidRPr="0037348E">
        <w:rPr>
          <w:lang w:val="en-GB"/>
        </w:rPr>
        <w:t>The analysis is complicated by the following documentation biases that need to be taken into account:</w:t>
      </w:r>
    </w:p>
    <w:p w14:paraId="214D6BD6" w14:textId="00184F66" w:rsidR="0037348E" w:rsidRPr="0037348E" w:rsidRDefault="0037348E" w:rsidP="0037348E">
      <w:pPr>
        <w:numPr>
          <w:ilvl w:val="0"/>
          <w:numId w:val="23"/>
        </w:numPr>
        <w:contextualSpacing/>
        <w:rPr>
          <w:lang w:val="en-GB"/>
        </w:rPr>
      </w:pPr>
      <w:r w:rsidRPr="0037348E">
        <w:rPr>
          <w:lang w:val="en-GB"/>
        </w:rPr>
        <w:t>Some countries (e.g., France, Belgium, Germany, Denmark, Netherlands, Sweden) are the subject of more studies, reports and comparisons, not because their systems are better or worse but because of their size, influence, or active participation in European social policy evaluation programs, or because they have emblematic systems (positive or negative). Other systems, by contrast, are not well document</w:t>
      </w:r>
      <w:r w:rsidR="00197205">
        <w:rPr>
          <w:lang w:val="en-GB"/>
        </w:rPr>
        <w:t>ed</w:t>
      </w:r>
      <w:r w:rsidRPr="0037348E">
        <w:rPr>
          <w:lang w:val="en-GB"/>
        </w:rPr>
        <w:t xml:space="preserve"> (Cyprus, Estonia, Greece, Hungary, Latvia, Luxembourg, Poland, Portugal), or only in lesser used languages, and there is likely more to see than meets the eye. </w:t>
      </w:r>
    </w:p>
    <w:p w14:paraId="322EB23B" w14:textId="77777777" w:rsidR="0037348E" w:rsidRPr="0037348E" w:rsidRDefault="0037348E" w:rsidP="0037348E">
      <w:pPr>
        <w:numPr>
          <w:ilvl w:val="0"/>
          <w:numId w:val="23"/>
        </w:numPr>
        <w:contextualSpacing/>
        <w:rPr>
          <w:lang w:val="en-GB"/>
        </w:rPr>
      </w:pPr>
      <w:r w:rsidRPr="0037348E">
        <w:rPr>
          <w:lang w:val="en-GB"/>
        </w:rPr>
        <w:t>Systems are often evolving, particularly under the influence of the European strategy 2021-2030 for the inclusion of people with disabilities. Italy and Spain are notable examples of countries with systems in transition or reform.</w:t>
      </w:r>
    </w:p>
    <w:p w14:paraId="447851D5" w14:textId="77777777" w:rsidR="0037348E" w:rsidRPr="0037348E" w:rsidRDefault="0037348E" w:rsidP="0037348E">
      <w:pPr>
        <w:numPr>
          <w:ilvl w:val="0"/>
          <w:numId w:val="23"/>
        </w:numPr>
        <w:contextualSpacing/>
        <w:rPr>
          <w:lang w:val="en-GB"/>
        </w:rPr>
      </w:pPr>
      <w:r w:rsidRPr="0037348E">
        <w:rPr>
          <w:lang w:val="en-GB"/>
        </w:rPr>
        <w:t>Some countries (like Italy or Spain, Belgium also to some extent) have different regional systems, which makes comparisons difficult.</w:t>
      </w:r>
    </w:p>
    <w:p w14:paraId="56E82E65" w14:textId="77777777" w:rsidR="0037348E" w:rsidRDefault="0037348E" w:rsidP="0037348E">
      <w:pPr>
        <w:numPr>
          <w:ilvl w:val="0"/>
          <w:numId w:val="23"/>
        </w:numPr>
        <w:contextualSpacing/>
        <w:rPr>
          <w:lang w:val="en-GB"/>
        </w:rPr>
      </w:pPr>
      <w:r w:rsidRPr="0037348E">
        <w:rPr>
          <w:lang w:val="en-GB"/>
        </w:rPr>
        <w:t>The information found on the internet more often concerns contributory disability benefits, rather than non-contributory benefits.</w:t>
      </w:r>
    </w:p>
    <w:p w14:paraId="2448C69D" w14:textId="77777777" w:rsidR="0037348E" w:rsidRDefault="0037348E" w:rsidP="005C5AF3">
      <w:pPr>
        <w:spacing w:before="240"/>
        <w:rPr>
          <w:lang w:val="en-GB"/>
        </w:rPr>
      </w:pPr>
      <w:r w:rsidRPr="0037348E">
        <w:rPr>
          <w:lang w:val="en-GB"/>
        </w:rPr>
        <w:t>Nevertheless, there is a reality of social protection systems: some countries have more protective systems (Germany, Denmark, the Netherlands) due to their social history, their level of wealth, and their political will to include people with disabilities in the labour market, while other countries have more restrictive systems due to budgetary constraints (e.g., Bulgaria, Romania), a historical approach of disability benefits as social minima or complex administrative structures (e.g., Belgium, France). It is not surprising that this reality somehow transpires in our note.</w:t>
      </w:r>
    </w:p>
    <w:p w14:paraId="7C659729" w14:textId="402B068F" w:rsidR="0037348E" w:rsidRPr="0037348E" w:rsidRDefault="00E77D28" w:rsidP="0037348E">
      <w:pPr>
        <w:rPr>
          <w:lang w:val="en-GB"/>
        </w:rPr>
      </w:pPr>
      <w:r>
        <w:rPr>
          <w:lang w:val="en-GB"/>
        </w:rPr>
        <w:lastRenderedPageBreak/>
        <w:t xml:space="preserve">Our main sources of information </w:t>
      </w:r>
      <w:r w:rsidR="00B01331">
        <w:rPr>
          <w:lang w:val="en-GB"/>
        </w:rPr>
        <w:t xml:space="preserve">on the Internet are </w:t>
      </w:r>
      <w:r w:rsidR="008D703F">
        <w:rPr>
          <w:lang w:val="en-GB"/>
        </w:rPr>
        <w:t>listed below</w:t>
      </w:r>
      <w:r w:rsidR="00D834D2">
        <w:rPr>
          <w:lang w:val="en-GB"/>
        </w:rPr>
        <w:t>.</w:t>
      </w:r>
    </w:p>
    <w:p w14:paraId="4A5331D7" w14:textId="7149E8EF" w:rsidR="00F36E88" w:rsidRPr="00E92FB9" w:rsidRDefault="00F36E88" w:rsidP="005332FE">
      <w:pPr>
        <w:pStyle w:val="Heading2"/>
        <w:numPr>
          <w:ilvl w:val="0"/>
          <w:numId w:val="0"/>
        </w:numPr>
        <w:rPr>
          <w:sz w:val="24"/>
          <w:szCs w:val="24"/>
        </w:rPr>
      </w:pPr>
      <w:bookmarkStart w:id="31" w:name="_Toc213329924"/>
      <w:bookmarkStart w:id="32" w:name="_Toc213334973"/>
      <w:bookmarkStart w:id="33" w:name="_Toc214437909"/>
      <w:r w:rsidRPr="00E92FB9">
        <w:rPr>
          <w:sz w:val="24"/>
          <w:szCs w:val="24"/>
        </w:rPr>
        <w:t>General</w:t>
      </w:r>
      <w:r w:rsidR="00B01331" w:rsidRPr="00E92FB9">
        <w:rPr>
          <w:sz w:val="24"/>
          <w:szCs w:val="24"/>
        </w:rPr>
        <w:t xml:space="preserve"> sources</w:t>
      </w:r>
      <w:bookmarkEnd w:id="31"/>
      <w:bookmarkEnd w:id="32"/>
      <w:bookmarkEnd w:id="33"/>
    </w:p>
    <w:p w14:paraId="31FFCEAB" w14:textId="1D3DFB86" w:rsidR="00362032" w:rsidRPr="00E92FB9" w:rsidRDefault="00BE72B3" w:rsidP="00EF3F42">
      <w:pPr>
        <w:rPr>
          <w:sz w:val="24"/>
          <w:szCs w:val="24"/>
          <w:lang w:val="en-GB"/>
        </w:rPr>
      </w:pPr>
      <w:r w:rsidRPr="00E92FB9">
        <w:rPr>
          <w:sz w:val="24"/>
          <w:szCs w:val="24"/>
          <w:lang w:val="en-GB"/>
        </w:rPr>
        <w:t>MISSOC</w:t>
      </w:r>
      <w:r w:rsidR="00E33FA2" w:rsidRPr="00E92FB9">
        <w:rPr>
          <w:sz w:val="24"/>
          <w:szCs w:val="24"/>
          <w:lang w:val="en-GB"/>
        </w:rPr>
        <w:t xml:space="preserve"> database</w:t>
      </w:r>
      <w:r w:rsidR="00362032" w:rsidRPr="00E92FB9">
        <w:rPr>
          <w:sz w:val="24"/>
          <w:szCs w:val="24"/>
          <w:lang w:val="en-GB"/>
        </w:rPr>
        <w:t xml:space="preserve"> : </w:t>
      </w:r>
      <w:hyperlink r:id="rId8" w:history="1">
        <w:r w:rsidR="00E33FA2" w:rsidRPr="00E92FB9">
          <w:rPr>
            <w:rStyle w:val="Hyperlink"/>
            <w:sz w:val="24"/>
            <w:szCs w:val="24"/>
            <w:lang w:val="en-GB"/>
          </w:rPr>
          <w:t>https://www.missoc.org/missoc-database/comparative-tables/</w:t>
        </w:r>
      </w:hyperlink>
      <w:r w:rsidR="00FC16CE" w:rsidRPr="00E92FB9">
        <w:rPr>
          <w:sz w:val="24"/>
          <w:szCs w:val="24"/>
          <w:lang w:val="en-GB"/>
        </w:rPr>
        <w:t xml:space="preserve"> </w:t>
      </w:r>
    </w:p>
    <w:p w14:paraId="61F329D3" w14:textId="00DE7D57" w:rsidR="006C53E1" w:rsidRPr="00E92FB9" w:rsidRDefault="00827C61" w:rsidP="00507688">
      <w:pPr>
        <w:rPr>
          <w:sz w:val="24"/>
          <w:szCs w:val="24"/>
          <w:lang w:val="en-GB"/>
        </w:rPr>
      </w:pPr>
      <w:r w:rsidRPr="00E92FB9">
        <w:rPr>
          <w:sz w:val="24"/>
          <w:szCs w:val="24"/>
          <w:lang w:val="en-GB"/>
        </w:rPr>
        <w:t>E</w:t>
      </w:r>
      <w:r w:rsidR="0083689F" w:rsidRPr="00E92FB9">
        <w:rPr>
          <w:sz w:val="24"/>
          <w:szCs w:val="24"/>
          <w:lang w:val="en-GB"/>
        </w:rPr>
        <w:t>uropean Social</w:t>
      </w:r>
      <w:r w:rsidR="00125307" w:rsidRPr="00E92FB9">
        <w:rPr>
          <w:sz w:val="24"/>
          <w:szCs w:val="24"/>
          <w:lang w:val="en-GB"/>
        </w:rPr>
        <w:t xml:space="preserve"> Policy Network</w:t>
      </w:r>
      <w:r w:rsidRPr="00E92FB9">
        <w:rPr>
          <w:sz w:val="24"/>
          <w:szCs w:val="24"/>
          <w:lang w:val="en-GB"/>
        </w:rPr>
        <w:t xml:space="preserve"> study for the European Commission published in 2022</w:t>
      </w:r>
      <w:r w:rsidR="00507688" w:rsidRPr="00E92FB9">
        <w:rPr>
          <w:sz w:val="24"/>
          <w:szCs w:val="24"/>
          <w:lang w:val="en-GB"/>
        </w:rPr>
        <w:t xml:space="preserve">: “Social protection for people with disabilities - An analysis of policies in 35 countries”: </w:t>
      </w:r>
      <w:hyperlink r:id="rId9" w:history="1">
        <w:r w:rsidR="007C5E4E" w:rsidRPr="00E92FB9">
          <w:rPr>
            <w:rStyle w:val="Hyperlink"/>
            <w:sz w:val="24"/>
            <w:szCs w:val="24"/>
            <w:lang w:val="en-GB"/>
          </w:rPr>
          <w:t>https://op.europa.eu/en/publication-detail/-/publication/ef1a0223-9e1e-11ed-b508-01aa75ed71a1/language-en</w:t>
        </w:r>
      </w:hyperlink>
      <w:r w:rsidR="00125307" w:rsidRPr="00E92FB9">
        <w:rPr>
          <w:sz w:val="24"/>
          <w:szCs w:val="24"/>
          <w:lang w:val="en-GB"/>
        </w:rPr>
        <w:t xml:space="preserve"> and the related </w:t>
      </w:r>
      <w:r w:rsidR="006C53E1" w:rsidRPr="00E92FB9">
        <w:rPr>
          <w:sz w:val="24"/>
          <w:szCs w:val="24"/>
          <w:lang w:val="en-GB"/>
        </w:rPr>
        <w:t>national reports</w:t>
      </w:r>
      <w:r w:rsidR="00125307" w:rsidRPr="00E92FB9">
        <w:rPr>
          <w:sz w:val="24"/>
          <w:szCs w:val="24"/>
          <w:lang w:val="en-GB"/>
        </w:rPr>
        <w:t xml:space="preserve">: </w:t>
      </w:r>
      <w:hyperlink r:id="rId10" w:history="1">
        <w:r w:rsidR="00342583" w:rsidRPr="00E92FB9">
          <w:rPr>
            <w:rStyle w:val="Hyperlink"/>
            <w:sz w:val="24"/>
            <w:szCs w:val="24"/>
            <w:lang w:val="en-GB"/>
          </w:rPr>
          <w:t>https://ec.europa.eu/social/main.jsp?advSearchKey=ESPN_Disability2022&amp;mode=advancedSubmit&amp;catId=22&amp;doc_submit=&amp;policyArea=0&amp;policyAreaSub=0&amp;country=0&amp;year=0&amp;iframe=true</w:t>
        </w:r>
      </w:hyperlink>
      <w:r w:rsidR="00342583" w:rsidRPr="00E92FB9">
        <w:rPr>
          <w:sz w:val="24"/>
          <w:szCs w:val="24"/>
          <w:lang w:val="en-GB"/>
        </w:rPr>
        <w:t xml:space="preserve"> </w:t>
      </w:r>
    </w:p>
    <w:p w14:paraId="44C446F0" w14:textId="5CCAA540" w:rsidR="007C5E4E" w:rsidRPr="00E92FB9" w:rsidRDefault="00342583" w:rsidP="00342583">
      <w:pPr>
        <w:rPr>
          <w:sz w:val="24"/>
          <w:szCs w:val="24"/>
          <w:lang w:val="en-GB"/>
        </w:rPr>
      </w:pPr>
      <w:r w:rsidRPr="00E92FB9">
        <w:rPr>
          <w:sz w:val="24"/>
          <w:szCs w:val="24"/>
          <w:lang w:val="en-GB"/>
        </w:rPr>
        <w:t>E</w:t>
      </w:r>
      <w:r w:rsidR="00CF3295" w:rsidRPr="00E92FB9">
        <w:rPr>
          <w:sz w:val="24"/>
          <w:szCs w:val="24"/>
          <w:lang w:val="en-GB"/>
        </w:rPr>
        <w:t>uropean Disability Forum</w:t>
      </w:r>
      <w:r w:rsidRPr="00E92FB9">
        <w:rPr>
          <w:sz w:val="24"/>
          <w:szCs w:val="24"/>
          <w:lang w:val="en-GB"/>
        </w:rPr>
        <w:t xml:space="preserve"> analysis of the ESPN report: </w:t>
      </w:r>
      <w:hyperlink r:id="rId11" w:history="1">
        <w:r w:rsidR="00D8749B" w:rsidRPr="00E92FB9">
          <w:rPr>
            <w:rStyle w:val="Hyperlink"/>
            <w:sz w:val="24"/>
            <w:szCs w:val="24"/>
            <w:lang w:val="en-GB"/>
          </w:rPr>
          <w:t>https://www.edf-feph.org/report-social-protection-schemes-for-persons-with-disabilities-across-europe/</w:t>
        </w:r>
      </w:hyperlink>
      <w:r w:rsidR="00D8749B" w:rsidRPr="00E92FB9">
        <w:rPr>
          <w:sz w:val="24"/>
          <w:szCs w:val="24"/>
          <w:lang w:val="en-GB"/>
        </w:rPr>
        <w:t xml:space="preserve"> </w:t>
      </w:r>
    </w:p>
    <w:p w14:paraId="2D8B30C0" w14:textId="019574E6" w:rsidR="00B3103D" w:rsidRPr="00E92FB9" w:rsidRDefault="008E4E0C" w:rsidP="00B3103D">
      <w:pPr>
        <w:rPr>
          <w:sz w:val="24"/>
          <w:szCs w:val="24"/>
          <w:lang w:val="en-GB"/>
        </w:rPr>
      </w:pPr>
      <w:r w:rsidRPr="00E92FB9">
        <w:rPr>
          <w:sz w:val="24"/>
          <w:szCs w:val="24"/>
          <w:lang w:val="en-GB"/>
        </w:rPr>
        <w:t>OECD report</w:t>
      </w:r>
      <w:r w:rsidR="00B3103D" w:rsidRPr="00E92FB9">
        <w:rPr>
          <w:sz w:val="24"/>
          <w:szCs w:val="24"/>
          <w:lang w:val="en-GB"/>
        </w:rPr>
        <w:t xml:space="preserve"> </w:t>
      </w:r>
      <w:r w:rsidR="00A57CBB" w:rsidRPr="00E92FB9">
        <w:rPr>
          <w:sz w:val="24"/>
          <w:szCs w:val="24"/>
          <w:lang w:val="en-GB"/>
        </w:rPr>
        <w:t>(</w:t>
      </w:r>
      <w:r w:rsidR="00CF365F" w:rsidRPr="00E92FB9">
        <w:rPr>
          <w:sz w:val="24"/>
          <w:szCs w:val="24"/>
          <w:lang w:val="en-GB"/>
        </w:rPr>
        <w:t>2022</w:t>
      </w:r>
      <w:r w:rsidR="00A57CBB" w:rsidRPr="00E92FB9">
        <w:rPr>
          <w:sz w:val="24"/>
          <w:szCs w:val="24"/>
          <w:lang w:val="en-GB"/>
        </w:rPr>
        <w:t>)</w:t>
      </w:r>
      <w:r w:rsidR="00B3103D" w:rsidRPr="00E92FB9">
        <w:rPr>
          <w:sz w:val="24"/>
          <w:szCs w:val="24"/>
          <w:lang w:val="en-GB"/>
        </w:rPr>
        <w:t xml:space="preserve"> “Disability, Work and Inclusion</w:t>
      </w:r>
      <w:r w:rsidR="0038210C" w:rsidRPr="00E92FB9">
        <w:rPr>
          <w:sz w:val="24"/>
          <w:szCs w:val="24"/>
          <w:lang w:val="en-GB"/>
        </w:rPr>
        <w:t xml:space="preserve"> - Mainstreaming in All Policies and Practices</w:t>
      </w:r>
      <w:r w:rsidR="00B3103D" w:rsidRPr="00E92FB9">
        <w:rPr>
          <w:sz w:val="24"/>
          <w:szCs w:val="24"/>
          <w:lang w:val="en-GB"/>
        </w:rPr>
        <w:t xml:space="preserve">”: </w:t>
      </w:r>
      <w:hyperlink r:id="rId12" w:history="1">
        <w:r w:rsidR="00B3103D" w:rsidRPr="00E92FB9">
          <w:rPr>
            <w:rStyle w:val="Hyperlink"/>
            <w:sz w:val="24"/>
            <w:szCs w:val="24"/>
            <w:lang w:val="en-GB"/>
          </w:rPr>
          <w:t>https://www.oecd.org/en/publications/disability-work-and-inclusion_1eaa5e9c-en.html</w:t>
        </w:r>
      </w:hyperlink>
    </w:p>
    <w:p w14:paraId="12BEC40A" w14:textId="28C40596" w:rsidR="009E0119" w:rsidRPr="00E92FB9" w:rsidRDefault="00A57CBB" w:rsidP="00A57CBB">
      <w:pPr>
        <w:rPr>
          <w:sz w:val="24"/>
          <w:szCs w:val="24"/>
          <w:lang w:val="en-GB"/>
        </w:rPr>
      </w:pPr>
      <w:r w:rsidRPr="00E92FB9">
        <w:rPr>
          <w:sz w:val="24"/>
          <w:szCs w:val="24"/>
          <w:lang w:val="en-GB"/>
        </w:rPr>
        <w:t xml:space="preserve">OECE report (2020) “Can disability benefits promote (re)employment? - Considerations for effective disability benefit design”: </w:t>
      </w:r>
      <w:hyperlink r:id="rId13" w:history="1">
        <w:r w:rsidRPr="00E92FB9">
          <w:rPr>
            <w:rStyle w:val="Hyperlink"/>
            <w:sz w:val="24"/>
            <w:szCs w:val="24"/>
            <w:lang w:val="en-GB"/>
          </w:rPr>
          <w:t>https://www.oecd.org/en/publications/can-disability-benefits-promote-re-employment_227e7990-en.html</w:t>
        </w:r>
      </w:hyperlink>
    </w:p>
    <w:p w14:paraId="0D05F0D0" w14:textId="69F90EEF" w:rsidR="009129A0" w:rsidRPr="00E92FB9" w:rsidRDefault="00222FCC" w:rsidP="00507688">
      <w:pPr>
        <w:rPr>
          <w:sz w:val="24"/>
          <w:szCs w:val="24"/>
          <w:lang w:val="en-GB"/>
        </w:rPr>
      </w:pPr>
      <w:r w:rsidRPr="00E92FB9">
        <w:rPr>
          <w:sz w:val="24"/>
          <w:szCs w:val="24"/>
          <w:lang w:val="en-GB"/>
        </w:rPr>
        <w:t xml:space="preserve">Report of </w:t>
      </w:r>
      <w:r w:rsidR="00CF3295" w:rsidRPr="00E92FB9">
        <w:rPr>
          <w:sz w:val="24"/>
          <w:szCs w:val="24"/>
          <w:lang w:val="en-GB"/>
        </w:rPr>
        <w:t>EDF</w:t>
      </w:r>
      <w:r w:rsidR="000454F0" w:rsidRPr="00E92FB9">
        <w:rPr>
          <w:sz w:val="24"/>
          <w:szCs w:val="24"/>
          <w:lang w:val="en-GB"/>
        </w:rPr>
        <w:t xml:space="preserve"> event on “Increasing cost of living: Persons with disabilities hit harder”: </w:t>
      </w:r>
      <w:hyperlink r:id="rId14" w:history="1">
        <w:r w:rsidR="009129A0" w:rsidRPr="00E92FB9">
          <w:rPr>
            <w:rStyle w:val="Hyperlink"/>
            <w:sz w:val="24"/>
            <w:szCs w:val="24"/>
            <w:lang w:val="en-GB"/>
          </w:rPr>
          <w:t>https://www.edf-feph.org/increasing-cost-of-living-persons-with-disabilities-hit-harder/</w:t>
        </w:r>
      </w:hyperlink>
      <w:r w:rsidR="009129A0" w:rsidRPr="00E92FB9">
        <w:rPr>
          <w:sz w:val="24"/>
          <w:szCs w:val="24"/>
          <w:lang w:val="en-GB"/>
        </w:rPr>
        <w:t xml:space="preserve"> </w:t>
      </w:r>
    </w:p>
    <w:p w14:paraId="657AB76B" w14:textId="77777777" w:rsidR="00551777" w:rsidRPr="00E92FB9" w:rsidRDefault="00551777" w:rsidP="00551777">
      <w:pPr>
        <w:rPr>
          <w:sz w:val="24"/>
          <w:szCs w:val="24"/>
        </w:rPr>
      </w:pPr>
      <w:r w:rsidRPr="00E92FB9">
        <w:rPr>
          <w:sz w:val="24"/>
          <w:szCs w:val="24"/>
        </w:rPr>
        <w:t xml:space="preserve">EU Council: </w:t>
      </w:r>
      <w:hyperlink r:id="rId15" w:history="1">
        <w:r w:rsidRPr="00E92FB9">
          <w:rPr>
            <w:rStyle w:val="Hyperlink"/>
            <w:sz w:val="24"/>
            <w:szCs w:val="24"/>
          </w:rPr>
          <w:t>https://data.consilium.europa.eu/doc/document/ST-14495-2022-INIT/en/pdf</w:t>
        </w:r>
      </w:hyperlink>
      <w:r w:rsidRPr="00E92FB9">
        <w:rPr>
          <w:sz w:val="24"/>
          <w:szCs w:val="24"/>
        </w:rPr>
        <w:t xml:space="preserve"> </w:t>
      </w:r>
    </w:p>
    <w:p w14:paraId="50F199A7" w14:textId="1741CCAE" w:rsidR="007C5E4E" w:rsidRPr="00E92FB9" w:rsidRDefault="000C5A20" w:rsidP="00507688">
      <w:pPr>
        <w:rPr>
          <w:sz w:val="24"/>
          <w:szCs w:val="24"/>
          <w:lang w:val="en-GB"/>
        </w:rPr>
      </w:pPr>
      <w:r w:rsidRPr="00E92FB9">
        <w:rPr>
          <w:sz w:val="24"/>
          <w:szCs w:val="24"/>
          <w:lang w:val="en-GB"/>
        </w:rPr>
        <w:t xml:space="preserve">EDF statement about EU Council </w:t>
      </w:r>
      <w:r w:rsidR="00A26C9B" w:rsidRPr="00E92FB9">
        <w:rPr>
          <w:sz w:val="24"/>
          <w:szCs w:val="24"/>
          <w:lang w:val="en-GB"/>
        </w:rPr>
        <w:t>conclusions on employment and disability</w:t>
      </w:r>
      <w:r w:rsidR="006D1B2E" w:rsidRPr="00E92FB9">
        <w:rPr>
          <w:sz w:val="24"/>
          <w:szCs w:val="24"/>
          <w:lang w:val="en-GB"/>
        </w:rPr>
        <w:t xml:space="preserve"> (2022)</w:t>
      </w:r>
      <w:r w:rsidR="0074168F" w:rsidRPr="00E92FB9">
        <w:rPr>
          <w:sz w:val="24"/>
          <w:szCs w:val="24"/>
          <w:lang w:val="en-GB"/>
        </w:rPr>
        <w:t xml:space="preserve">: </w:t>
      </w:r>
      <w:hyperlink r:id="rId16" w:history="1">
        <w:r w:rsidR="0074168F" w:rsidRPr="00E92FB9">
          <w:rPr>
            <w:rStyle w:val="Hyperlink"/>
            <w:sz w:val="24"/>
            <w:szCs w:val="24"/>
            <w:lang w:val="en-GB"/>
          </w:rPr>
          <w:t>https://www.edf-feph.org/council-conclusions-on-employment-and-disability-a-mixed-review/</w:t>
        </w:r>
      </w:hyperlink>
    </w:p>
    <w:p w14:paraId="11AD8917" w14:textId="3D7275FB" w:rsidR="00D76664" w:rsidRPr="00E92FB9" w:rsidRDefault="005A72F4" w:rsidP="00EF3F42">
      <w:pPr>
        <w:rPr>
          <w:sz w:val="24"/>
          <w:szCs w:val="24"/>
          <w:lang w:val="en-GB"/>
        </w:rPr>
      </w:pPr>
      <w:r w:rsidRPr="00E92FB9">
        <w:rPr>
          <w:sz w:val="24"/>
          <w:szCs w:val="24"/>
          <w:lang w:val="en-GB"/>
        </w:rPr>
        <w:t>Eurostat</w:t>
      </w:r>
      <w:r w:rsidR="007C19B2" w:rsidRPr="00E92FB9">
        <w:rPr>
          <w:sz w:val="24"/>
          <w:szCs w:val="24"/>
          <w:lang w:val="en-GB"/>
        </w:rPr>
        <w:t xml:space="preserve"> disability statistics</w:t>
      </w:r>
      <w:r w:rsidR="00834ADD" w:rsidRPr="00E92FB9">
        <w:rPr>
          <w:sz w:val="24"/>
          <w:szCs w:val="24"/>
          <w:lang w:val="en-GB"/>
        </w:rPr>
        <w:t xml:space="preserve"> on poverty and income inequalities</w:t>
      </w:r>
      <w:r w:rsidR="00267D28" w:rsidRPr="00E92FB9">
        <w:rPr>
          <w:sz w:val="24"/>
          <w:szCs w:val="24"/>
          <w:lang w:val="en-GB"/>
        </w:rPr>
        <w:t xml:space="preserve">, </w:t>
      </w:r>
      <w:r w:rsidR="009E0119" w:rsidRPr="00E92FB9">
        <w:rPr>
          <w:sz w:val="24"/>
          <w:szCs w:val="24"/>
          <w:lang w:val="en-GB"/>
        </w:rPr>
        <w:t>including</w:t>
      </w:r>
      <w:r w:rsidR="00267D28" w:rsidRPr="00E92FB9">
        <w:rPr>
          <w:sz w:val="24"/>
          <w:szCs w:val="24"/>
          <w:lang w:val="en-GB"/>
        </w:rPr>
        <w:t xml:space="preserve"> the section </w:t>
      </w:r>
      <w:r w:rsidR="009E0119" w:rsidRPr="00E92FB9">
        <w:rPr>
          <w:sz w:val="24"/>
          <w:szCs w:val="24"/>
          <w:lang w:val="en-GB"/>
        </w:rPr>
        <w:t>“In-work poverty”</w:t>
      </w:r>
      <w:r w:rsidRPr="00E92FB9">
        <w:rPr>
          <w:sz w:val="24"/>
          <w:szCs w:val="24"/>
          <w:lang w:val="en-GB"/>
        </w:rPr>
        <w:t xml:space="preserve">: </w:t>
      </w:r>
      <w:hyperlink r:id="rId17" w:history="1">
        <w:r w:rsidRPr="00E92FB9">
          <w:rPr>
            <w:rStyle w:val="Hyperlink"/>
            <w:sz w:val="24"/>
            <w:szCs w:val="24"/>
            <w:lang w:val="en-GB"/>
          </w:rPr>
          <w:t>https://ec.europa.eu/eurostat/statistics-explained/index.php?title=Disability_statistics_-_poverty_and_income_inequalities</w:t>
        </w:r>
      </w:hyperlink>
      <w:r w:rsidRPr="00E92FB9">
        <w:rPr>
          <w:sz w:val="24"/>
          <w:szCs w:val="24"/>
          <w:lang w:val="en-GB"/>
        </w:rPr>
        <w:t xml:space="preserve"> </w:t>
      </w:r>
    </w:p>
    <w:p w14:paraId="4399713B" w14:textId="75A84C7D" w:rsidR="002722B0" w:rsidRPr="00E92FB9" w:rsidRDefault="00277872" w:rsidP="005332FE">
      <w:pPr>
        <w:pStyle w:val="Heading2"/>
        <w:numPr>
          <w:ilvl w:val="0"/>
          <w:numId w:val="0"/>
        </w:numPr>
        <w:rPr>
          <w:sz w:val="24"/>
          <w:szCs w:val="24"/>
        </w:rPr>
      </w:pPr>
      <w:bookmarkStart w:id="34" w:name="_Toc213329925"/>
      <w:bookmarkStart w:id="35" w:name="_Toc213334974"/>
      <w:bookmarkStart w:id="36" w:name="_Toc214437910"/>
      <w:r w:rsidRPr="00E92FB9">
        <w:rPr>
          <w:sz w:val="24"/>
          <w:szCs w:val="24"/>
        </w:rPr>
        <w:t>Country-specific</w:t>
      </w:r>
      <w:r w:rsidR="00B01331" w:rsidRPr="00E92FB9">
        <w:rPr>
          <w:sz w:val="24"/>
          <w:szCs w:val="24"/>
        </w:rPr>
        <w:t xml:space="preserve"> sources</w:t>
      </w:r>
      <w:bookmarkEnd w:id="34"/>
      <w:bookmarkEnd w:id="35"/>
      <w:bookmarkEnd w:id="36"/>
    </w:p>
    <w:p w14:paraId="3D51D57F" w14:textId="77777777" w:rsidR="006B3822" w:rsidRPr="00E92FB9" w:rsidRDefault="00CE2982" w:rsidP="00BF7B5B">
      <w:pPr>
        <w:spacing w:after="0"/>
        <w:rPr>
          <w:b/>
          <w:bCs/>
          <w:sz w:val="24"/>
          <w:szCs w:val="24"/>
          <w:lang w:val="en-GB"/>
        </w:rPr>
      </w:pPr>
      <w:r w:rsidRPr="00E92FB9">
        <w:rPr>
          <w:b/>
          <w:bCs/>
          <w:sz w:val="24"/>
          <w:szCs w:val="24"/>
          <w:lang w:val="en-GB"/>
        </w:rPr>
        <w:t>Austria</w:t>
      </w:r>
      <w:r w:rsidR="006B3822" w:rsidRPr="00E92FB9">
        <w:rPr>
          <w:b/>
          <w:bCs/>
          <w:sz w:val="24"/>
          <w:szCs w:val="24"/>
          <w:lang w:val="en-GB"/>
        </w:rPr>
        <w:t>:</w:t>
      </w:r>
    </w:p>
    <w:p w14:paraId="2D3112D4" w14:textId="48D7FC56" w:rsidR="000A1A0E" w:rsidRPr="00E92FB9" w:rsidRDefault="00CE2982" w:rsidP="00BC06C2">
      <w:pPr>
        <w:rPr>
          <w:sz w:val="24"/>
          <w:szCs w:val="24"/>
          <w:lang w:val="en-GB"/>
        </w:rPr>
      </w:pPr>
      <w:r w:rsidRPr="00E92FB9">
        <w:rPr>
          <w:sz w:val="24"/>
          <w:szCs w:val="24"/>
          <w:lang w:val="en-GB"/>
        </w:rPr>
        <w:t>Federal government portal / Social Affairs (invalidity / employment-during-pension guidance)</w:t>
      </w:r>
      <w:r w:rsidR="000A1A0E" w:rsidRPr="00E92FB9">
        <w:rPr>
          <w:sz w:val="24"/>
          <w:szCs w:val="24"/>
          <w:lang w:val="en-GB"/>
        </w:rPr>
        <w:t xml:space="preserve"> - </w:t>
      </w:r>
      <w:hyperlink r:id="rId18" w:history="1">
        <w:r w:rsidR="00122449" w:rsidRPr="00E92FB9">
          <w:rPr>
            <w:rStyle w:val="Hyperlink"/>
            <w:sz w:val="24"/>
            <w:szCs w:val="24"/>
            <w:lang w:val="en-GB"/>
          </w:rPr>
          <w:t>https://www.oesterreich.gv.at/en/themen/menschen_mit_behinderungen/pension_und_behinderung</w:t>
        </w:r>
      </w:hyperlink>
      <w:r w:rsidR="00220D2C" w:rsidRPr="00E92FB9">
        <w:rPr>
          <w:sz w:val="24"/>
          <w:szCs w:val="24"/>
          <w:lang w:val="en-GB"/>
        </w:rPr>
        <w:t xml:space="preserve"> </w:t>
      </w:r>
      <w:r w:rsidRPr="00E92FB9">
        <w:rPr>
          <w:sz w:val="24"/>
          <w:szCs w:val="24"/>
          <w:lang w:val="en-GB"/>
        </w:rPr>
        <w:br/>
      </w:r>
      <w:r w:rsidR="00F14355" w:rsidRPr="00E92FB9">
        <w:rPr>
          <w:rFonts w:eastAsia="Times New Roman" w:cs="Arial"/>
          <w:kern w:val="0"/>
          <w:sz w:val="24"/>
          <w:szCs w:val="24"/>
          <w:lang w:val="en-GB" w:eastAsia="fr-FR"/>
          <w14:ligatures w14:val="none"/>
        </w:rPr>
        <w:t>Care Allowance (Pflegegeld)</w:t>
      </w:r>
      <w:r w:rsidR="00AB0DB4" w:rsidRPr="00E92FB9">
        <w:rPr>
          <w:rFonts w:eastAsia="Times New Roman" w:cs="Arial"/>
          <w:kern w:val="0"/>
          <w:sz w:val="24"/>
          <w:szCs w:val="24"/>
          <w:lang w:val="en-GB" w:eastAsia="fr-FR"/>
          <w14:ligatures w14:val="none"/>
        </w:rPr>
        <w:t xml:space="preserve"> / </w:t>
      </w:r>
      <w:r w:rsidR="004775B3" w:rsidRPr="00E92FB9">
        <w:rPr>
          <w:rFonts w:eastAsia="Times New Roman" w:cs="Arial"/>
          <w:kern w:val="0"/>
          <w:sz w:val="24"/>
          <w:szCs w:val="24"/>
          <w:lang w:val="en-GB" w:eastAsia="fr-FR"/>
          <w14:ligatures w14:val="none"/>
        </w:rPr>
        <w:t xml:space="preserve">Cash benefit for persons with disability/long-term care needs - </w:t>
      </w:r>
      <w:hyperlink r:id="rId19" w:history="1">
        <w:r w:rsidR="00BC06C2" w:rsidRPr="00E92FB9">
          <w:rPr>
            <w:rStyle w:val="Hyperlink"/>
            <w:rFonts w:eastAsia="Times New Roman" w:cs="Arial"/>
            <w:kern w:val="0"/>
            <w:sz w:val="24"/>
            <w:szCs w:val="24"/>
            <w:lang w:val="en-GB" w:eastAsia="fr-FR"/>
            <w14:ligatures w14:val="none"/>
          </w:rPr>
          <w:t>https://ageing-policies.unece.org/browse-policy/2567</w:t>
        </w:r>
      </w:hyperlink>
      <w:r w:rsidR="00BC06C2" w:rsidRPr="00E92FB9">
        <w:rPr>
          <w:rFonts w:ascii="Times New Roman" w:eastAsia="Times New Roman" w:hAnsi="Times New Roman" w:cs="Times New Roman"/>
          <w:kern w:val="0"/>
          <w:sz w:val="24"/>
          <w:szCs w:val="24"/>
          <w:lang w:val="en-GB" w:eastAsia="fr-FR"/>
          <w14:ligatures w14:val="none"/>
        </w:rPr>
        <w:t xml:space="preserve"> </w:t>
      </w:r>
    </w:p>
    <w:p w14:paraId="67238F5C" w14:textId="77777777" w:rsidR="000A1A0E" w:rsidRPr="00E92FB9" w:rsidRDefault="00CE2982" w:rsidP="00BF7B5B">
      <w:pPr>
        <w:spacing w:after="0"/>
        <w:rPr>
          <w:b/>
          <w:bCs/>
          <w:sz w:val="24"/>
          <w:szCs w:val="24"/>
          <w:lang w:val="en-GB"/>
        </w:rPr>
      </w:pPr>
      <w:r w:rsidRPr="00E92FB9">
        <w:rPr>
          <w:b/>
          <w:bCs/>
          <w:sz w:val="24"/>
          <w:szCs w:val="24"/>
          <w:lang w:val="en-GB"/>
        </w:rPr>
        <w:t>Belgium</w:t>
      </w:r>
      <w:r w:rsidR="000A1A0E" w:rsidRPr="00E92FB9">
        <w:rPr>
          <w:b/>
          <w:bCs/>
          <w:sz w:val="24"/>
          <w:szCs w:val="24"/>
          <w:lang w:val="en-GB"/>
        </w:rPr>
        <w:t xml:space="preserve">: </w:t>
      </w:r>
    </w:p>
    <w:p w14:paraId="3C0FFD98" w14:textId="649E284F" w:rsidR="000A1A0E" w:rsidRPr="00E92FB9" w:rsidRDefault="00CE2982" w:rsidP="00BC06C2">
      <w:pPr>
        <w:rPr>
          <w:sz w:val="24"/>
          <w:szCs w:val="24"/>
          <w:lang w:val="en-GB"/>
        </w:rPr>
      </w:pPr>
      <w:r w:rsidRPr="00E92FB9">
        <w:rPr>
          <w:sz w:val="24"/>
          <w:szCs w:val="24"/>
          <w:lang w:val="en-GB"/>
        </w:rPr>
        <w:lastRenderedPageBreak/>
        <w:t>Federal Public Service (Social Security) / national invalidity &amp; allowances pages</w:t>
      </w:r>
      <w:r w:rsidR="008A5E0A" w:rsidRPr="00E92FB9">
        <w:rPr>
          <w:sz w:val="24"/>
          <w:szCs w:val="24"/>
          <w:lang w:val="en-GB"/>
        </w:rPr>
        <w:t xml:space="preserve"> -</w:t>
      </w:r>
      <w:r w:rsidR="005A66C2" w:rsidRPr="00E92FB9">
        <w:rPr>
          <w:sz w:val="24"/>
          <w:szCs w:val="24"/>
          <w:lang w:val="en-GB"/>
        </w:rPr>
        <w:t xml:space="preserve"> </w:t>
      </w:r>
      <w:hyperlink r:id="rId20" w:history="1">
        <w:r w:rsidR="005A66C2" w:rsidRPr="00E92FB9">
          <w:rPr>
            <w:rStyle w:val="Hyperlink"/>
            <w:sz w:val="24"/>
            <w:szCs w:val="24"/>
            <w:lang w:val="en-GB"/>
          </w:rPr>
          <w:t>https://socialsecurity.belgium.be/en</w:t>
        </w:r>
      </w:hyperlink>
      <w:r w:rsidR="005A66C2" w:rsidRPr="00E92FB9">
        <w:rPr>
          <w:sz w:val="24"/>
          <w:szCs w:val="24"/>
          <w:lang w:val="en-GB"/>
        </w:rPr>
        <w:t xml:space="preserve"> </w:t>
      </w:r>
      <w:r w:rsidRPr="00E92FB9">
        <w:rPr>
          <w:sz w:val="24"/>
          <w:szCs w:val="24"/>
          <w:lang w:val="en-GB"/>
        </w:rPr>
        <w:br/>
      </w:r>
      <w:r w:rsidR="005056D1" w:rsidRPr="00E92FB9">
        <w:rPr>
          <w:sz w:val="24"/>
          <w:szCs w:val="24"/>
          <w:lang w:val="en-GB"/>
        </w:rPr>
        <w:t xml:space="preserve">Income for persons with a disability – </w:t>
      </w:r>
      <w:r w:rsidR="00AB0DB4" w:rsidRPr="00E92FB9">
        <w:rPr>
          <w:sz w:val="24"/>
          <w:szCs w:val="24"/>
          <w:lang w:val="en-GB"/>
        </w:rPr>
        <w:t>Non-employment-based allowances like “integration allowance”</w:t>
      </w:r>
      <w:r w:rsidR="005056D1" w:rsidRPr="00E92FB9">
        <w:rPr>
          <w:sz w:val="24"/>
          <w:szCs w:val="24"/>
          <w:lang w:val="en-GB"/>
        </w:rPr>
        <w:t xml:space="preserve"> - </w:t>
      </w:r>
      <w:hyperlink r:id="rId21" w:history="1">
        <w:r w:rsidR="00DA7ECF" w:rsidRPr="00E92FB9">
          <w:rPr>
            <w:rStyle w:val="Hyperlink"/>
            <w:sz w:val="24"/>
            <w:szCs w:val="24"/>
            <w:lang w:val="en-GB"/>
          </w:rPr>
          <w:t>https://www.cm.be/en/services-and-benefits/income-persons-disability</w:t>
        </w:r>
      </w:hyperlink>
      <w:r w:rsidR="00DA7ECF" w:rsidRPr="00E92FB9">
        <w:rPr>
          <w:sz w:val="24"/>
          <w:szCs w:val="24"/>
          <w:lang w:val="en-GB"/>
        </w:rPr>
        <w:t xml:space="preserve"> </w:t>
      </w:r>
    </w:p>
    <w:p w14:paraId="0BEFE90B" w14:textId="77777777" w:rsidR="008A5E0A" w:rsidRPr="00E92FB9" w:rsidRDefault="00CE2982" w:rsidP="00BF7B5B">
      <w:pPr>
        <w:spacing w:after="0"/>
        <w:rPr>
          <w:b/>
          <w:bCs/>
          <w:sz w:val="24"/>
          <w:szCs w:val="24"/>
          <w:lang w:val="en-GB"/>
        </w:rPr>
      </w:pPr>
      <w:r w:rsidRPr="00E92FB9">
        <w:rPr>
          <w:b/>
          <w:bCs/>
          <w:sz w:val="24"/>
          <w:szCs w:val="24"/>
          <w:lang w:val="en-GB"/>
        </w:rPr>
        <w:t>Bulgaria</w:t>
      </w:r>
    </w:p>
    <w:p w14:paraId="256A3822" w14:textId="32D7E9BA" w:rsidR="008A5E0A" w:rsidRPr="00E92FB9" w:rsidRDefault="00CE2982" w:rsidP="00DA7ECF">
      <w:pPr>
        <w:rPr>
          <w:sz w:val="24"/>
          <w:szCs w:val="24"/>
          <w:lang w:val="en-GB"/>
        </w:rPr>
      </w:pPr>
      <w:r w:rsidRPr="00E92FB9">
        <w:rPr>
          <w:sz w:val="24"/>
          <w:szCs w:val="24"/>
          <w:lang w:val="en-GB"/>
        </w:rPr>
        <w:t>Ministry of Labour and Social Policy (persons with disabilities / social protection pages)</w:t>
      </w:r>
      <w:r w:rsidR="008A5E0A" w:rsidRPr="00E92FB9">
        <w:rPr>
          <w:sz w:val="24"/>
          <w:szCs w:val="24"/>
          <w:lang w:val="en-GB"/>
        </w:rPr>
        <w:t xml:space="preserve"> -</w:t>
      </w:r>
      <w:r w:rsidR="00E57061" w:rsidRPr="00E92FB9">
        <w:rPr>
          <w:sz w:val="24"/>
          <w:szCs w:val="24"/>
          <w:lang w:val="en-GB"/>
        </w:rPr>
        <w:t xml:space="preserve"> </w:t>
      </w:r>
      <w:hyperlink r:id="rId22" w:history="1">
        <w:r w:rsidR="00E57061" w:rsidRPr="00E92FB9">
          <w:rPr>
            <w:rStyle w:val="Hyperlink"/>
            <w:sz w:val="24"/>
            <w:szCs w:val="24"/>
            <w:lang w:val="en-GB"/>
          </w:rPr>
          <w:t>https://www.mlsp.government.bg/eng</w:t>
        </w:r>
      </w:hyperlink>
      <w:r w:rsidR="00E57061" w:rsidRPr="00E92FB9">
        <w:rPr>
          <w:sz w:val="24"/>
          <w:szCs w:val="24"/>
          <w:lang w:val="en-GB"/>
        </w:rPr>
        <w:t xml:space="preserve"> </w:t>
      </w:r>
      <w:r w:rsidRPr="00E92FB9">
        <w:rPr>
          <w:sz w:val="24"/>
          <w:szCs w:val="24"/>
          <w:lang w:val="en-GB"/>
        </w:rPr>
        <w:br/>
      </w:r>
      <w:r w:rsidR="00C82947" w:rsidRPr="00E92FB9">
        <w:rPr>
          <w:sz w:val="24"/>
          <w:szCs w:val="24"/>
          <w:lang w:val="en-GB"/>
        </w:rPr>
        <w:t>Social assistance for adults with permanent disability</w:t>
      </w:r>
      <w:r w:rsidR="00CF2E36" w:rsidRPr="00E92FB9">
        <w:rPr>
          <w:sz w:val="24"/>
          <w:szCs w:val="24"/>
          <w:lang w:val="en-GB"/>
        </w:rPr>
        <w:t xml:space="preserve"> - </w:t>
      </w:r>
      <w:hyperlink r:id="rId23" w:history="1">
        <w:r w:rsidR="00CF2E36" w:rsidRPr="00E92FB9">
          <w:rPr>
            <w:rStyle w:val="Hyperlink"/>
            <w:sz w:val="24"/>
            <w:szCs w:val="24"/>
            <w:lang w:val="en-GB"/>
          </w:rPr>
          <w:t>https://www.refugeelight.bg/en/social-assistance-disability-BG</w:t>
        </w:r>
      </w:hyperlink>
      <w:r w:rsidR="00CF2E36" w:rsidRPr="00E92FB9">
        <w:rPr>
          <w:sz w:val="24"/>
          <w:szCs w:val="24"/>
          <w:lang w:val="en-GB"/>
        </w:rPr>
        <w:t xml:space="preserve"> </w:t>
      </w:r>
    </w:p>
    <w:p w14:paraId="790C3F89" w14:textId="77777777" w:rsidR="004C5592" w:rsidRPr="00E92FB9" w:rsidRDefault="00CE2982" w:rsidP="00BF7B5B">
      <w:pPr>
        <w:spacing w:after="0"/>
        <w:rPr>
          <w:b/>
          <w:bCs/>
          <w:sz w:val="24"/>
          <w:szCs w:val="24"/>
          <w:lang w:val="en-GB"/>
        </w:rPr>
      </w:pPr>
      <w:r w:rsidRPr="00E92FB9">
        <w:rPr>
          <w:b/>
          <w:bCs/>
          <w:sz w:val="24"/>
          <w:szCs w:val="24"/>
          <w:lang w:val="en-GB"/>
        </w:rPr>
        <w:t>Croatia</w:t>
      </w:r>
      <w:r w:rsidR="008A5E0A" w:rsidRPr="00E92FB9">
        <w:rPr>
          <w:b/>
          <w:bCs/>
          <w:sz w:val="24"/>
          <w:szCs w:val="24"/>
          <w:lang w:val="en-GB"/>
        </w:rPr>
        <w:t>:</w:t>
      </w:r>
      <w:r w:rsidRPr="00E92FB9">
        <w:rPr>
          <w:b/>
          <w:bCs/>
          <w:sz w:val="24"/>
          <w:szCs w:val="24"/>
          <w:lang w:val="en-GB"/>
        </w:rPr>
        <w:t xml:space="preserve"> </w:t>
      </w:r>
    </w:p>
    <w:p w14:paraId="4176FE0D" w14:textId="13F56492" w:rsidR="004C5592" w:rsidRPr="00E92FB9" w:rsidRDefault="00CE2982" w:rsidP="00CF2E36">
      <w:pPr>
        <w:rPr>
          <w:sz w:val="24"/>
          <w:szCs w:val="24"/>
          <w:lang w:val="en-GB"/>
        </w:rPr>
      </w:pPr>
      <w:r w:rsidRPr="00E92FB9">
        <w:rPr>
          <w:sz w:val="24"/>
          <w:szCs w:val="24"/>
          <w:lang w:val="en-GB"/>
        </w:rPr>
        <w:t>Pension Insurance Institute (HZMO) / disability-pension and eligibility pages</w:t>
      </w:r>
      <w:r w:rsidR="004C5592" w:rsidRPr="00E92FB9">
        <w:rPr>
          <w:sz w:val="24"/>
          <w:szCs w:val="24"/>
          <w:lang w:val="en-GB"/>
        </w:rPr>
        <w:t xml:space="preserve"> -</w:t>
      </w:r>
      <w:r w:rsidR="00E90925" w:rsidRPr="00E92FB9">
        <w:rPr>
          <w:sz w:val="24"/>
          <w:szCs w:val="24"/>
          <w:lang w:val="en-GB"/>
        </w:rPr>
        <w:t xml:space="preserve"> </w:t>
      </w:r>
      <w:hyperlink r:id="rId24" w:history="1">
        <w:r w:rsidR="00E90925" w:rsidRPr="00E92FB9">
          <w:rPr>
            <w:rStyle w:val="Hyperlink"/>
            <w:sz w:val="24"/>
            <w:szCs w:val="24"/>
            <w:lang w:val="en-GB"/>
          </w:rPr>
          <w:t>https://www.mirovinsko.hr/en/about-hzmo-211/210</w:t>
        </w:r>
      </w:hyperlink>
      <w:r w:rsidR="00E90925" w:rsidRPr="00E92FB9">
        <w:rPr>
          <w:sz w:val="24"/>
          <w:szCs w:val="24"/>
          <w:lang w:val="en-GB"/>
        </w:rPr>
        <w:t xml:space="preserve"> </w:t>
      </w:r>
      <w:r w:rsidRPr="00E92FB9">
        <w:rPr>
          <w:sz w:val="24"/>
          <w:szCs w:val="24"/>
          <w:lang w:val="en-GB"/>
        </w:rPr>
        <w:br/>
      </w:r>
      <w:r w:rsidR="00CF2E36" w:rsidRPr="00E92FB9">
        <w:rPr>
          <w:sz w:val="24"/>
          <w:szCs w:val="24"/>
          <w:lang w:val="en-GB"/>
        </w:rPr>
        <w:t xml:space="preserve">Cash allowance for persons with disabilities - </w:t>
      </w:r>
      <w:hyperlink r:id="rId25" w:history="1">
        <w:r w:rsidR="00AD004A" w:rsidRPr="00E92FB9">
          <w:rPr>
            <w:rStyle w:val="Hyperlink"/>
            <w:sz w:val="24"/>
            <w:szCs w:val="24"/>
            <w:lang w:val="en-GB"/>
          </w:rPr>
          <w:t>https://gov.hr/en/right-to-an-inclusive-supplement/2559</w:t>
        </w:r>
      </w:hyperlink>
      <w:r w:rsidR="00AD004A" w:rsidRPr="00E92FB9">
        <w:rPr>
          <w:sz w:val="24"/>
          <w:szCs w:val="24"/>
          <w:lang w:val="en-GB"/>
        </w:rPr>
        <w:t xml:space="preserve"> </w:t>
      </w:r>
    </w:p>
    <w:p w14:paraId="48CD75D4" w14:textId="77777777" w:rsidR="004C5592" w:rsidRPr="00E92FB9" w:rsidRDefault="00CE2982" w:rsidP="00BF7B5B">
      <w:pPr>
        <w:spacing w:after="0"/>
        <w:rPr>
          <w:b/>
          <w:bCs/>
          <w:sz w:val="24"/>
          <w:szCs w:val="24"/>
          <w:lang w:val="en-GB"/>
        </w:rPr>
      </w:pPr>
      <w:r w:rsidRPr="00E92FB9">
        <w:rPr>
          <w:b/>
          <w:bCs/>
          <w:sz w:val="24"/>
          <w:szCs w:val="24"/>
          <w:lang w:val="en-GB"/>
        </w:rPr>
        <w:t>Cyprus</w:t>
      </w:r>
      <w:r w:rsidR="004C5592" w:rsidRPr="00E92FB9">
        <w:rPr>
          <w:b/>
          <w:bCs/>
          <w:sz w:val="24"/>
          <w:szCs w:val="24"/>
          <w:lang w:val="en-GB"/>
        </w:rPr>
        <w:t>:</w:t>
      </w:r>
    </w:p>
    <w:p w14:paraId="504938B9" w14:textId="57867644" w:rsidR="00034DB2" w:rsidRPr="00E92FB9" w:rsidRDefault="00CE2982" w:rsidP="00AD004A">
      <w:pPr>
        <w:rPr>
          <w:sz w:val="24"/>
          <w:szCs w:val="24"/>
          <w:lang w:val="en-GB"/>
        </w:rPr>
      </w:pPr>
      <w:r w:rsidRPr="00E92FB9">
        <w:rPr>
          <w:sz w:val="24"/>
          <w:szCs w:val="24"/>
          <w:lang w:val="en-GB"/>
        </w:rPr>
        <w:t>Department of Social Insurance / Ministry of Labour — disability benefits and Social Insurance Services pages</w:t>
      </w:r>
      <w:r w:rsidR="004C5592" w:rsidRPr="00E92FB9">
        <w:rPr>
          <w:sz w:val="24"/>
          <w:szCs w:val="24"/>
          <w:lang w:val="en-GB"/>
        </w:rPr>
        <w:t xml:space="preserve"> - </w:t>
      </w:r>
      <w:hyperlink r:id="rId26" w:history="1">
        <w:r w:rsidR="00E42939" w:rsidRPr="00E92FB9">
          <w:rPr>
            <w:rStyle w:val="Hyperlink"/>
            <w:sz w:val="24"/>
            <w:szCs w:val="24"/>
            <w:lang w:val="en-GB"/>
          </w:rPr>
          <w:t>https://www.gov.cy/en/service/disability-benefits/</w:t>
        </w:r>
      </w:hyperlink>
      <w:r w:rsidR="00E42939" w:rsidRPr="00E92FB9">
        <w:rPr>
          <w:sz w:val="24"/>
          <w:szCs w:val="24"/>
          <w:lang w:val="en-GB"/>
        </w:rPr>
        <w:t xml:space="preserve"> </w:t>
      </w:r>
      <w:r w:rsidRPr="00E92FB9">
        <w:rPr>
          <w:sz w:val="24"/>
          <w:szCs w:val="24"/>
          <w:lang w:val="en-GB"/>
        </w:rPr>
        <w:br/>
      </w:r>
      <w:r w:rsidR="007F251E" w:rsidRPr="00E92FB9">
        <w:rPr>
          <w:sz w:val="24"/>
          <w:szCs w:val="24"/>
          <w:lang w:val="en-GB"/>
        </w:rPr>
        <w:t xml:space="preserve">Legal reference: Severe motor disability allowance and Social Pension law / Social Welfare Services - </w:t>
      </w:r>
      <w:hyperlink r:id="rId27" w:history="1">
        <w:r w:rsidR="0082225B" w:rsidRPr="00E92FB9">
          <w:rPr>
            <w:rStyle w:val="Hyperlink"/>
            <w:sz w:val="24"/>
            <w:szCs w:val="24"/>
            <w:lang w:val="en-GB"/>
          </w:rPr>
          <w:t>https://www.legislation.gov.uk/eur/2009/988/data.html</w:t>
        </w:r>
      </w:hyperlink>
      <w:r w:rsidR="0082225B" w:rsidRPr="00E92FB9">
        <w:rPr>
          <w:sz w:val="24"/>
          <w:szCs w:val="24"/>
          <w:lang w:val="en-GB"/>
        </w:rPr>
        <w:t xml:space="preserve"> </w:t>
      </w:r>
    </w:p>
    <w:p w14:paraId="02985DC5" w14:textId="77777777" w:rsidR="00034DB2" w:rsidRPr="00E92FB9" w:rsidRDefault="00CE2982" w:rsidP="00BF7B5B">
      <w:pPr>
        <w:spacing w:after="0"/>
        <w:rPr>
          <w:b/>
          <w:bCs/>
          <w:sz w:val="24"/>
          <w:szCs w:val="24"/>
          <w:lang w:val="en-GB"/>
        </w:rPr>
      </w:pPr>
      <w:r w:rsidRPr="00E92FB9">
        <w:rPr>
          <w:b/>
          <w:bCs/>
          <w:sz w:val="24"/>
          <w:szCs w:val="24"/>
          <w:lang w:val="en-GB"/>
        </w:rPr>
        <w:t>Czechia</w:t>
      </w:r>
      <w:r w:rsidR="00034DB2" w:rsidRPr="00E92FB9">
        <w:rPr>
          <w:b/>
          <w:bCs/>
          <w:sz w:val="24"/>
          <w:szCs w:val="24"/>
          <w:lang w:val="en-GB"/>
        </w:rPr>
        <w:t>:</w:t>
      </w:r>
    </w:p>
    <w:p w14:paraId="51706552" w14:textId="2B0A6C21" w:rsidR="00034DB2" w:rsidRPr="00E92FB9" w:rsidRDefault="00CE2982" w:rsidP="0082225B">
      <w:pPr>
        <w:rPr>
          <w:sz w:val="24"/>
          <w:szCs w:val="24"/>
          <w:lang w:val="en-GB"/>
        </w:rPr>
      </w:pPr>
      <w:r w:rsidRPr="00E92FB9">
        <w:rPr>
          <w:sz w:val="24"/>
          <w:szCs w:val="24"/>
          <w:lang w:val="en-GB"/>
        </w:rPr>
        <w:t>Czech Social Security Administration (disability/invalidity pension pages)</w:t>
      </w:r>
      <w:r w:rsidR="00034DB2" w:rsidRPr="00E92FB9">
        <w:rPr>
          <w:sz w:val="24"/>
          <w:szCs w:val="24"/>
          <w:lang w:val="en-GB"/>
        </w:rPr>
        <w:t xml:space="preserve"> -</w:t>
      </w:r>
      <w:r w:rsidR="001A079F" w:rsidRPr="00E92FB9">
        <w:rPr>
          <w:sz w:val="24"/>
          <w:szCs w:val="24"/>
          <w:lang w:val="en-GB"/>
        </w:rPr>
        <w:t xml:space="preserve"> </w:t>
      </w:r>
      <w:hyperlink r:id="rId28" w:history="1">
        <w:r w:rsidR="001A079F" w:rsidRPr="00E92FB9">
          <w:rPr>
            <w:rStyle w:val="Hyperlink"/>
            <w:sz w:val="24"/>
            <w:szCs w:val="24"/>
            <w:lang w:val="en-GB"/>
          </w:rPr>
          <w:t>https://www.mpsv.cz/en/disability-pensions</w:t>
        </w:r>
      </w:hyperlink>
      <w:r w:rsidR="001A079F" w:rsidRPr="00E92FB9">
        <w:rPr>
          <w:sz w:val="24"/>
          <w:szCs w:val="24"/>
          <w:lang w:val="en-GB"/>
        </w:rPr>
        <w:t xml:space="preserve"> </w:t>
      </w:r>
      <w:r w:rsidRPr="00E92FB9">
        <w:rPr>
          <w:sz w:val="24"/>
          <w:szCs w:val="24"/>
          <w:lang w:val="en-GB"/>
        </w:rPr>
        <w:br/>
      </w:r>
      <w:r w:rsidR="002C21EB" w:rsidRPr="00E92FB9">
        <w:rPr>
          <w:sz w:val="24"/>
          <w:szCs w:val="24"/>
          <w:lang w:val="en-GB"/>
        </w:rPr>
        <w:t xml:space="preserve">Ministry of Labour and Social Affairs / Care allowance (Příspěvek na péči) – Cash benefit for persons dependent on assistance - </w:t>
      </w:r>
      <w:hyperlink r:id="rId29" w:history="1">
        <w:r w:rsidR="0025260C" w:rsidRPr="00E92FB9">
          <w:rPr>
            <w:rStyle w:val="Hyperlink"/>
            <w:sz w:val="24"/>
            <w:szCs w:val="24"/>
            <w:lang w:val="en-GB"/>
          </w:rPr>
          <w:t>https://www.mpsv.cz/en/disability</w:t>
        </w:r>
      </w:hyperlink>
      <w:r w:rsidR="0025260C" w:rsidRPr="00E92FB9">
        <w:rPr>
          <w:sz w:val="24"/>
          <w:szCs w:val="24"/>
          <w:lang w:val="en-GB"/>
        </w:rPr>
        <w:t xml:space="preserve"> </w:t>
      </w:r>
    </w:p>
    <w:p w14:paraId="73F28595" w14:textId="77777777" w:rsidR="00034DB2" w:rsidRPr="00E92FB9" w:rsidRDefault="00CE2982" w:rsidP="00BF7B5B">
      <w:pPr>
        <w:spacing w:after="0"/>
        <w:rPr>
          <w:b/>
          <w:bCs/>
          <w:sz w:val="24"/>
          <w:szCs w:val="24"/>
          <w:lang w:val="en-GB"/>
        </w:rPr>
      </w:pPr>
      <w:r w:rsidRPr="00E92FB9">
        <w:rPr>
          <w:b/>
          <w:bCs/>
          <w:sz w:val="24"/>
          <w:szCs w:val="24"/>
          <w:lang w:val="en-GB"/>
        </w:rPr>
        <w:t>Denmark</w:t>
      </w:r>
      <w:r w:rsidR="00034DB2" w:rsidRPr="00E92FB9">
        <w:rPr>
          <w:b/>
          <w:bCs/>
          <w:sz w:val="24"/>
          <w:szCs w:val="24"/>
          <w:lang w:val="en-GB"/>
        </w:rPr>
        <w:t>:</w:t>
      </w:r>
      <w:r w:rsidRPr="00E92FB9">
        <w:rPr>
          <w:b/>
          <w:bCs/>
          <w:sz w:val="24"/>
          <w:szCs w:val="24"/>
          <w:lang w:val="en-GB"/>
        </w:rPr>
        <w:t xml:space="preserve"> </w:t>
      </w:r>
    </w:p>
    <w:p w14:paraId="0D7B2011" w14:textId="67E65D87" w:rsidR="0053002F" w:rsidRPr="00E92FB9" w:rsidRDefault="00CE2982" w:rsidP="0025260C">
      <w:pPr>
        <w:rPr>
          <w:sz w:val="24"/>
          <w:szCs w:val="24"/>
          <w:lang w:val="en-GB"/>
        </w:rPr>
      </w:pPr>
      <w:r w:rsidRPr="00E92FB9">
        <w:rPr>
          <w:sz w:val="24"/>
          <w:szCs w:val="24"/>
          <w:lang w:val="en-GB"/>
        </w:rPr>
        <w:t>Life in Denmark / disability pension &amp; flexi-job (work-and-pension interaction)</w:t>
      </w:r>
      <w:r w:rsidR="00034DB2" w:rsidRPr="00E92FB9">
        <w:rPr>
          <w:sz w:val="24"/>
          <w:szCs w:val="24"/>
          <w:lang w:val="en-GB"/>
        </w:rPr>
        <w:t xml:space="preserve"> - </w:t>
      </w:r>
      <w:hyperlink r:id="rId30" w:history="1">
        <w:r w:rsidR="00052701" w:rsidRPr="00E92FB9">
          <w:rPr>
            <w:rStyle w:val="Hyperlink"/>
            <w:sz w:val="24"/>
            <w:szCs w:val="24"/>
            <w:lang w:val="en-GB"/>
          </w:rPr>
          <w:t>https://lifeindenmark.borger.dk/pension/disability-pension</w:t>
        </w:r>
      </w:hyperlink>
      <w:r w:rsidR="00052701" w:rsidRPr="00E92FB9">
        <w:rPr>
          <w:sz w:val="24"/>
          <w:szCs w:val="24"/>
          <w:lang w:val="en-GB"/>
        </w:rPr>
        <w:t xml:space="preserve"> </w:t>
      </w:r>
    </w:p>
    <w:p w14:paraId="773E7B92" w14:textId="77777777" w:rsidR="0053002F" w:rsidRPr="00E92FB9" w:rsidRDefault="00CE2982" w:rsidP="00BF7B5B">
      <w:pPr>
        <w:spacing w:after="0"/>
        <w:rPr>
          <w:b/>
          <w:bCs/>
          <w:sz w:val="24"/>
          <w:szCs w:val="24"/>
          <w:lang w:val="en-GB"/>
        </w:rPr>
      </w:pPr>
      <w:r w:rsidRPr="00E92FB9">
        <w:rPr>
          <w:b/>
          <w:bCs/>
          <w:sz w:val="24"/>
          <w:szCs w:val="24"/>
          <w:lang w:val="en-GB"/>
        </w:rPr>
        <w:t>Estonia</w:t>
      </w:r>
      <w:r w:rsidR="0053002F" w:rsidRPr="00E92FB9">
        <w:rPr>
          <w:b/>
          <w:bCs/>
          <w:sz w:val="24"/>
          <w:szCs w:val="24"/>
          <w:lang w:val="en-GB"/>
        </w:rPr>
        <w:t>:</w:t>
      </w:r>
    </w:p>
    <w:p w14:paraId="7A73AB6E" w14:textId="098853B5" w:rsidR="0053002F" w:rsidRPr="00E92FB9" w:rsidRDefault="00CE2982" w:rsidP="0096724F">
      <w:pPr>
        <w:rPr>
          <w:sz w:val="24"/>
          <w:szCs w:val="24"/>
          <w:lang w:val="en-GB"/>
        </w:rPr>
      </w:pPr>
      <w:r w:rsidRPr="00E92FB9">
        <w:rPr>
          <w:sz w:val="24"/>
          <w:szCs w:val="24"/>
          <w:lang w:val="en-GB"/>
        </w:rPr>
        <w:t>Social Insurance Board (Sotsiaalkindlustusamet) — benefits for disabled people (allowances &amp; working-age rules)</w:t>
      </w:r>
      <w:r w:rsidR="0053002F" w:rsidRPr="00E92FB9">
        <w:rPr>
          <w:sz w:val="24"/>
          <w:szCs w:val="24"/>
          <w:lang w:val="en-GB"/>
        </w:rPr>
        <w:t xml:space="preserve"> - </w:t>
      </w:r>
      <w:hyperlink r:id="rId31" w:history="1">
        <w:r w:rsidR="00B67D2E" w:rsidRPr="00E92FB9">
          <w:rPr>
            <w:rStyle w:val="Hyperlink"/>
            <w:sz w:val="24"/>
            <w:szCs w:val="24"/>
            <w:lang w:val="en-GB"/>
          </w:rPr>
          <w:t>https://sotsiaalkindlustusamet.ee/en/disability-and-welfare-services/benefits-disabled-people</w:t>
        </w:r>
      </w:hyperlink>
      <w:r w:rsidR="00B67D2E" w:rsidRPr="00E92FB9">
        <w:rPr>
          <w:sz w:val="24"/>
          <w:szCs w:val="24"/>
          <w:lang w:val="en-GB"/>
        </w:rPr>
        <w:t xml:space="preserve"> </w:t>
      </w:r>
    </w:p>
    <w:p w14:paraId="10B834F3" w14:textId="77777777" w:rsidR="0053002F" w:rsidRPr="00E92FB9" w:rsidRDefault="00CE2982" w:rsidP="00BF7B5B">
      <w:pPr>
        <w:spacing w:after="0"/>
        <w:rPr>
          <w:b/>
          <w:bCs/>
          <w:sz w:val="24"/>
          <w:szCs w:val="24"/>
          <w:lang w:val="en-GB"/>
        </w:rPr>
      </w:pPr>
      <w:r w:rsidRPr="00E92FB9">
        <w:rPr>
          <w:b/>
          <w:bCs/>
          <w:sz w:val="24"/>
          <w:szCs w:val="24"/>
          <w:lang w:val="en-GB"/>
        </w:rPr>
        <w:t>Finland</w:t>
      </w:r>
      <w:r w:rsidR="0053002F" w:rsidRPr="00E92FB9">
        <w:rPr>
          <w:b/>
          <w:bCs/>
          <w:sz w:val="24"/>
          <w:szCs w:val="24"/>
          <w:lang w:val="en-GB"/>
        </w:rPr>
        <w:t xml:space="preserve">: </w:t>
      </w:r>
    </w:p>
    <w:p w14:paraId="2387B549" w14:textId="0B7A600D" w:rsidR="0053002F" w:rsidRPr="00E92FB9" w:rsidRDefault="00CE2982" w:rsidP="00F56100">
      <w:pPr>
        <w:rPr>
          <w:sz w:val="24"/>
          <w:szCs w:val="24"/>
          <w:lang w:val="en-GB"/>
        </w:rPr>
      </w:pPr>
      <w:r w:rsidRPr="00E92FB9">
        <w:rPr>
          <w:sz w:val="24"/>
          <w:szCs w:val="24"/>
          <w:lang w:val="en-GB"/>
        </w:rPr>
        <w:t xml:space="preserve">Kela (Social Insurance Institution) — disability allowances, rehabilitation subsidy and disability pension </w:t>
      </w:r>
      <w:r w:rsidR="0053002F" w:rsidRPr="00E92FB9">
        <w:rPr>
          <w:sz w:val="24"/>
          <w:szCs w:val="24"/>
          <w:lang w:val="en-GB"/>
        </w:rPr>
        <w:t xml:space="preserve">- </w:t>
      </w:r>
      <w:hyperlink r:id="rId32" w:history="1">
        <w:r w:rsidR="0053002F" w:rsidRPr="00E92FB9">
          <w:rPr>
            <w:rStyle w:val="Hyperlink"/>
            <w:sz w:val="24"/>
            <w:szCs w:val="24"/>
            <w:lang w:val="en-GB"/>
          </w:rPr>
          <w:t>https://www.kela.fi/disability</w:t>
        </w:r>
      </w:hyperlink>
      <w:r w:rsidR="003B3FB5" w:rsidRPr="00E92FB9">
        <w:rPr>
          <w:sz w:val="24"/>
          <w:szCs w:val="24"/>
          <w:lang w:val="en-GB"/>
        </w:rPr>
        <w:t xml:space="preserve"> </w:t>
      </w:r>
      <w:r w:rsidRPr="00E92FB9">
        <w:rPr>
          <w:sz w:val="24"/>
          <w:szCs w:val="24"/>
          <w:lang w:val="en-GB"/>
        </w:rPr>
        <w:br/>
      </w:r>
      <w:r w:rsidR="004633BE" w:rsidRPr="00E92FB9">
        <w:rPr>
          <w:sz w:val="24"/>
          <w:szCs w:val="24"/>
          <w:lang w:val="en-GB"/>
        </w:rPr>
        <w:t xml:space="preserve">Disability allowance for adults – Non-means-tested cash disability allowance at different rates - </w:t>
      </w:r>
      <w:hyperlink r:id="rId33" w:history="1">
        <w:r w:rsidR="00E1562F" w:rsidRPr="00E92FB9">
          <w:rPr>
            <w:rStyle w:val="Hyperlink"/>
            <w:sz w:val="24"/>
            <w:szCs w:val="24"/>
            <w:lang w:val="en-GB"/>
          </w:rPr>
          <w:t>https://www.kela.fi/disability-allowance-for-adults-amount-and-payment</w:t>
        </w:r>
      </w:hyperlink>
      <w:r w:rsidR="00E1562F" w:rsidRPr="00E92FB9">
        <w:rPr>
          <w:sz w:val="24"/>
          <w:szCs w:val="24"/>
          <w:lang w:val="en-GB"/>
        </w:rPr>
        <w:t xml:space="preserve"> </w:t>
      </w:r>
    </w:p>
    <w:p w14:paraId="43C730C9" w14:textId="77777777" w:rsidR="0053002F" w:rsidRPr="00E92FB9" w:rsidRDefault="00CE2982" w:rsidP="00BF7B5B">
      <w:pPr>
        <w:spacing w:after="0"/>
        <w:rPr>
          <w:b/>
          <w:bCs/>
          <w:sz w:val="24"/>
          <w:szCs w:val="24"/>
          <w:lang w:val="en-GB"/>
        </w:rPr>
      </w:pPr>
      <w:r w:rsidRPr="00E92FB9">
        <w:rPr>
          <w:b/>
          <w:bCs/>
          <w:sz w:val="24"/>
          <w:szCs w:val="24"/>
          <w:lang w:val="en-GB"/>
        </w:rPr>
        <w:t>France</w:t>
      </w:r>
      <w:r w:rsidR="0053002F" w:rsidRPr="00E92FB9">
        <w:rPr>
          <w:b/>
          <w:bCs/>
          <w:sz w:val="24"/>
          <w:szCs w:val="24"/>
          <w:lang w:val="en-GB"/>
        </w:rPr>
        <w:t>:</w:t>
      </w:r>
    </w:p>
    <w:p w14:paraId="6B89BD45" w14:textId="6C5BF22B" w:rsidR="0053002F" w:rsidRPr="00E92FB9" w:rsidRDefault="00CE2982" w:rsidP="00E1562F">
      <w:pPr>
        <w:rPr>
          <w:sz w:val="24"/>
          <w:szCs w:val="24"/>
          <w:lang w:val="en-GB"/>
        </w:rPr>
      </w:pPr>
      <w:r w:rsidRPr="00E92FB9">
        <w:rPr>
          <w:sz w:val="24"/>
          <w:szCs w:val="24"/>
          <w:lang w:val="en-GB"/>
        </w:rPr>
        <w:t>Service-public / CPAM guidance on pension d’invalidité and rule on suspension/thresholds when returning to work</w:t>
      </w:r>
      <w:r w:rsidR="0053002F" w:rsidRPr="00E92FB9">
        <w:rPr>
          <w:sz w:val="24"/>
          <w:szCs w:val="24"/>
          <w:lang w:val="en-GB"/>
        </w:rPr>
        <w:t xml:space="preserve"> - </w:t>
      </w:r>
      <w:hyperlink r:id="rId34" w:history="1">
        <w:r w:rsidR="00997613" w:rsidRPr="00E92FB9">
          <w:rPr>
            <w:rStyle w:val="Hyperlink"/>
            <w:sz w:val="24"/>
            <w:szCs w:val="24"/>
            <w:lang w:val="en-GB"/>
          </w:rPr>
          <w:t>https://www.service-public.gouv.fr/particuliers/vosdroits/F14945?lang=en</w:t>
        </w:r>
      </w:hyperlink>
      <w:r w:rsidR="00997613" w:rsidRPr="00E92FB9">
        <w:rPr>
          <w:sz w:val="24"/>
          <w:szCs w:val="24"/>
          <w:lang w:val="en-GB"/>
        </w:rPr>
        <w:t xml:space="preserve"> and </w:t>
      </w:r>
      <w:hyperlink r:id="rId35" w:history="1">
        <w:r w:rsidR="00997613" w:rsidRPr="00E92FB9">
          <w:rPr>
            <w:rStyle w:val="Hyperlink"/>
            <w:sz w:val="24"/>
            <w:szCs w:val="24"/>
            <w:lang w:val="en-GB"/>
          </w:rPr>
          <w:t>https://www.service-</w:t>
        </w:r>
        <w:r w:rsidR="00997613" w:rsidRPr="00E92FB9">
          <w:rPr>
            <w:rStyle w:val="Hyperlink"/>
            <w:sz w:val="24"/>
            <w:szCs w:val="24"/>
            <w:lang w:val="en-GB"/>
          </w:rPr>
          <w:lastRenderedPageBreak/>
          <w:t>public.gouv.fr/particuliers/vosdroits/F15973?lang=en</w:t>
        </w:r>
      </w:hyperlink>
      <w:r w:rsidR="00997613" w:rsidRPr="00E92FB9">
        <w:rPr>
          <w:sz w:val="24"/>
          <w:szCs w:val="24"/>
          <w:lang w:val="en-GB"/>
        </w:rPr>
        <w:t xml:space="preserve"> </w:t>
      </w:r>
      <w:r w:rsidRPr="00E92FB9">
        <w:rPr>
          <w:sz w:val="24"/>
          <w:szCs w:val="24"/>
          <w:lang w:val="en-GB"/>
        </w:rPr>
        <w:br/>
      </w:r>
      <w:r w:rsidR="00E03009" w:rsidRPr="00E92FB9">
        <w:rPr>
          <w:sz w:val="24"/>
          <w:szCs w:val="24"/>
          <w:lang w:val="en-GB"/>
        </w:rPr>
        <w:t xml:space="preserve">CLEISS / Non-contributory disability benefit </w:t>
      </w:r>
      <w:r w:rsidR="0013691D" w:rsidRPr="00E92FB9">
        <w:rPr>
          <w:sz w:val="24"/>
          <w:szCs w:val="24"/>
          <w:lang w:val="en-GB"/>
        </w:rPr>
        <w:t>(</w:t>
      </w:r>
      <w:r w:rsidR="00E03009" w:rsidRPr="00E92FB9">
        <w:rPr>
          <w:sz w:val="24"/>
          <w:szCs w:val="24"/>
          <w:lang w:val="en-GB"/>
        </w:rPr>
        <w:t>Allocation aux adultes handicapés (AAH)</w:t>
      </w:r>
      <w:r w:rsidR="0013691D" w:rsidRPr="00E92FB9">
        <w:rPr>
          <w:sz w:val="24"/>
          <w:szCs w:val="24"/>
          <w:lang w:val="en-GB"/>
        </w:rPr>
        <w:t>)</w:t>
      </w:r>
      <w:r w:rsidR="00E03009" w:rsidRPr="00E92FB9">
        <w:rPr>
          <w:sz w:val="24"/>
          <w:szCs w:val="24"/>
          <w:lang w:val="en-GB"/>
        </w:rPr>
        <w:t xml:space="preserve"> – </w:t>
      </w:r>
      <w:hyperlink r:id="rId36" w:history="1">
        <w:r w:rsidR="0013691D" w:rsidRPr="00E92FB9">
          <w:rPr>
            <w:rStyle w:val="Hyperlink"/>
            <w:sz w:val="24"/>
            <w:szCs w:val="24"/>
            <w:lang w:val="en-GB"/>
          </w:rPr>
          <w:t>https://www.cleiss.fr/docs/regimes/regime_france/an_4.html</w:t>
        </w:r>
      </w:hyperlink>
      <w:r w:rsidR="0013691D" w:rsidRPr="00E92FB9">
        <w:rPr>
          <w:sz w:val="24"/>
          <w:szCs w:val="24"/>
          <w:lang w:val="en-GB"/>
        </w:rPr>
        <w:t xml:space="preserve"> </w:t>
      </w:r>
    </w:p>
    <w:p w14:paraId="5D1E7CF5" w14:textId="77777777" w:rsidR="0053002F" w:rsidRPr="00E92FB9" w:rsidRDefault="00CE2982" w:rsidP="00BF7B5B">
      <w:pPr>
        <w:spacing w:after="0"/>
        <w:rPr>
          <w:b/>
          <w:bCs/>
          <w:sz w:val="24"/>
          <w:szCs w:val="24"/>
          <w:lang w:val="en-GB"/>
        </w:rPr>
      </w:pPr>
      <w:r w:rsidRPr="00E92FB9">
        <w:rPr>
          <w:b/>
          <w:bCs/>
          <w:sz w:val="24"/>
          <w:szCs w:val="24"/>
          <w:lang w:val="en-GB"/>
        </w:rPr>
        <w:t>Germany</w:t>
      </w:r>
      <w:r w:rsidR="0053002F" w:rsidRPr="00E92FB9">
        <w:rPr>
          <w:b/>
          <w:bCs/>
          <w:sz w:val="24"/>
          <w:szCs w:val="24"/>
          <w:lang w:val="en-GB"/>
        </w:rPr>
        <w:t>:</w:t>
      </w:r>
      <w:r w:rsidRPr="00E92FB9">
        <w:rPr>
          <w:b/>
          <w:bCs/>
          <w:sz w:val="24"/>
          <w:szCs w:val="24"/>
          <w:lang w:val="en-GB"/>
        </w:rPr>
        <w:t xml:space="preserve"> </w:t>
      </w:r>
    </w:p>
    <w:p w14:paraId="47DBBC90" w14:textId="1C20E416" w:rsidR="0053002F" w:rsidRPr="00E92FB9" w:rsidRDefault="00CE2982" w:rsidP="00D01BB3">
      <w:pPr>
        <w:rPr>
          <w:sz w:val="24"/>
          <w:szCs w:val="24"/>
          <w:lang w:val="en-GB"/>
        </w:rPr>
      </w:pPr>
      <w:r w:rsidRPr="00E92FB9">
        <w:rPr>
          <w:sz w:val="24"/>
          <w:szCs w:val="24"/>
          <w:lang w:val="en-GB"/>
        </w:rPr>
        <w:t>Deutsche Rentenversicherung — Erwerbsminderungsrente, integration measures and rules on combining work and benefits</w:t>
      </w:r>
      <w:r w:rsidR="0053002F" w:rsidRPr="00E92FB9">
        <w:rPr>
          <w:sz w:val="24"/>
          <w:szCs w:val="24"/>
          <w:lang w:val="en-GB"/>
        </w:rPr>
        <w:t xml:space="preserve"> - </w:t>
      </w:r>
      <w:hyperlink r:id="rId37" w:history="1">
        <w:r w:rsidR="005B2039" w:rsidRPr="00E92FB9">
          <w:rPr>
            <w:rStyle w:val="Hyperlink"/>
            <w:sz w:val="24"/>
            <w:szCs w:val="24"/>
            <w:lang w:val="en-GB"/>
          </w:rPr>
          <w:t>https://www.deutsche-rentenversicherung.de/DRV/EN/Leistungen/leistungen_node.html</w:t>
        </w:r>
      </w:hyperlink>
      <w:r w:rsidR="005B2039" w:rsidRPr="00E92FB9">
        <w:rPr>
          <w:sz w:val="24"/>
          <w:szCs w:val="24"/>
          <w:lang w:val="en-GB"/>
        </w:rPr>
        <w:t xml:space="preserve"> </w:t>
      </w:r>
      <w:r w:rsidRPr="00E92FB9">
        <w:rPr>
          <w:sz w:val="24"/>
          <w:szCs w:val="24"/>
          <w:lang w:val="en-GB"/>
        </w:rPr>
        <w:br/>
      </w:r>
      <w:r w:rsidR="00A1590D" w:rsidRPr="00E92FB9">
        <w:rPr>
          <w:sz w:val="24"/>
          <w:szCs w:val="24"/>
          <w:lang w:val="en-GB"/>
        </w:rPr>
        <w:t>BMAS –</w:t>
      </w:r>
      <w:r w:rsidR="00C8442D" w:rsidRPr="00E92FB9">
        <w:rPr>
          <w:sz w:val="24"/>
          <w:szCs w:val="24"/>
          <w:lang w:val="en-GB"/>
        </w:rPr>
        <w:t xml:space="preserve"> A</w:t>
      </w:r>
      <w:r w:rsidR="00A1590D" w:rsidRPr="00E92FB9">
        <w:rPr>
          <w:sz w:val="24"/>
          <w:szCs w:val="24"/>
          <w:lang w:val="en-GB"/>
        </w:rPr>
        <w:t xml:space="preserve">llowances and tax relief for severely disabled persons - </w:t>
      </w:r>
      <w:hyperlink r:id="rId38" w:history="1">
        <w:r w:rsidR="00804EA1" w:rsidRPr="00E92FB9">
          <w:rPr>
            <w:rStyle w:val="Hyperlink"/>
            <w:sz w:val="24"/>
            <w:szCs w:val="24"/>
            <w:lang w:val="en-GB"/>
          </w:rPr>
          <w:t>https://gesund.bund.de/en/severe-disability</w:t>
        </w:r>
      </w:hyperlink>
      <w:r w:rsidR="00804EA1" w:rsidRPr="00E92FB9">
        <w:rPr>
          <w:sz w:val="24"/>
          <w:szCs w:val="24"/>
          <w:lang w:val="en-GB"/>
        </w:rPr>
        <w:t xml:space="preserve"> </w:t>
      </w:r>
    </w:p>
    <w:p w14:paraId="47DD93C6" w14:textId="77777777" w:rsidR="008D59F7" w:rsidRPr="00E92FB9" w:rsidRDefault="00CE2982" w:rsidP="00BF7B5B">
      <w:pPr>
        <w:spacing w:after="0"/>
        <w:rPr>
          <w:b/>
          <w:bCs/>
          <w:sz w:val="24"/>
          <w:szCs w:val="24"/>
          <w:lang w:val="en-GB"/>
        </w:rPr>
      </w:pPr>
      <w:r w:rsidRPr="00E92FB9">
        <w:rPr>
          <w:b/>
          <w:bCs/>
          <w:sz w:val="24"/>
          <w:szCs w:val="24"/>
          <w:lang w:val="en-GB"/>
        </w:rPr>
        <w:t>Greece</w:t>
      </w:r>
      <w:r w:rsidR="008D59F7" w:rsidRPr="00E92FB9">
        <w:rPr>
          <w:b/>
          <w:bCs/>
          <w:sz w:val="24"/>
          <w:szCs w:val="24"/>
          <w:lang w:val="en-GB"/>
        </w:rPr>
        <w:t>:</w:t>
      </w:r>
    </w:p>
    <w:p w14:paraId="77D123E2" w14:textId="228B0491" w:rsidR="008D59F7" w:rsidRPr="00E92FB9" w:rsidRDefault="00CE2982" w:rsidP="00814D7B">
      <w:pPr>
        <w:rPr>
          <w:sz w:val="24"/>
          <w:szCs w:val="24"/>
          <w:lang w:val="en-GB"/>
        </w:rPr>
      </w:pPr>
      <w:r w:rsidRPr="00E92FB9">
        <w:rPr>
          <w:sz w:val="24"/>
          <w:szCs w:val="24"/>
          <w:lang w:val="en-GB"/>
        </w:rPr>
        <w:t>e-EFKA / Ministry of Labour pages on invalidity (disability) pension and financial support programs</w:t>
      </w:r>
      <w:r w:rsidR="008D59F7" w:rsidRPr="00E92FB9">
        <w:rPr>
          <w:sz w:val="24"/>
          <w:szCs w:val="24"/>
          <w:lang w:val="en-GB"/>
        </w:rPr>
        <w:t xml:space="preserve"> -</w:t>
      </w:r>
      <w:r w:rsidR="00F65879" w:rsidRPr="00E92FB9">
        <w:rPr>
          <w:sz w:val="24"/>
          <w:szCs w:val="24"/>
          <w:lang w:val="en-GB"/>
        </w:rPr>
        <w:t xml:space="preserve"> </w:t>
      </w:r>
      <w:hyperlink r:id="rId39" w:history="1">
        <w:r w:rsidR="00F65879" w:rsidRPr="00E92FB9">
          <w:rPr>
            <w:rStyle w:val="Hyperlink"/>
            <w:sz w:val="24"/>
            <w:szCs w:val="24"/>
            <w:lang w:val="en-GB"/>
          </w:rPr>
          <w:t>https://www.gov.gr/en/ipiresies/ergasia-kai-asphalise/suntaxiodotese/aponome-kurias-suntaxes-anaperias</w:t>
        </w:r>
      </w:hyperlink>
      <w:r w:rsidR="00F65879" w:rsidRPr="00E92FB9">
        <w:rPr>
          <w:sz w:val="24"/>
          <w:szCs w:val="24"/>
          <w:lang w:val="en-GB"/>
        </w:rPr>
        <w:t xml:space="preserve"> </w:t>
      </w:r>
      <w:r w:rsidRPr="00E92FB9">
        <w:rPr>
          <w:sz w:val="24"/>
          <w:szCs w:val="24"/>
          <w:lang w:val="en-GB"/>
        </w:rPr>
        <w:br/>
      </w:r>
      <w:r w:rsidR="001818FF" w:rsidRPr="00E92FB9">
        <w:rPr>
          <w:sz w:val="24"/>
          <w:szCs w:val="24"/>
          <w:lang w:val="en-GB"/>
        </w:rPr>
        <w:t xml:space="preserve">Financial support programmes for persons with disabilities – OPEKA - </w:t>
      </w:r>
      <w:hyperlink r:id="rId40" w:history="1">
        <w:r w:rsidR="00B97609" w:rsidRPr="00E92FB9">
          <w:rPr>
            <w:rStyle w:val="Hyperlink"/>
            <w:sz w:val="24"/>
            <w:szCs w:val="24"/>
            <w:lang w:val="en-GB"/>
          </w:rPr>
          <w:t>https://minscfa.gov.gr/en/persons-with-disabilities/allowances/</w:t>
        </w:r>
      </w:hyperlink>
      <w:r w:rsidR="00B97609" w:rsidRPr="00E92FB9">
        <w:rPr>
          <w:sz w:val="24"/>
          <w:szCs w:val="24"/>
          <w:lang w:val="en-GB"/>
        </w:rPr>
        <w:t xml:space="preserve"> </w:t>
      </w:r>
    </w:p>
    <w:p w14:paraId="16D9D41A" w14:textId="77777777" w:rsidR="008D59F7" w:rsidRPr="00E92FB9" w:rsidRDefault="00CE2982" w:rsidP="00BF7B5B">
      <w:pPr>
        <w:spacing w:after="0"/>
        <w:rPr>
          <w:b/>
          <w:bCs/>
          <w:sz w:val="24"/>
          <w:szCs w:val="24"/>
          <w:lang w:val="en-GB"/>
        </w:rPr>
      </w:pPr>
      <w:r w:rsidRPr="00E92FB9">
        <w:rPr>
          <w:b/>
          <w:bCs/>
          <w:sz w:val="24"/>
          <w:szCs w:val="24"/>
          <w:lang w:val="en-GB"/>
        </w:rPr>
        <w:t>Hungary</w:t>
      </w:r>
      <w:r w:rsidR="008D59F7" w:rsidRPr="00E92FB9">
        <w:rPr>
          <w:b/>
          <w:bCs/>
          <w:sz w:val="24"/>
          <w:szCs w:val="24"/>
          <w:lang w:val="en-GB"/>
        </w:rPr>
        <w:t>:</w:t>
      </w:r>
    </w:p>
    <w:p w14:paraId="66C31E10" w14:textId="3DBD402C" w:rsidR="008D59F7" w:rsidRPr="00E92FB9" w:rsidRDefault="00CE2982" w:rsidP="00B97609">
      <w:pPr>
        <w:rPr>
          <w:sz w:val="24"/>
          <w:szCs w:val="24"/>
          <w:lang w:val="en-GB"/>
        </w:rPr>
      </w:pPr>
      <w:r w:rsidRPr="00E92FB9">
        <w:rPr>
          <w:sz w:val="24"/>
          <w:szCs w:val="24"/>
          <w:lang w:val="en-GB"/>
        </w:rPr>
        <w:t>official national guidance on rokkantsági (disability) benefits / government social protection pages</w:t>
      </w:r>
      <w:r w:rsidR="008D59F7" w:rsidRPr="00E92FB9">
        <w:rPr>
          <w:sz w:val="24"/>
          <w:szCs w:val="24"/>
          <w:lang w:val="en-GB"/>
        </w:rPr>
        <w:t xml:space="preserve"> -</w:t>
      </w:r>
      <w:r w:rsidR="008222C4" w:rsidRPr="00E92FB9">
        <w:rPr>
          <w:sz w:val="24"/>
          <w:szCs w:val="24"/>
          <w:lang w:val="en-GB"/>
        </w:rPr>
        <w:t xml:space="preserve"> </w:t>
      </w:r>
      <w:hyperlink r:id="rId41" w:history="1">
        <w:r w:rsidR="008222C4" w:rsidRPr="00E92FB9">
          <w:rPr>
            <w:rStyle w:val="Hyperlink"/>
            <w:sz w:val="24"/>
            <w:szCs w:val="24"/>
            <w:lang w:val="en-GB"/>
          </w:rPr>
          <w:t>https://navigatehungary.hu/en/employment/pensions/pension</w:t>
        </w:r>
      </w:hyperlink>
      <w:r w:rsidR="008222C4" w:rsidRPr="00E92FB9">
        <w:rPr>
          <w:sz w:val="24"/>
          <w:szCs w:val="24"/>
          <w:lang w:val="en-GB"/>
        </w:rPr>
        <w:t xml:space="preserve"> </w:t>
      </w:r>
      <w:r w:rsidRPr="00E92FB9">
        <w:rPr>
          <w:sz w:val="24"/>
          <w:szCs w:val="24"/>
          <w:lang w:val="en-GB"/>
        </w:rPr>
        <w:br/>
      </w:r>
      <w:r w:rsidR="00CD5956" w:rsidRPr="00E92FB9">
        <w:rPr>
          <w:sz w:val="24"/>
          <w:szCs w:val="24"/>
          <w:lang w:val="en-GB"/>
        </w:rPr>
        <w:t>Non-contributory disability allowance (“Fogyatékossági támogatás”)</w:t>
      </w:r>
      <w:r w:rsidR="000C476E" w:rsidRPr="00E92FB9">
        <w:rPr>
          <w:sz w:val="24"/>
          <w:szCs w:val="24"/>
          <w:lang w:val="en-GB"/>
        </w:rPr>
        <w:t xml:space="preserve"> - </w:t>
      </w:r>
      <w:hyperlink r:id="rId42" w:history="1">
        <w:r w:rsidR="000C476E" w:rsidRPr="00E92FB9">
          <w:rPr>
            <w:rStyle w:val="Hyperlink"/>
            <w:sz w:val="24"/>
            <w:szCs w:val="24"/>
            <w:lang w:val="en-GB"/>
          </w:rPr>
          <w:t>https://socialprotection.org/sites/default/files/publications_files/ESPN_HU_SocialProtectionDisability_2022.pdf</w:t>
        </w:r>
      </w:hyperlink>
      <w:r w:rsidR="000C476E" w:rsidRPr="00E92FB9">
        <w:rPr>
          <w:sz w:val="24"/>
          <w:szCs w:val="24"/>
          <w:lang w:val="en-GB"/>
        </w:rPr>
        <w:t xml:space="preserve"> </w:t>
      </w:r>
    </w:p>
    <w:p w14:paraId="25D9F12E" w14:textId="77777777" w:rsidR="008D59F7" w:rsidRPr="00E92FB9" w:rsidRDefault="00CE2982" w:rsidP="00BF7B5B">
      <w:pPr>
        <w:spacing w:after="0"/>
        <w:rPr>
          <w:b/>
          <w:bCs/>
          <w:sz w:val="24"/>
          <w:szCs w:val="24"/>
          <w:lang w:val="en-GB"/>
        </w:rPr>
      </w:pPr>
      <w:r w:rsidRPr="00E92FB9">
        <w:rPr>
          <w:b/>
          <w:bCs/>
          <w:sz w:val="24"/>
          <w:szCs w:val="24"/>
          <w:lang w:val="en-GB"/>
        </w:rPr>
        <w:t>Ireland</w:t>
      </w:r>
      <w:r w:rsidR="008D59F7" w:rsidRPr="00E92FB9">
        <w:rPr>
          <w:b/>
          <w:bCs/>
          <w:sz w:val="24"/>
          <w:szCs w:val="24"/>
          <w:lang w:val="en-GB"/>
        </w:rPr>
        <w:t>:</w:t>
      </w:r>
    </w:p>
    <w:p w14:paraId="4588BF8B" w14:textId="2D81A721" w:rsidR="008D59F7" w:rsidRPr="00E92FB9" w:rsidRDefault="00CE2982" w:rsidP="00AF64D1">
      <w:pPr>
        <w:rPr>
          <w:sz w:val="24"/>
          <w:szCs w:val="24"/>
          <w:lang w:val="en-GB"/>
        </w:rPr>
      </w:pPr>
      <w:r w:rsidRPr="00E92FB9">
        <w:rPr>
          <w:sz w:val="24"/>
          <w:szCs w:val="24"/>
          <w:lang w:val="en-GB"/>
        </w:rPr>
        <w:t>Department of Social Protection — Disability Allowance and related supports (incl. rules about work and entitlements)</w:t>
      </w:r>
      <w:r w:rsidR="008D59F7" w:rsidRPr="00E92FB9">
        <w:rPr>
          <w:sz w:val="24"/>
          <w:szCs w:val="24"/>
          <w:lang w:val="en-GB"/>
        </w:rPr>
        <w:t xml:space="preserve"> -</w:t>
      </w:r>
      <w:r w:rsidR="00C154EF" w:rsidRPr="00E92FB9">
        <w:rPr>
          <w:sz w:val="24"/>
          <w:szCs w:val="24"/>
          <w:lang w:val="en-GB"/>
        </w:rPr>
        <w:t xml:space="preserve"> </w:t>
      </w:r>
      <w:hyperlink r:id="rId43" w:history="1">
        <w:r w:rsidR="00C154EF" w:rsidRPr="00E92FB9">
          <w:rPr>
            <w:rStyle w:val="Hyperlink"/>
            <w:sz w:val="24"/>
            <w:szCs w:val="24"/>
            <w:lang w:val="en-GB"/>
          </w:rPr>
          <w:t>https://www.gov.ie/en/department-of-social-protection/services/disability-allowance/</w:t>
        </w:r>
      </w:hyperlink>
      <w:r w:rsidR="00C154EF" w:rsidRPr="00E92FB9">
        <w:rPr>
          <w:sz w:val="24"/>
          <w:szCs w:val="24"/>
          <w:lang w:val="en-GB"/>
        </w:rPr>
        <w:t xml:space="preserve"> </w:t>
      </w:r>
    </w:p>
    <w:p w14:paraId="511D9685" w14:textId="77777777" w:rsidR="008D59F7" w:rsidRPr="00E92FB9" w:rsidRDefault="00CE2982" w:rsidP="00BF7B5B">
      <w:pPr>
        <w:spacing w:after="0"/>
        <w:rPr>
          <w:b/>
          <w:bCs/>
          <w:sz w:val="24"/>
          <w:szCs w:val="24"/>
          <w:lang w:val="it-IT"/>
        </w:rPr>
      </w:pPr>
      <w:r w:rsidRPr="00E92FB9">
        <w:rPr>
          <w:b/>
          <w:bCs/>
          <w:sz w:val="24"/>
          <w:szCs w:val="24"/>
          <w:lang w:val="it-IT"/>
        </w:rPr>
        <w:t>Italy</w:t>
      </w:r>
      <w:r w:rsidR="008D59F7" w:rsidRPr="00E92FB9">
        <w:rPr>
          <w:b/>
          <w:bCs/>
          <w:sz w:val="24"/>
          <w:szCs w:val="24"/>
          <w:lang w:val="it-IT"/>
        </w:rPr>
        <w:t>:</w:t>
      </w:r>
    </w:p>
    <w:p w14:paraId="0660BEA1" w14:textId="24A32777" w:rsidR="008D59F7" w:rsidRPr="00E92FB9" w:rsidRDefault="00CE2982" w:rsidP="00FC72A0">
      <w:pPr>
        <w:rPr>
          <w:sz w:val="24"/>
          <w:szCs w:val="24"/>
          <w:lang w:val="it-IT"/>
        </w:rPr>
      </w:pPr>
      <w:r w:rsidRPr="00E92FB9">
        <w:rPr>
          <w:sz w:val="24"/>
          <w:szCs w:val="24"/>
          <w:lang w:val="it-IT"/>
        </w:rPr>
        <w:t>INPS (National Social Security Institute) — invalidità civile / pensione di inabilità</w:t>
      </w:r>
      <w:r w:rsidR="008D59F7" w:rsidRPr="00E92FB9">
        <w:rPr>
          <w:sz w:val="24"/>
          <w:szCs w:val="24"/>
          <w:lang w:val="it-IT"/>
        </w:rPr>
        <w:t xml:space="preserve"> -</w:t>
      </w:r>
      <w:r w:rsidR="00242F09" w:rsidRPr="00E92FB9">
        <w:rPr>
          <w:sz w:val="24"/>
          <w:szCs w:val="24"/>
          <w:lang w:val="it-IT"/>
        </w:rPr>
        <w:t xml:space="preserve"> </w:t>
      </w:r>
      <w:hyperlink r:id="rId44" w:history="1">
        <w:r w:rsidR="00242F09" w:rsidRPr="00E92FB9">
          <w:rPr>
            <w:rStyle w:val="Hyperlink"/>
            <w:sz w:val="24"/>
            <w:szCs w:val="24"/>
            <w:lang w:val="it-IT"/>
          </w:rPr>
          <w:t>https://www.inps.it/it/en/dettaglio-scheda.en.schede-servizio-strumento.schede-servizi.domanda-invalidita-civile-e-accertamento-sanitario-50004.accertamento-sanitario.html</w:t>
        </w:r>
      </w:hyperlink>
      <w:r w:rsidR="00242F09" w:rsidRPr="00E92FB9">
        <w:rPr>
          <w:sz w:val="24"/>
          <w:szCs w:val="24"/>
          <w:lang w:val="it-IT"/>
        </w:rPr>
        <w:t xml:space="preserve"> </w:t>
      </w:r>
      <w:r w:rsidRPr="00E92FB9">
        <w:rPr>
          <w:sz w:val="24"/>
          <w:szCs w:val="24"/>
          <w:lang w:val="it-IT"/>
        </w:rPr>
        <w:br/>
      </w:r>
      <w:r w:rsidR="008F2BE7" w:rsidRPr="00E92FB9">
        <w:rPr>
          <w:sz w:val="24"/>
          <w:szCs w:val="24"/>
          <w:lang w:val="it-IT"/>
        </w:rPr>
        <w:t xml:space="preserve">Inclusion </w:t>
      </w:r>
      <w:r w:rsidR="00D13182" w:rsidRPr="00E92FB9">
        <w:rPr>
          <w:sz w:val="24"/>
          <w:szCs w:val="24"/>
          <w:lang w:val="it-IT"/>
        </w:rPr>
        <w:t>A</w:t>
      </w:r>
      <w:r w:rsidR="00F74C10" w:rsidRPr="00E92FB9">
        <w:rPr>
          <w:sz w:val="24"/>
          <w:szCs w:val="24"/>
          <w:lang w:val="it-IT"/>
        </w:rPr>
        <w:t xml:space="preserve">llowance (ADI) - </w:t>
      </w:r>
      <w:hyperlink r:id="rId45" w:history="1">
        <w:r w:rsidR="00D13182" w:rsidRPr="00E92FB9">
          <w:rPr>
            <w:rStyle w:val="Hyperlink"/>
            <w:sz w:val="24"/>
            <w:szCs w:val="24"/>
            <w:lang w:val="it-IT"/>
          </w:rPr>
          <w:t>https://www.inps.it/it/en/dettaglio-scheda.en.schede-servizio-strumento.schede-servizi.assegno-di-inclusione-adi.html</w:t>
        </w:r>
      </w:hyperlink>
      <w:r w:rsidR="00D13182" w:rsidRPr="00E92FB9">
        <w:rPr>
          <w:sz w:val="24"/>
          <w:szCs w:val="24"/>
          <w:lang w:val="it-IT"/>
        </w:rPr>
        <w:t xml:space="preserve"> </w:t>
      </w:r>
    </w:p>
    <w:p w14:paraId="52D8A603" w14:textId="77777777" w:rsidR="008D59F7" w:rsidRPr="00E92FB9" w:rsidRDefault="00CE2982" w:rsidP="00BF7B5B">
      <w:pPr>
        <w:spacing w:after="0"/>
        <w:rPr>
          <w:b/>
          <w:bCs/>
          <w:sz w:val="24"/>
          <w:szCs w:val="24"/>
          <w:lang w:val="en-GB"/>
        </w:rPr>
      </w:pPr>
      <w:r w:rsidRPr="00E92FB9">
        <w:rPr>
          <w:b/>
          <w:bCs/>
          <w:sz w:val="24"/>
          <w:szCs w:val="24"/>
          <w:lang w:val="en-GB"/>
        </w:rPr>
        <w:t>Latvia</w:t>
      </w:r>
      <w:r w:rsidR="008D59F7" w:rsidRPr="00E92FB9">
        <w:rPr>
          <w:b/>
          <w:bCs/>
          <w:sz w:val="24"/>
          <w:szCs w:val="24"/>
          <w:lang w:val="en-GB"/>
        </w:rPr>
        <w:t>:</w:t>
      </w:r>
    </w:p>
    <w:p w14:paraId="4A62A887" w14:textId="2BB1CA6E" w:rsidR="008F772E" w:rsidRPr="00E92FB9" w:rsidRDefault="00CE2982" w:rsidP="00D13182">
      <w:pPr>
        <w:rPr>
          <w:sz w:val="24"/>
          <w:szCs w:val="24"/>
          <w:lang w:val="en-GB"/>
        </w:rPr>
      </w:pPr>
      <w:r w:rsidRPr="00E92FB9">
        <w:rPr>
          <w:sz w:val="24"/>
          <w:szCs w:val="24"/>
          <w:lang w:val="en-GB"/>
        </w:rPr>
        <w:t>State Social Insurance Agency (VSAA) — invalidity pension</w:t>
      </w:r>
      <w:r w:rsidR="008F772E" w:rsidRPr="00E92FB9">
        <w:rPr>
          <w:sz w:val="24"/>
          <w:szCs w:val="24"/>
          <w:lang w:val="en-GB"/>
        </w:rPr>
        <w:t xml:space="preserve"> -</w:t>
      </w:r>
      <w:r w:rsidR="00E00F73" w:rsidRPr="00E92FB9">
        <w:rPr>
          <w:sz w:val="24"/>
          <w:szCs w:val="24"/>
          <w:lang w:val="en-GB"/>
        </w:rPr>
        <w:t xml:space="preserve"> </w:t>
      </w:r>
      <w:hyperlink r:id="rId46" w:history="1">
        <w:r w:rsidR="00E00F73" w:rsidRPr="00E92FB9">
          <w:rPr>
            <w:rStyle w:val="Hyperlink"/>
            <w:sz w:val="24"/>
            <w:szCs w:val="24"/>
            <w:lang w:val="en-GB"/>
          </w:rPr>
          <w:t>https://www.vsaa.gov.lv/lv/invaliditates-pensija</w:t>
        </w:r>
      </w:hyperlink>
      <w:r w:rsidR="00E00F73" w:rsidRPr="00E92FB9">
        <w:rPr>
          <w:sz w:val="24"/>
          <w:szCs w:val="24"/>
          <w:lang w:val="en-GB"/>
        </w:rPr>
        <w:t xml:space="preserve"> </w:t>
      </w:r>
    </w:p>
    <w:p w14:paraId="39523234" w14:textId="77777777" w:rsidR="0044133E" w:rsidRPr="00E92FB9" w:rsidRDefault="00CE2982" w:rsidP="00BF7B5B">
      <w:pPr>
        <w:spacing w:after="0"/>
        <w:rPr>
          <w:b/>
          <w:bCs/>
          <w:sz w:val="24"/>
          <w:szCs w:val="24"/>
          <w:lang w:val="en-GB"/>
        </w:rPr>
      </w:pPr>
      <w:r w:rsidRPr="00E92FB9">
        <w:rPr>
          <w:b/>
          <w:bCs/>
          <w:sz w:val="24"/>
          <w:szCs w:val="24"/>
          <w:lang w:val="en-GB"/>
        </w:rPr>
        <w:t>Lithuania</w:t>
      </w:r>
      <w:r w:rsidR="0044133E" w:rsidRPr="00E92FB9">
        <w:rPr>
          <w:b/>
          <w:bCs/>
          <w:sz w:val="24"/>
          <w:szCs w:val="24"/>
          <w:lang w:val="en-GB"/>
        </w:rPr>
        <w:t>:</w:t>
      </w:r>
      <w:r w:rsidRPr="00E92FB9">
        <w:rPr>
          <w:b/>
          <w:bCs/>
          <w:sz w:val="24"/>
          <w:szCs w:val="24"/>
          <w:lang w:val="en-GB"/>
        </w:rPr>
        <w:t xml:space="preserve"> </w:t>
      </w:r>
    </w:p>
    <w:p w14:paraId="33F74CC4" w14:textId="575226EA" w:rsidR="0044133E" w:rsidRPr="00E92FB9" w:rsidRDefault="00CE2982" w:rsidP="006648CD">
      <w:pPr>
        <w:rPr>
          <w:sz w:val="24"/>
          <w:szCs w:val="24"/>
          <w:lang w:val="en-GB"/>
        </w:rPr>
      </w:pPr>
      <w:r w:rsidRPr="00E92FB9">
        <w:rPr>
          <w:sz w:val="24"/>
          <w:szCs w:val="24"/>
          <w:lang w:val="en-GB"/>
        </w:rPr>
        <w:t>Sodra (State Social Insurance Fund Board) — disability-pension and allowances</w:t>
      </w:r>
      <w:r w:rsidR="0044133E" w:rsidRPr="00E92FB9">
        <w:rPr>
          <w:sz w:val="24"/>
          <w:szCs w:val="24"/>
          <w:lang w:val="en-GB"/>
        </w:rPr>
        <w:t xml:space="preserve"> -</w:t>
      </w:r>
      <w:r w:rsidR="00390B81" w:rsidRPr="00E92FB9">
        <w:rPr>
          <w:sz w:val="24"/>
          <w:szCs w:val="24"/>
          <w:lang w:val="en-GB"/>
        </w:rPr>
        <w:t xml:space="preserve"> </w:t>
      </w:r>
      <w:hyperlink r:id="rId47" w:history="1">
        <w:r w:rsidR="00390B81" w:rsidRPr="00E92FB9">
          <w:rPr>
            <w:rStyle w:val="Hyperlink"/>
            <w:sz w:val="24"/>
            <w:szCs w:val="24"/>
            <w:lang w:val="en-GB"/>
          </w:rPr>
          <w:t>https://sodra.lt/pensijos/negalios-pensija?lang=en</w:t>
        </w:r>
      </w:hyperlink>
      <w:r w:rsidR="00390B81" w:rsidRPr="00E92FB9">
        <w:rPr>
          <w:sz w:val="24"/>
          <w:szCs w:val="24"/>
          <w:lang w:val="en-GB"/>
        </w:rPr>
        <w:t xml:space="preserve"> </w:t>
      </w:r>
      <w:r w:rsidRPr="00E92FB9">
        <w:rPr>
          <w:sz w:val="24"/>
          <w:szCs w:val="24"/>
          <w:lang w:val="en-GB"/>
        </w:rPr>
        <w:br/>
      </w:r>
      <w:r w:rsidR="006648CD" w:rsidRPr="00E92FB9">
        <w:rPr>
          <w:sz w:val="24"/>
          <w:szCs w:val="24"/>
          <w:lang w:val="en-GB"/>
        </w:rPr>
        <w:t>Lithuanian Ministry of Social Security – Non-contributory cash allowance</w:t>
      </w:r>
      <w:r w:rsidR="00F56DD7" w:rsidRPr="00E92FB9">
        <w:rPr>
          <w:sz w:val="24"/>
          <w:szCs w:val="24"/>
          <w:lang w:val="en-GB"/>
        </w:rPr>
        <w:t xml:space="preserve"> - </w:t>
      </w:r>
      <w:hyperlink r:id="rId48" w:history="1">
        <w:r w:rsidR="00F56DD7" w:rsidRPr="00E92FB9">
          <w:rPr>
            <w:rStyle w:val="Hyperlink"/>
            <w:sz w:val="24"/>
            <w:szCs w:val="24"/>
            <w:lang w:val="en-GB"/>
          </w:rPr>
          <w:t>https://socmin.lrv.lt/en/activities/social-insurance-1/social-insurance-benefits/single-person-benefit/</w:t>
        </w:r>
      </w:hyperlink>
      <w:r w:rsidR="00F56DD7" w:rsidRPr="00E92FB9">
        <w:rPr>
          <w:sz w:val="24"/>
          <w:szCs w:val="24"/>
          <w:lang w:val="en-GB"/>
        </w:rPr>
        <w:t xml:space="preserve"> </w:t>
      </w:r>
    </w:p>
    <w:p w14:paraId="6A7427AB" w14:textId="77777777" w:rsidR="0044133E" w:rsidRPr="000D53C5" w:rsidRDefault="00CE2982" w:rsidP="00BF7B5B">
      <w:pPr>
        <w:spacing w:after="0"/>
        <w:rPr>
          <w:b/>
          <w:bCs/>
          <w:sz w:val="24"/>
          <w:szCs w:val="24"/>
          <w:lang w:val="en-GB"/>
        </w:rPr>
      </w:pPr>
      <w:r w:rsidRPr="000D53C5">
        <w:rPr>
          <w:b/>
          <w:bCs/>
          <w:sz w:val="24"/>
          <w:szCs w:val="24"/>
          <w:lang w:val="en-GB"/>
        </w:rPr>
        <w:t>Luxembourg</w:t>
      </w:r>
      <w:r w:rsidR="0044133E" w:rsidRPr="000D53C5">
        <w:rPr>
          <w:b/>
          <w:bCs/>
          <w:sz w:val="24"/>
          <w:szCs w:val="24"/>
          <w:lang w:val="en-GB"/>
        </w:rPr>
        <w:t>:</w:t>
      </w:r>
      <w:r w:rsidRPr="000D53C5">
        <w:rPr>
          <w:b/>
          <w:bCs/>
          <w:sz w:val="24"/>
          <w:szCs w:val="24"/>
          <w:lang w:val="en-GB"/>
        </w:rPr>
        <w:t xml:space="preserve"> </w:t>
      </w:r>
    </w:p>
    <w:p w14:paraId="1C1E84EF" w14:textId="16934DDE" w:rsidR="0044133E" w:rsidRPr="00E92FB9" w:rsidRDefault="00CE2982" w:rsidP="003B40C6">
      <w:pPr>
        <w:rPr>
          <w:sz w:val="24"/>
          <w:szCs w:val="24"/>
          <w:lang w:val="en-GB"/>
        </w:rPr>
      </w:pPr>
      <w:r w:rsidRPr="00E92FB9">
        <w:rPr>
          <w:sz w:val="24"/>
          <w:szCs w:val="24"/>
          <w:lang w:val="en-GB"/>
        </w:rPr>
        <w:lastRenderedPageBreak/>
        <w:t>Guichet.lu / Centre commun de la sécurité sociale — disability pension &amp; disabled-workers allowance (RSH)</w:t>
      </w:r>
      <w:r w:rsidR="0044133E" w:rsidRPr="00E92FB9">
        <w:rPr>
          <w:sz w:val="24"/>
          <w:szCs w:val="24"/>
          <w:lang w:val="en-GB"/>
        </w:rPr>
        <w:t xml:space="preserve"> -</w:t>
      </w:r>
      <w:r w:rsidR="00BC3096" w:rsidRPr="00E92FB9">
        <w:rPr>
          <w:sz w:val="24"/>
          <w:szCs w:val="24"/>
          <w:lang w:val="en-GB"/>
        </w:rPr>
        <w:t xml:space="preserve"> </w:t>
      </w:r>
      <w:hyperlink r:id="rId49" w:history="1">
        <w:r w:rsidR="00BC3096" w:rsidRPr="00E92FB9">
          <w:rPr>
            <w:rStyle w:val="Hyperlink"/>
            <w:sz w:val="24"/>
            <w:szCs w:val="24"/>
            <w:lang w:val="en-GB"/>
          </w:rPr>
          <w:t>https://guichet.public.lu/en/citoyens/travail/conditions-travail/visite-medicale/incapacite-travail-reclassement/pension-invalidite.html</w:t>
        </w:r>
      </w:hyperlink>
      <w:r w:rsidR="00BC3096" w:rsidRPr="00E92FB9">
        <w:rPr>
          <w:sz w:val="24"/>
          <w:szCs w:val="24"/>
          <w:lang w:val="en-GB"/>
        </w:rPr>
        <w:t xml:space="preserve"> </w:t>
      </w:r>
      <w:r w:rsidRPr="00E92FB9">
        <w:rPr>
          <w:sz w:val="24"/>
          <w:szCs w:val="24"/>
          <w:lang w:val="en-GB"/>
        </w:rPr>
        <w:br/>
      </w:r>
      <w:r w:rsidR="009B0BEE" w:rsidRPr="00E92FB9">
        <w:rPr>
          <w:sz w:val="24"/>
          <w:szCs w:val="24"/>
          <w:lang w:val="en-GB"/>
        </w:rPr>
        <w:t xml:space="preserve">Allowance for the Severely Disabled (RPGH) – </w:t>
      </w:r>
      <w:hyperlink r:id="rId50" w:history="1">
        <w:r w:rsidR="00D72E46" w:rsidRPr="00E92FB9">
          <w:rPr>
            <w:rStyle w:val="Hyperlink"/>
            <w:sz w:val="24"/>
            <w:szCs w:val="24"/>
            <w:lang w:val="en-GB"/>
          </w:rPr>
          <w:t>https://guichet.public.lu/en/citoyens/aides/travail/inscription-handicape-adem/revenu-personne-gravement-handicapee.html</w:t>
        </w:r>
      </w:hyperlink>
      <w:r w:rsidR="00D72E46" w:rsidRPr="00E92FB9">
        <w:rPr>
          <w:sz w:val="24"/>
          <w:szCs w:val="24"/>
          <w:lang w:val="en-GB"/>
        </w:rPr>
        <w:t xml:space="preserve"> </w:t>
      </w:r>
    </w:p>
    <w:p w14:paraId="7DF803E3" w14:textId="77777777" w:rsidR="007A411A" w:rsidRPr="00E92FB9" w:rsidRDefault="00CE2982" w:rsidP="00BF7B5B">
      <w:pPr>
        <w:spacing w:after="0"/>
        <w:rPr>
          <w:b/>
          <w:bCs/>
          <w:sz w:val="24"/>
          <w:szCs w:val="24"/>
          <w:lang w:val="en-GB"/>
        </w:rPr>
      </w:pPr>
      <w:r w:rsidRPr="00E92FB9">
        <w:rPr>
          <w:b/>
          <w:bCs/>
          <w:sz w:val="24"/>
          <w:szCs w:val="24"/>
          <w:lang w:val="en-GB"/>
        </w:rPr>
        <w:t>Malta</w:t>
      </w:r>
      <w:r w:rsidR="0044133E" w:rsidRPr="00E92FB9">
        <w:rPr>
          <w:b/>
          <w:bCs/>
          <w:sz w:val="24"/>
          <w:szCs w:val="24"/>
          <w:lang w:val="en-GB"/>
        </w:rPr>
        <w:t xml:space="preserve">: </w:t>
      </w:r>
    </w:p>
    <w:p w14:paraId="44825591" w14:textId="6EEBB971" w:rsidR="007A411A" w:rsidRPr="00E92FB9" w:rsidRDefault="00CE2982" w:rsidP="00D72E46">
      <w:pPr>
        <w:rPr>
          <w:sz w:val="24"/>
          <w:szCs w:val="24"/>
          <w:lang w:val="en-GB"/>
        </w:rPr>
      </w:pPr>
      <w:r w:rsidRPr="00E92FB9">
        <w:rPr>
          <w:sz w:val="24"/>
          <w:szCs w:val="24"/>
          <w:lang w:val="en-GB"/>
        </w:rPr>
        <w:t>Department of Social Security / Social Security Portal — invalidity pension and non-contributory disability assistances</w:t>
      </w:r>
      <w:r w:rsidR="007A411A" w:rsidRPr="00E92FB9">
        <w:rPr>
          <w:sz w:val="24"/>
          <w:szCs w:val="24"/>
          <w:lang w:val="en-GB"/>
        </w:rPr>
        <w:t xml:space="preserve"> -</w:t>
      </w:r>
      <w:r w:rsidR="00654844" w:rsidRPr="00E92FB9">
        <w:rPr>
          <w:sz w:val="24"/>
          <w:szCs w:val="24"/>
          <w:lang w:val="en-GB"/>
        </w:rPr>
        <w:t xml:space="preserve"> </w:t>
      </w:r>
      <w:hyperlink r:id="rId51" w:history="1">
        <w:r w:rsidR="00654844" w:rsidRPr="00E92FB9">
          <w:rPr>
            <w:rStyle w:val="Hyperlink"/>
            <w:sz w:val="24"/>
            <w:szCs w:val="24"/>
            <w:lang w:val="en-GB"/>
          </w:rPr>
          <w:t>https://socialsecurity.gov.mt/en/information-and-applications-for-benefits-and-services/contributory-pensions/invalidity-pension/</w:t>
        </w:r>
      </w:hyperlink>
      <w:r w:rsidR="00654844" w:rsidRPr="00E92FB9">
        <w:rPr>
          <w:sz w:val="24"/>
          <w:szCs w:val="24"/>
          <w:lang w:val="en-GB"/>
        </w:rPr>
        <w:t xml:space="preserve"> </w:t>
      </w:r>
      <w:r w:rsidRPr="00E92FB9">
        <w:rPr>
          <w:sz w:val="24"/>
          <w:szCs w:val="24"/>
          <w:lang w:val="en-GB"/>
        </w:rPr>
        <w:br/>
      </w:r>
      <w:r w:rsidR="00FB0BC5" w:rsidRPr="00E92FB9">
        <w:rPr>
          <w:sz w:val="24"/>
          <w:szCs w:val="24"/>
          <w:lang w:val="en-GB"/>
        </w:rPr>
        <w:t>Non-Contributory Benefits</w:t>
      </w:r>
      <w:r w:rsidR="00893EEA" w:rsidRPr="00E92FB9">
        <w:rPr>
          <w:sz w:val="24"/>
          <w:szCs w:val="24"/>
          <w:lang w:val="en-GB"/>
        </w:rPr>
        <w:t>, i</w:t>
      </w:r>
      <w:r w:rsidR="00FB0BC5" w:rsidRPr="00E92FB9">
        <w:rPr>
          <w:sz w:val="24"/>
          <w:szCs w:val="24"/>
          <w:lang w:val="en-GB"/>
        </w:rPr>
        <w:t>nclud</w:t>
      </w:r>
      <w:r w:rsidR="003D1181" w:rsidRPr="00E92FB9">
        <w:rPr>
          <w:sz w:val="24"/>
          <w:szCs w:val="24"/>
          <w:lang w:val="en-GB"/>
        </w:rPr>
        <w:t>ing</w:t>
      </w:r>
      <w:r w:rsidR="00FB0BC5" w:rsidRPr="00E92FB9">
        <w:rPr>
          <w:sz w:val="24"/>
          <w:szCs w:val="24"/>
          <w:lang w:val="en-GB"/>
        </w:rPr>
        <w:t xml:space="preserve"> “Disability Assistance”, “Severe Disability Assistance” - </w:t>
      </w:r>
      <w:hyperlink r:id="rId52" w:history="1">
        <w:r w:rsidR="00893EEA" w:rsidRPr="00E92FB9">
          <w:rPr>
            <w:rStyle w:val="Hyperlink"/>
            <w:sz w:val="24"/>
            <w:szCs w:val="24"/>
            <w:lang w:val="en-GB"/>
          </w:rPr>
          <w:t>https://www.servizz.gov.mt/en/Pages/Inclusion_-Equality-and-Social-Welfare/Social-Solidarity/Benefits-and-Services/Non-Contributory-benefits/default.aspx?page=1</w:t>
        </w:r>
      </w:hyperlink>
      <w:r w:rsidR="00893EEA" w:rsidRPr="00E92FB9">
        <w:rPr>
          <w:sz w:val="24"/>
          <w:szCs w:val="24"/>
          <w:lang w:val="en-GB"/>
        </w:rPr>
        <w:t xml:space="preserve"> </w:t>
      </w:r>
    </w:p>
    <w:p w14:paraId="103C8E8D" w14:textId="77777777" w:rsidR="00AD6A62" w:rsidRPr="00E92FB9" w:rsidRDefault="00CE2982" w:rsidP="00BF7B5B">
      <w:pPr>
        <w:spacing w:after="0"/>
        <w:rPr>
          <w:b/>
          <w:bCs/>
          <w:sz w:val="24"/>
          <w:szCs w:val="24"/>
          <w:lang w:val="en-GB"/>
        </w:rPr>
      </w:pPr>
      <w:r w:rsidRPr="00E92FB9">
        <w:rPr>
          <w:b/>
          <w:bCs/>
          <w:sz w:val="24"/>
          <w:szCs w:val="24"/>
          <w:lang w:val="en-GB"/>
        </w:rPr>
        <w:t>Netherlands</w:t>
      </w:r>
      <w:r w:rsidR="00AD6A62" w:rsidRPr="00E92FB9">
        <w:rPr>
          <w:b/>
          <w:bCs/>
          <w:sz w:val="24"/>
          <w:szCs w:val="24"/>
          <w:lang w:val="en-GB"/>
        </w:rPr>
        <w:t>:</w:t>
      </w:r>
    </w:p>
    <w:p w14:paraId="0D024EE0" w14:textId="76EFCF51" w:rsidR="00AD6A62" w:rsidRPr="00E92FB9" w:rsidRDefault="00CE2982" w:rsidP="003D1181">
      <w:pPr>
        <w:rPr>
          <w:sz w:val="24"/>
          <w:szCs w:val="24"/>
          <w:lang w:val="en-GB"/>
        </w:rPr>
      </w:pPr>
      <w:r w:rsidRPr="00E92FB9">
        <w:rPr>
          <w:sz w:val="24"/>
          <w:szCs w:val="24"/>
          <w:lang w:val="en-GB"/>
        </w:rPr>
        <w:t>UWV (Employee Insurance Agency) — WIA / Wajong / occupational-disability benefits and work-integration rules</w:t>
      </w:r>
      <w:r w:rsidR="00AD6A62" w:rsidRPr="00E92FB9">
        <w:rPr>
          <w:sz w:val="24"/>
          <w:szCs w:val="24"/>
          <w:lang w:val="en-GB"/>
        </w:rPr>
        <w:t xml:space="preserve"> -</w:t>
      </w:r>
      <w:r w:rsidR="001E1204" w:rsidRPr="00E92FB9">
        <w:rPr>
          <w:sz w:val="24"/>
          <w:szCs w:val="24"/>
          <w:lang w:val="en-GB"/>
        </w:rPr>
        <w:t xml:space="preserve"> </w:t>
      </w:r>
      <w:hyperlink r:id="rId53" w:history="1">
        <w:r w:rsidR="001E1204" w:rsidRPr="00E92FB9">
          <w:rPr>
            <w:rStyle w:val="Hyperlink"/>
            <w:sz w:val="24"/>
            <w:szCs w:val="24"/>
            <w:lang w:val="en-GB"/>
          </w:rPr>
          <w:t>https://www.uwv.nl/en/individuals/occupational-disability/wia-benefit</w:t>
        </w:r>
      </w:hyperlink>
      <w:r w:rsidR="001E1204" w:rsidRPr="00E92FB9">
        <w:rPr>
          <w:sz w:val="24"/>
          <w:szCs w:val="24"/>
          <w:lang w:val="en-GB"/>
        </w:rPr>
        <w:t xml:space="preserve"> </w:t>
      </w:r>
      <w:r w:rsidRPr="00E92FB9">
        <w:rPr>
          <w:sz w:val="24"/>
          <w:szCs w:val="24"/>
          <w:lang w:val="en-GB"/>
        </w:rPr>
        <w:br/>
      </w:r>
      <w:r w:rsidR="00296333" w:rsidRPr="00E92FB9">
        <w:rPr>
          <w:sz w:val="24"/>
          <w:szCs w:val="24"/>
          <w:lang w:val="en-GB"/>
        </w:rPr>
        <w:t xml:space="preserve">WIA / Benefit under Work and Income (Capacity for Work) Act – For people disabled/incapacitated - </w:t>
      </w:r>
      <w:hyperlink r:id="rId54" w:history="1">
        <w:r w:rsidR="006E00B1" w:rsidRPr="00E92FB9">
          <w:rPr>
            <w:rStyle w:val="Hyperlink"/>
            <w:sz w:val="24"/>
            <w:szCs w:val="24"/>
            <w:lang w:val="en-GB"/>
          </w:rPr>
          <w:t>https://www.netherlandsworldwide.nl/incapacity-benefit/what-is-benefit-under-work-income</w:t>
        </w:r>
      </w:hyperlink>
      <w:r w:rsidR="006E00B1" w:rsidRPr="00E92FB9">
        <w:rPr>
          <w:sz w:val="24"/>
          <w:szCs w:val="24"/>
          <w:lang w:val="en-GB"/>
        </w:rPr>
        <w:t xml:space="preserve"> </w:t>
      </w:r>
    </w:p>
    <w:p w14:paraId="309CF74E" w14:textId="77777777" w:rsidR="00AD6A62" w:rsidRPr="00E92FB9" w:rsidRDefault="00CE2982" w:rsidP="00BF7B5B">
      <w:pPr>
        <w:spacing w:after="0"/>
        <w:rPr>
          <w:b/>
          <w:bCs/>
          <w:sz w:val="24"/>
          <w:szCs w:val="24"/>
          <w:lang w:val="en-GB"/>
        </w:rPr>
      </w:pPr>
      <w:r w:rsidRPr="00E92FB9">
        <w:rPr>
          <w:b/>
          <w:bCs/>
          <w:sz w:val="24"/>
          <w:szCs w:val="24"/>
          <w:lang w:val="en-GB"/>
        </w:rPr>
        <w:t>Poland</w:t>
      </w:r>
      <w:r w:rsidR="00AD6A62" w:rsidRPr="00E92FB9">
        <w:rPr>
          <w:b/>
          <w:bCs/>
          <w:sz w:val="24"/>
          <w:szCs w:val="24"/>
          <w:lang w:val="en-GB"/>
        </w:rPr>
        <w:t xml:space="preserve">: </w:t>
      </w:r>
    </w:p>
    <w:p w14:paraId="2303BB50" w14:textId="0EEF9E9C" w:rsidR="00AD6A62" w:rsidRPr="00E92FB9" w:rsidRDefault="00CE2982" w:rsidP="006E00B1">
      <w:pPr>
        <w:rPr>
          <w:sz w:val="24"/>
          <w:szCs w:val="24"/>
          <w:lang w:val="en-GB"/>
        </w:rPr>
      </w:pPr>
      <w:r w:rsidRPr="00E92FB9">
        <w:rPr>
          <w:sz w:val="24"/>
          <w:szCs w:val="24"/>
          <w:lang w:val="en-GB"/>
        </w:rPr>
        <w:t>ZUS (Social Insurance Institution) — renta z tytułu niezdolności do pracy (disability pension)</w:t>
      </w:r>
      <w:r w:rsidR="00AD6A62" w:rsidRPr="00E92FB9">
        <w:rPr>
          <w:sz w:val="24"/>
          <w:szCs w:val="24"/>
          <w:lang w:val="en-GB"/>
        </w:rPr>
        <w:t xml:space="preserve"> -</w:t>
      </w:r>
      <w:r w:rsidR="002000CA" w:rsidRPr="00E92FB9">
        <w:rPr>
          <w:sz w:val="24"/>
          <w:szCs w:val="24"/>
          <w:lang w:val="en-GB"/>
        </w:rPr>
        <w:t xml:space="preserve"> </w:t>
      </w:r>
      <w:hyperlink r:id="rId55" w:history="1">
        <w:r w:rsidR="002000CA" w:rsidRPr="00E92FB9">
          <w:rPr>
            <w:rStyle w:val="Hyperlink"/>
            <w:sz w:val="24"/>
            <w:szCs w:val="24"/>
            <w:lang w:val="en-GB"/>
          </w:rPr>
          <w:t>https://lang.zus.pl/benefits/disability-pensions</w:t>
        </w:r>
      </w:hyperlink>
      <w:r w:rsidR="002000CA" w:rsidRPr="00E92FB9">
        <w:rPr>
          <w:sz w:val="24"/>
          <w:szCs w:val="24"/>
          <w:lang w:val="en-GB"/>
        </w:rPr>
        <w:t xml:space="preserve"> </w:t>
      </w:r>
      <w:r w:rsidRPr="00E92FB9">
        <w:rPr>
          <w:sz w:val="24"/>
          <w:szCs w:val="24"/>
          <w:lang w:val="en-GB"/>
        </w:rPr>
        <w:br/>
      </w:r>
      <w:r w:rsidR="00671394" w:rsidRPr="00E92FB9">
        <w:rPr>
          <w:sz w:val="24"/>
          <w:szCs w:val="24"/>
          <w:lang w:val="en-GB"/>
        </w:rPr>
        <w:t>Supplementary non-contributory cash benefit for persons incapable of independent existence – Income-tested non-contributory benefit</w:t>
      </w:r>
      <w:r w:rsidR="008420AB" w:rsidRPr="00E92FB9">
        <w:rPr>
          <w:sz w:val="24"/>
          <w:szCs w:val="24"/>
          <w:lang w:val="en-GB"/>
        </w:rPr>
        <w:t xml:space="preserve"> - </w:t>
      </w:r>
      <w:hyperlink r:id="rId56" w:history="1">
        <w:r w:rsidR="008420AB" w:rsidRPr="00E92FB9">
          <w:rPr>
            <w:rStyle w:val="Hyperlink"/>
            <w:sz w:val="24"/>
            <w:szCs w:val="24"/>
            <w:lang w:val="en-GB"/>
          </w:rPr>
          <w:t>https://www.issa.int/sites/default/files/documents/2024-12/Poland.pdf</w:t>
        </w:r>
      </w:hyperlink>
      <w:r w:rsidR="008420AB" w:rsidRPr="00E92FB9">
        <w:rPr>
          <w:sz w:val="24"/>
          <w:szCs w:val="24"/>
          <w:lang w:val="en-GB"/>
        </w:rPr>
        <w:t xml:space="preserve"> </w:t>
      </w:r>
    </w:p>
    <w:p w14:paraId="5E4B8D6B" w14:textId="77777777" w:rsidR="00002109" w:rsidRPr="00E92FB9" w:rsidRDefault="00CE2982" w:rsidP="00BF7B5B">
      <w:pPr>
        <w:spacing w:after="0"/>
        <w:rPr>
          <w:b/>
          <w:bCs/>
          <w:sz w:val="24"/>
          <w:szCs w:val="24"/>
          <w:lang w:val="en-GB"/>
        </w:rPr>
      </w:pPr>
      <w:r w:rsidRPr="00E92FB9">
        <w:rPr>
          <w:b/>
          <w:bCs/>
          <w:sz w:val="24"/>
          <w:szCs w:val="24"/>
          <w:lang w:val="en-GB"/>
        </w:rPr>
        <w:t>Portugal</w:t>
      </w:r>
      <w:r w:rsidR="00002109" w:rsidRPr="00E92FB9">
        <w:rPr>
          <w:b/>
          <w:bCs/>
          <w:sz w:val="24"/>
          <w:szCs w:val="24"/>
          <w:lang w:val="en-GB"/>
        </w:rPr>
        <w:t>:</w:t>
      </w:r>
    </w:p>
    <w:p w14:paraId="7C8140F2" w14:textId="4F4C1665" w:rsidR="00002109" w:rsidRPr="00E92FB9" w:rsidRDefault="00CE2982" w:rsidP="008420AB">
      <w:pPr>
        <w:rPr>
          <w:sz w:val="24"/>
          <w:szCs w:val="24"/>
          <w:lang w:val="en-GB"/>
        </w:rPr>
      </w:pPr>
      <w:r w:rsidRPr="00E92FB9">
        <w:rPr>
          <w:sz w:val="24"/>
          <w:szCs w:val="24"/>
          <w:lang w:val="en-GB"/>
        </w:rPr>
        <w:t>Segurança Social — pensão de invalidez and protection-in-disability</w:t>
      </w:r>
      <w:r w:rsidR="00002109" w:rsidRPr="00E92FB9">
        <w:rPr>
          <w:sz w:val="24"/>
          <w:szCs w:val="24"/>
          <w:lang w:val="en-GB"/>
        </w:rPr>
        <w:t xml:space="preserve"> -</w:t>
      </w:r>
      <w:r w:rsidR="0076665E" w:rsidRPr="00E92FB9">
        <w:rPr>
          <w:sz w:val="24"/>
          <w:szCs w:val="24"/>
          <w:lang w:val="en-GB"/>
        </w:rPr>
        <w:t xml:space="preserve"> </w:t>
      </w:r>
      <w:hyperlink r:id="rId57" w:history="1">
        <w:r w:rsidR="0076665E" w:rsidRPr="00E92FB9">
          <w:rPr>
            <w:rStyle w:val="Hyperlink"/>
            <w:sz w:val="24"/>
            <w:szCs w:val="24"/>
            <w:lang w:val="en-GB"/>
          </w:rPr>
          <w:t>https://www.seg-social.pt/ptss/pssd/menu/trabalho/reforma-invalidez/pensao-invalidez</w:t>
        </w:r>
      </w:hyperlink>
      <w:r w:rsidR="0076665E" w:rsidRPr="00E92FB9">
        <w:rPr>
          <w:sz w:val="24"/>
          <w:szCs w:val="24"/>
          <w:lang w:val="en-GB"/>
        </w:rPr>
        <w:t xml:space="preserve"> </w:t>
      </w:r>
      <w:r w:rsidRPr="00E92FB9">
        <w:rPr>
          <w:sz w:val="24"/>
          <w:szCs w:val="24"/>
          <w:lang w:val="en-GB"/>
        </w:rPr>
        <w:br/>
      </w:r>
      <w:r w:rsidR="00061281" w:rsidRPr="00E92FB9">
        <w:rPr>
          <w:sz w:val="24"/>
          <w:szCs w:val="24"/>
          <w:lang w:val="en-GB"/>
        </w:rPr>
        <w:t xml:space="preserve">Attendance allowance – </w:t>
      </w:r>
      <w:hyperlink r:id="rId58" w:history="1">
        <w:r w:rsidR="00320198" w:rsidRPr="00E92FB9">
          <w:rPr>
            <w:rStyle w:val="Hyperlink"/>
            <w:sz w:val="24"/>
            <w:szCs w:val="24"/>
            <w:lang w:val="en-GB"/>
          </w:rPr>
          <w:t>https://www2.gov.pt/en/servicos/requerer-a-prestacao-social-para-a-inclusao</w:t>
        </w:r>
      </w:hyperlink>
      <w:r w:rsidR="00320198" w:rsidRPr="00E92FB9">
        <w:rPr>
          <w:sz w:val="24"/>
          <w:szCs w:val="24"/>
          <w:lang w:val="en-GB"/>
        </w:rPr>
        <w:t xml:space="preserve"> </w:t>
      </w:r>
    </w:p>
    <w:p w14:paraId="2D792536" w14:textId="77777777" w:rsidR="00002109" w:rsidRPr="00E92FB9" w:rsidRDefault="00CE2982" w:rsidP="00BF7B5B">
      <w:pPr>
        <w:spacing w:after="0"/>
        <w:rPr>
          <w:b/>
          <w:bCs/>
          <w:sz w:val="24"/>
          <w:szCs w:val="24"/>
          <w:lang w:val="en-GB"/>
        </w:rPr>
      </w:pPr>
      <w:r w:rsidRPr="00E92FB9">
        <w:rPr>
          <w:b/>
          <w:bCs/>
          <w:sz w:val="24"/>
          <w:szCs w:val="24"/>
          <w:lang w:val="en-GB"/>
        </w:rPr>
        <w:t>Romania</w:t>
      </w:r>
      <w:r w:rsidR="00002109" w:rsidRPr="00E92FB9">
        <w:rPr>
          <w:b/>
          <w:bCs/>
          <w:sz w:val="24"/>
          <w:szCs w:val="24"/>
          <w:lang w:val="en-GB"/>
        </w:rPr>
        <w:t>:</w:t>
      </w:r>
      <w:r w:rsidRPr="00E92FB9">
        <w:rPr>
          <w:b/>
          <w:bCs/>
          <w:sz w:val="24"/>
          <w:szCs w:val="24"/>
          <w:lang w:val="en-GB"/>
        </w:rPr>
        <w:t xml:space="preserve"> </w:t>
      </w:r>
    </w:p>
    <w:p w14:paraId="63F04195" w14:textId="61EC727F" w:rsidR="00002109" w:rsidRPr="00E92FB9" w:rsidRDefault="00CE2982" w:rsidP="00320198">
      <w:pPr>
        <w:rPr>
          <w:sz w:val="24"/>
          <w:szCs w:val="24"/>
          <w:lang w:val="en-GB"/>
        </w:rPr>
      </w:pPr>
      <w:r w:rsidRPr="00E92FB9">
        <w:rPr>
          <w:sz w:val="24"/>
          <w:szCs w:val="24"/>
          <w:lang w:val="en-GB"/>
        </w:rPr>
        <w:t>Casa Națională de Pensii Publice (CNPP) — pensia de invaliditate</w:t>
      </w:r>
      <w:r w:rsidR="00002109" w:rsidRPr="00E92FB9">
        <w:rPr>
          <w:sz w:val="24"/>
          <w:szCs w:val="24"/>
          <w:lang w:val="en-GB"/>
        </w:rPr>
        <w:t xml:space="preserve"> -</w:t>
      </w:r>
      <w:r w:rsidR="00F638DE" w:rsidRPr="00E92FB9">
        <w:rPr>
          <w:sz w:val="24"/>
          <w:szCs w:val="24"/>
          <w:lang w:val="en-GB"/>
        </w:rPr>
        <w:t xml:space="preserve"> </w:t>
      </w:r>
      <w:hyperlink r:id="rId59" w:history="1">
        <w:r w:rsidR="00F638DE" w:rsidRPr="00E92FB9">
          <w:rPr>
            <w:rStyle w:val="Hyperlink"/>
            <w:sz w:val="24"/>
            <w:szCs w:val="24"/>
            <w:lang w:val="en-GB"/>
          </w:rPr>
          <w:t>https://www.cnpp.ro/en/home</w:t>
        </w:r>
      </w:hyperlink>
      <w:r w:rsidR="00F638DE" w:rsidRPr="00E92FB9">
        <w:rPr>
          <w:sz w:val="24"/>
          <w:szCs w:val="24"/>
          <w:lang w:val="en-GB"/>
        </w:rPr>
        <w:t xml:space="preserve"> </w:t>
      </w:r>
      <w:r w:rsidRPr="00E92FB9">
        <w:rPr>
          <w:sz w:val="24"/>
          <w:szCs w:val="24"/>
          <w:lang w:val="en-GB"/>
        </w:rPr>
        <w:br/>
      </w:r>
      <w:r w:rsidR="00BF321D" w:rsidRPr="00E92FB9">
        <w:rPr>
          <w:sz w:val="24"/>
          <w:szCs w:val="24"/>
          <w:lang w:val="en-GB"/>
        </w:rPr>
        <w:t xml:space="preserve">Allowances for adults and children with disabilities – UNHCR guide - </w:t>
      </w:r>
      <w:hyperlink r:id="rId60" w:history="1">
        <w:r w:rsidR="00E7383A" w:rsidRPr="00E92FB9">
          <w:rPr>
            <w:rStyle w:val="Hyperlink"/>
            <w:sz w:val="24"/>
            <w:szCs w:val="24"/>
            <w:lang w:val="en-GB"/>
          </w:rPr>
          <w:t>https://help.unhcr.org/romania/wp-content/uploads/sites/93/2025/06/Social-benefits-for-person-with-disabilities_final_ENG.pdf</w:t>
        </w:r>
      </w:hyperlink>
      <w:r w:rsidR="00E7383A" w:rsidRPr="00E92FB9">
        <w:rPr>
          <w:sz w:val="24"/>
          <w:szCs w:val="24"/>
          <w:lang w:val="en-GB"/>
        </w:rPr>
        <w:t xml:space="preserve"> </w:t>
      </w:r>
    </w:p>
    <w:p w14:paraId="7412047E" w14:textId="77777777" w:rsidR="00002109" w:rsidRPr="000D53C5" w:rsidRDefault="00CE2982" w:rsidP="00BF7B5B">
      <w:pPr>
        <w:spacing w:after="0"/>
        <w:rPr>
          <w:b/>
          <w:bCs/>
          <w:sz w:val="24"/>
          <w:szCs w:val="24"/>
          <w:lang w:val="en-GB"/>
        </w:rPr>
      </w:pPr>
      <w:r w:rsidRPr="000D53C5">
        <w:rPr>
          <w:b/>
          <w:bCs/>
          <w:sz w:val="24"/>
          <w:szCs w:val="24"/>
          <w:lang w:val="en-GB"/>
        </w:rPr>
        <w:t>Slovakia</w:t>
      </w:r>
      <w:r w:rsidR="00002109" w:rsidRPr="000D53C5">
        <w:rPr>
          <w:b/>
          <w:bCs/>
          <w:sz w:val="24"/>
          <w:szCs w:val="24"/>
          <w:lang w:val="en-GB"/>
        </w:rPr>
        <w:t xml:space="preserve">: </w:t>
      </w:r>
    </w:p>
    <w:p w14:paraId="1DFC3296" w14:textId="30ED425C" w:rsidR="00716100" w:rsidRPr="00E92FB9" w:rsidRDefault="00CE2982" w:rsidP="00E7383A">
      <w:pPr>
        <w:rPr>
          <w:sz w:val="24"/>
          <w:szCs w:val="24"/>
          <w:lang w:val="en-GB"/>
        </w:rPr>
      </w:pPr>
      <w:r w:rsidRPr="00E92FB9">
        <w:rPr>
          <w:sz w:val="24"/>
          <w:szCs w:val="24"/>
          <w:lang w:val="en-GB"/>
        </w:rPr>
        <w:t>Social Insurance Agency (Sociálna poisťovňa) — invalidný dôchodok (invalidity pension)</w:t>
      </w:r>
      <w:r w:rsidR="00716100" w:rsidRPr="00E92FB9">
        <w:rPr>
          <w:sz w:val="24"/>
          <w:szCs w:val="24"/>
          <w:lang w:val="en-GB"/>
        </w:rPr>
        <w:t xml:space="preserve"> -</w:t>
      </w:r>
      <w:r w:rsidR="00C55293" w:rsidRPr="00E92FB9">
        <w:rPr>
          <w:sz w:val="24"/>
          <w:szCs w:val="24"/>
          <w:lang w:val="en-GB"/>
        </w:rPr>
        <w:t xml:space="preserve"> </w:t>
      </w:r>
      <w:hyperlink r:id="rId61" w:history="1">
        <w:r w:rsidR="00C55293" w:rsidRPr="00E92FB9">
          <w:rPr>
            <w:rStyle w:val="Hyperlink"/>
            <w:sz w:val="24"/>
            <w:szCs w:val="24"/>
            <w:lang w:val="en-GB"/>
          </w:rPr>
          <w:t>https://socpoist.sk/en/life-situations/pension/how-apply-invalidity-pension</w:t>
        </w:r>
      </w:hyperlink>
      <w:r w:rsidR="00C55293" w:rsidRPr="00E92FB9">
        <w:rPr>
          <w:sz w:val="24"/>
          <w:szCs w:val="24"/>
          <w:lang w:val="en-GB"/>
        </w:rPr>
        <w:t xml:space="preserve"> </w:t>
      </w:r>
      <w:r w:rsidRPr="00E92FB9">
        <w:rPr>
          <w:sz w:val="24"/>
          <w:szCs w:val="24"/>
          <w:lang w:val="en-GB"/>
        </w:rPr>
        <w:br/>
      </w:r>
      <w:r w:rsidR="00046D58" w:rsidRPr="00E92FB9">
        <w:rPr>
          <w:sz w:val="24"/>
          <w:szCs w:val="24"/>
          <w:lang w:val="en-GB"/>
        </w:rPr>
        <w:t xml:space="preserve">Allowances for the severely disabled (Liga pre seniorov) - </w:t>
      </w:r>
      <w:hyperlink r:id="rId62" w:history="1">
        <w:r w:rsidR="00046D58" w:rsidRPr="00E92FB9">
          <w:rPr>
            <w:rStyle w:val="Hyperlink"/>
            <w:sz w:val="24"/>
            <w:szCs w:val="24"/>
            <w:lang w:val="en-GB"/>
          </w:rPr>
          <w:t>https://ligapreseniorov.sk/en/financial-contributions/allowances-for-the-severely-disabled/</w:t>
        </w:r>
      </w:hyperlink>
      <w:r w:rsidR="00046D58" w:rsidRPr="00E92FB9">
        <w:rPr>
          <w:sz w:val="24"/>
          <w:szCs w:val="24"/>
          <w:lang w:val="en-GB"/>
        </w:rPr>
        <w:t xml:space="preserve"> </w:t>
      </w:r>
    </w:p>
    <w:p w14:paraId="44FC766E" w14:textId="77777777" w:rsidR="00716100" w:rsidRPr="00E92FB9" w:rsidRDefault="00CE2982" w:rsidP="00BF7B5B">
      <w:pPr>
        <w:spacing w:after="0"/>
        <w:rPr>
          <w:b/>
          <w:bCs/>
          <w:sz w:val="24"/>
          <w:szCs w:val="24"/>
          <w:lang w:val="en-GB"/>
        </w:rPr>
      </w:pPr>
      <w:r w:rsidRPr="00E92FB9">
        <w:rPr>
          <w:b/>
          <w:bCs/>
          <w:sz w:val="24"/>
          <w:szCs w:val="24"/>
          <w:lang w:val="en-GB"/>
        </w:rPr>
        <w:t>Slovenia</w:t>
      </w:r>
      <w:r w:rsidR="00716100" w:rsidRPr="00E92FB9">
        <w:rPr>
          <w:b/>
          <w:bCs/>
          <w:sz w:val="24"/>
          <w:szCs w:val="24"/>
          <w:lang w:val="en-GB"/>
        </w:rPr>
        <w:t>:</w:t>
      </w:r>
      <w:r w:rsidRPr="00E92FB9">
        <w:rPr>
          <w:b/>
          <w:bCs/>
          <w:sz w:val="24"/>
          <w:szCs w:val="24"/>
          <w:lang w:val="en-GB"/>
        </w:rPr>
        <w:t xml:space="preserve"> </w:t>
      </w:r>
    </w:p>
    <w:p w14:paraId="2E8603BC" w14:textId="5293AFA8" w:rsidR="00716100" w:rsidRPr="00E92FB9" w:rsidRDefault="00CE2982" w:rsidP="00E7383A">
      <w:pPr>
        <w:rPr>
          <w:sz w:val="24"/>
          <w:szCs w:val="24"/>
          <w:lang w:val="en-GB"/>
        </w:rPr>
      </w:pPr>
      <w:r w:rsidRPr="00E92FB9">
        <w:rPr>
          <w:sz w:val="24"/>
          <w:szCs w:val="24"/>
          <w:lang w:val="en-GB"/>
        </w:rPr>
        <w:t>Pension and Disability Insurance Institute (ZPIZ) — invalidska pokojnina (disability pension)</w:t>
      </w:r>
      <w:r w:rsidR="00716100" w:rsidRPr="00E92FB9">
        <w:rPr>
          <w:sz w:val="24"/>
          <w:szCs w:val="24"/>
          <w:lang w:val="en-GB"/>
        </w:rPr>
        <w:t xml:space="preserve"> -</w:t>
      </w:r>
      <w:r w:rsidR="00BC3E23" w:rsidRPr="00E92FB9">
        <w:rPr>
          <w:sz w:val="24"/>
          <w:szCs w:val="24"/>
          <w:lang w:val="en-GB"/>
        </w:rPr>
        <w:t xml:space="preserve"> </w:t>
      </w:r>
      <w:hyperlink r:id="rId63" w:history="1">
        <w:r w:rsidR="00BC3E23" w:rsidRPr="00E92FB9">
          <w:rPr>
            <w:rStyle w:val="Hyperlink"/>
            <w:sz w:val="24"/>
            <w:szCs w:val="24"/>
            <w:lang w:val="en-GB"/>
          </w:rPr>
          <w:t>https://www.zpiz.si/content2020en/disability2-pension</w:t>
        </w:r>
      </w:hyperlink>
      <w:r w:rsidR="00BC3E23" w:rsidRPr="00E92FB9">
        <w:rPr>
          <w:sz w:val="24"/>
          <w:szCs w:val="24"/>
          <w:lang w:val="en-GB"/>
        </w:rPr>
        <w:t xml:space="preserve"> </w:t>
      </w:r>
    </w:p>
    <w:p w14:paraId="6A0B285E" w14:textId="77777777" w:rsidR="00716100" w:rsidRPr="00E92FB9" w:rsidRDefault="00CE2982" w:rsidP="00BF7B5B">
      <w:pPr>
        <w:spacing w:after="0"/>
        <w:rPr>
          <w:b/>
          <w:bCs/>
          <w:sz w:val="24"/>
          <w:szCs w:val="24"/>
          <w:lang w:val="en-GB"/>
        </w:rPr>
      </w:pPr>
      <w:r w:rsidRPr="00E92FB9">
        <w:rPr>
          <w:b/>
          <w:bCs/>
          <w:sz w:val="24"/>
          <w:szCs w:val="24"/>
          <w:lang w:val="en-GB"/>
        </w:rPr>
        <w:t>Spain</w:t>
      </w:r>
      <w:r w:rsidR="00716100" w:rsidRPr="00E92FB9">
        <w:rPr>
          <w:b/>
          <w:bCs/>
          <w:sz w:val="24"/>
          <w:szCs w:val="24"/>
          <w:lang w:val="en-GB"/>
        </w:rPr>
        <w:t xml:space="preserve">: </w:t>
      </w:r>
    </w:p>
    <w:p w14:paraId="2CB57EFA" w14:textId="45DBD3E2" w:rsidR="00716100" w:rsidRPr="00E92FB9" w:rsidRDefault="00CE2982" w:rsidP="00E7383A">
      <w:pPr>
        <w:rPr>
          <w:sz w:val="24"/>
          <w:szCs w:val="24"/>
          <w:lang w:val="en-GB"/>
        </w:rPr>
      </w:pPr>
      <w:r w:rsidRPr="00E92FB9">
        <w:rPr>
          <w:sz w:val="24"/>
          <w:szCs w:val="24"/>
          <w:lang w:val="en-GB"/>
        </w:rPr>
        <w:t>Seguridad Social / INSS — incapacidad permanente (permanent incapacity) &amp; services for checking benefit status</w:t>
      </w:r>
      <w:r w:rsidR="00716100" w:rsidRPr="00E92FB9">
        <w:rPr>
          <w:sz w:val="24"/>
          <w:szCs w:val="24"/>
          <w:lang w:val="en-GB"/>
        </w:rPr>
        <w:t xml:space="preserve"> -</w:t>
      </w:r>
      <w:r w:rsidR="00EA75DD" w:rsidRPr="00E92FB9">
        <w:rPr>
          <w:sz w:val="24"/>
          <w:szCs w:val="24"/>
          <w:lang w:val="en-GB"/>
        </w:rPr>
        <w:t xml:space="preserve"> </w:t>
      </w:r>
      <w:hyperlink r:id="rId64" w:history="1">
        <w:r w:rsidR="00EA75DD" w:rsidRPr="00E92FB9">
          <w:rPr>
            <w:rStyle w:val="Hyperlink"/>
            <w:sz w:val="24"/>
            <w:szCs w:val="24"/>
            <w:lang w:val="en-GB"/>
          </w:rPr>
          <w:t>https://www.seg-social.es/wps/portal/wss/internet/Pensionistas/Servicios/34887/40968/41025?changeLanguage=en</w:t>
        </w:r>
      </w:hyperlink>
      <w:r w:rsidR="00EA75DD" w:rsidRPr="00E92FB9">
        <w:rPr>
          <w:sz w:val="24"/>
          <w:szCs w:val="24"/>
          <w:lang w:val="en-GB"/>
        </w:rPr>
        <w:t xml:space="preserve"> </w:t>
      </w:r>
    </w:p>
    <w:p w14:paraId="07E1DFD6" w14:textId="77777777" w:rsidR="00716100" w:rsidRPr="00E92FB9" w:rsidRDefault="00CE2982" w:rsidP="00BF7B5B">
      <w:pPr>
        <w:spacing w:after="0"/>
        <w:rPr>
          <w:b/>
          <w:bCs/>
          <w:sz w:val="24"/>
          <w:szCs w:val="24"/>
          <w:lang w:val="en-GB"/>
        </w:rPr>
      </w:pPr>
      <w:r w:rsidRPr="00E92FB9">
        <w:rPr>
          <w:b/>
          <w:bCs/>
          <w:sz w:val="24"/>
          <w:szCs w:val="24"/>
          <w:lang w:val="en-GB"/>
        </w:rPr>
        <w:t>Sweden</w:t>
      </w:r>
      <w:r w:rsidR="00716100" w:rsidRPr="00E92FB9">
        <w:rPr>
          <w:b/>
          <w:bCs/>
          <w:sz w:val="24"/>
          <w:szCs w:val="24"/>
          <w:lang w:val="en-GB"/>
        </w:rPr>
        <w:t>:</w:t>
      </w:r>
      <w:r w:rsidRPr="00E92FB9">
        <w:rPr>
          <w:b/>
          <w:bCs/>
          <w:sz w:val="24"/>
          <w:szCs w:val="24"/>
          <w:lang w:val="en-GB"/>
        </w:rPr>
        <w:t xml:space="preserve"> </w:t>
      </w:r>
    </w:p>
    <w:p w14:paraId="439D8358" w14:textId="70D1CAF6" w:rsidR="006118FB" w:rsidRPr="00E92FB9" w:rsidRDefault="00CE2982" w:rsidP="00BF7B5B">
      <w:pPr>
        <w:spacing w:after="0"/>
        <w:rPr>
          <w:sz w:val="24"/>
          <w:szCs w:val="24"/>
          <w:lang w:val="en-GB"/>
        </w:rPr>
      </w:pPr>
      <w:r w:rsidRPr="00E92FB9">
        <w:rPr>
          <w:sz w:val="24"/>
          <w:szCs w:val="24"/>
          <w:lang w:val="en-GB"/>
        </w:rPr>
        <w:t>Försäkringskassan — activity compensation / sickness compensation and disability-related allowances (rules on working while receiving support)</w:t>
      </w:r>
      <w:r w:rsidR="00716100" w:rsidRPr="00E92FB9">
        <w:rPr>
          <w:sz w:val="24"/>
          <w:szCs w:val="24"/>
          <w:lang w:val="en-GB"/>
        </w:rPr>
        <w:t xml:space="preserve"> -</w:t>
      </w:r>
      <w:r w:rsidR="00772930" w:rsidRPr="00E92FB9">
        <w:rPr>
          <w:sz w:val="24"/>
          <w:szCs w:val="24"/>
          <w:lang w:val="en-GB"/>
        </w:rPr>
        <w:t xml:space="preserve"> </w:t>
      </w:r>
      <w:hyperlink r:id="rId65" w:history="1">
        <w:r w:rsidR="00805E16" w:rsidRPr="00E92FB9">
          <w:rPr>
            <w:rStyle w:val="Hyperlink"/>
            <w:sz w:val="24"/>
            <w:szCs w:val="24"/>
            <w:lang w:val="en-GB"/>
          </w:rPr>
          <w:t>https://www.forsakringskassan.se/english/disability</w:t>
        </w:r>
      </w:hyperlink>
      <w:r w:rsidR="00805E16" w:rsidRPr="00E92FB9">
        <w:rPr>
          <w:sz w:val="24"/>
          <w:szCs w:val="24"/>
          <w:lang w:val="en-GB"/>
        </w:rPr>
        <w:t xml:space="preserve"> </w:t>
      </w:r>
    </w:p>
    <w:p w14:paraId="61EEDABF" w14:textId="555175CB" w:rsidR="00FA7BA2" w:rsidRPr="00E92FB9" w:rsidRDefault="00FA7BA2" w:rsidP="00FA7BA2">
      <w:pPr>
        <w:rPr>
          <w:sz w:val="24"/>
          <w:szCs w:val="24"/>
          <w:lang w:val="en-GB"/>
        </w:rPr>
      </w:pPr>
    </w:p>
    <w:p w14:paraId="3455D1C2" w14:textId="25682D11" w:rsidR="00DF15F9" w:rsidRPr="00502CA5" w:rsidRDefault="00DF15F9" w:rsidP="007116F4">
      <w:pPr>
        <w:rPr>
          <w:lang w:val="en-GB"/>
        </w:rPr>
      </w:pPr>
    </w:p>
    <w:sectPr w:rsidR="00DF15F9" w:rsidRPr="00502CA5" w:rsidSect="00DF5311">
      <w:headerReference w:type="default" r:id="rId66"/>
      <w:footerReference w:type="default" r:id="rId67"/>
      <w:headerReference w:type="first" r:id="rId68"/>
      <w:footerReference w:type="first" r:id="rId69"/>
      <w:pgSz w:w="11906" w:h="16838"/>
      <w:pgMar w:top="1417" w:right="1417" w:bottom="1417"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FF39" w14:textId="77777777" w:rsidR="006A4284" w:rsidRDefault="006A4284" w:rsidP="00427343">
      <w:pPr>
        <w:spacing w:after="0" w:line="240" w:lineRule="auto"/>
      </w:pPr>
      <w:r>
        <w:separator/>
      </w:r>
    </w:p>
  </w:endnote>
  <w:endnote w:type="continuationSeparator" w:id="0">
    <w:p w14:paraId="7F711DCC" w14:textId="77777777" w:rsidR="006A4284" w:rsidRDefault="006A4284" w:rsidP="0042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927653"/>
      <w:docPartObj>
        <w:docPartGallery w:val="Page Numbers (Bottom of Page)"/>
        <w:docPartUnique/>
      </w:docPartObj>
    </w:sdtPr>
    <w:sdtEndPr/>
    <w:sdtContent>
      <w:p w14:paraId="44D2FF21" w14:textId="24063FF6" w:rsidR="00324E4E" w:rsidRDefault="00324E4E">
        <w:pPr>
          <w:pStyle w:val="Footer"/>
          <w:jc w:val="right"/>
        </w:pPr>
        <w:r>
          <w:fldChar w:fldCharType="begin"/>
        </w:r>
        <w:r>
          <w:instrText>PAGE   \* MERGEFORMAT</w:instrText>
        </w:r>
        <w:r>
          <w:fldChar w:fldCharType="separate"/>
        </w:r>
        <w:r>
          <w:t>2</w:t>
        </w:r>
        <w:r>
          <w:fldChar w:fldCharType="end"/>
        </w:r>
      </w:p>
    </w:sdtContent>
  </w:sdt>
  <w:p w14:paraId="7C2E6AA4" w14:textId="77777777" w:rsidR="000B5451" w:rsidRDefault="000B5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39F" w14:textId="0D3A4B9E" w:rsidR="00A2415E" w:rsidRPr="00AB43C9" w:rsidRDefault="007F0D54" w:rsidP="00AB43C9">
    <w:pPr>
      <w:pStyle w:val="Footer"/>
      <w:jc w:val="center"/>
      <w:rPr>
        <w:color w:val="1F3864" w:themeColor="accent1" w:themeShade="80"/>
        <w:sz w:val="20"/>
        <w:szCs w:val="20"/>
        <w:lang w:val="en-GB"/>
      </w:rPr>
    </w:pPr>
    <w:r w:rsidRPr="007F0D54">
      <w:rPr>
        <w:color w:val="1F3864" w:themeColor="accent1" w:themeShade="80"/>
        <w:sz w:val="20"/>
        <w:szCs w:val="20"/>
        <w:lang w:val="en-GB"/>
      </w:rPr>
      <w:t>Funded by the European Union. Views and opinions expressed are however those of the author(s)</w:t>
    </w:r>
    <w:r w:rsidR="002877B2">
      <w:rPr>
        <w:color w:val="1F3864" w:themeColor="accent1" w:themeShade="80"/>
        <w:sz w:val="20"/>
        <w:szCs w:val="20"/>
        <w:lang w:val="en-GB"/>
      </w:rPr>
      <w:t xml:space="preserve"> </w:t>
    </w:r>
    <w:r w:rsidRPr="007F0D54">
      <w:rPr>
        <w:color w:val="1F3864" w:themeColor="accent1" w:themeShade="80"/>
        <w:sz w:val="20"/>
        <w:szCs w:val="20"/>
        <w:lang w:val="en-GB"/>
      </w:rPr>
      <w:t>only and do not necessarily reflect those of the European Union or the European Agencies. Neither</w:t>
    </w:r>
    <w:r w:rsidR="002877B2">
      <w:rPr>
        <w:color w:val="1F3864" w:themeColor="accent1" w:themeShade="80"/>
        <w:sz w:val="20"/>
        <w:szCs w:val="20"/>
        <w:lang w:val="en-GB"/>
      </w:rPr>
      <w:t xml:space="preserve"> </w:t>
    </w:r>
    <w:r w:rsidRPr="007F0D54">
      <w:rPr>
        <w:color w:val="1F3864" w:themeColor="accent1" w:themeShade="80"/>
        <w:sz w:val="20"/>
        <w:szCs w:val="20"/>
        <w:lang w:val="en-GB"/>
      </w:rPr>
      <w:t>the European Union nor its Agencies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BF8E" w14:textId="77777777" w:rsidR="006A4284" w:rsidRDefault="006A4284" w:rsidP="00427343">
      <w:pPr>
        <w:spacing w:after="0" w:line="240" w:lineRule="auto"/>
      </w:pPr>
      <w:r>
        <w:separator/>
      </w:r>
    </w:p>
  </w:footnote>
  <w:footnote w:type="continuationSeparator" w:id="0">
    <w:p w14:paraId="7536E8C7" w14:textId="77777777" w:rsidR="006A4284" w:rsidRDefault="006A4284" w:rsidP="0042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BDB" w14:textId="733ED07C" w:rsidR="009F668C" w:rsidRPr="00E62C88" w:rsidRDefault="000E6312">
    <w:pPr>
      <w:pStyle w:val="Header"/>
      <w:rPr>
        <w:color w:val="1F3864" w:themeColor="accent1" w:themeShade="80"/>
        <w:sz w:val="24"/>
        <w:szCs w:val="24"/>
        <w:lang w:val="en-GB"/>
      </w:rPr>
    </w:pPr>
    <w:r w:rsidRPr="00E62C88">
      <w:rPr>
        <w:color w:val="1F3864" w:themeColor="accent1" w:themeShade="80"/>
        <w:sz w:val="24"/>
        <w:szCs w:val="24"/>
        <w:lang w:val="en-GB"/>
      </w:rPr>
      <w:t>Loss of disability benefits due to entering paid work – EBU note</w:t>
    </w:r>
  </w:p>
  <w:p w14:paraId="1C6215C5" w14:textId="77777777" w:rsidR="000B5451" w:rsidRPr="00DF5311" w:rsidRDefault="000B5451">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5480" w14:textId="54A44A81" w:rsidR="00600156" w:rsidRDefault="00600156" w:rsidP="00BE09F6">
    <w:pPr>
      <w:pStyle w:val="Header"/>
      <w:tabs>
        <w:tab w:val="clear" w:pos="4536"/>
        <w:tab w:val="left" w:pos="9072"/>
      </w:tabs>
      <w:jc w:val="both"/>
    </w:pPr>
    <w:r>
      <w:rPr>
        <w:noProof/>
      </w:rPr>
      <w:drawing>
        <wp:inline distT="0" distB="0" distL="0" distR="0" wp14:anchorId="481504EC" wp14:editId="144CE0B8">
          <wp:extent cx="2719070" cy="572770"/>
          <wp:effectExtent l="0" t="0" r="5080" b="0"/>
          <wp:docPr id="2026143965"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143965"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9070" cy="572770"/>
                  </a:xfrm>
                  <a:prstGeom prst="rect">
                    <a:avLst/>
                  </a:prstGeom>
                  <a:noFill/>
                </pic:spPr>
              </pic:pic>
            </a:graphicData>
          </a:graphic>
        </wp:inline>
      </w:drawing>
    </w:r>
    <w:r w:rsidR="00A66B67">
      <w:rPr>
        <w:noProof/>
      </w:rPr>
      <w:t xml:space="preserve"> </w:t>
    </w:r>
    <w:r w:rsidR="00A45B4A">
      <w:rPr>
        <w:noProof/>
      </w:rPr>
      <w:drawing>
        <wp:inline distT="0" distB="0" distL="0" distR="0" wp14:anchorId="2401E6C3" wp14:editId="16ECC4F6">
          <wp:extent cx="1914525" cy="700142"/>
          <wp:effectExtent l="0" t="0" r="0" b="5080"/>
          <wp:docPr id="1117796845"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96845" name="Picture 2" descr="A blue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7882" cy="708684"/>
                  </a:xfrm>
                  <a:prstGeom prst="rect">
                    <a:avLst/>
                  </a:prstGeom>
                  <a:noFill/>
                </pic:spPr>
              </pic:pic>
            </a:graphicData>
          </a:graphic>
        </wp:inline>
      </w:drawing>
    </w:r>
    <w:r w:rsidR="00A45B4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BF5"/>
    <w:multiLevelType w:val="hybridMultilevel"/>
    <w:tmpl w:val="5148A38A"/>
    <w:lvl w:ilvl="0" w:tplc="843EE532">
      <w:start w:val="1"/>
      <w:numFmt w:val="decimal"/>
      <w:pStyle w:val="Heading1"/>
      <w:lvlText w:val="%1."/>
      <w:lvlJc w:val="left"/>
      <w:pPr>
        <w:ind w:left="2160" w:hanging="360"/>
      </w:pPr>
      <w:rPr>
        <w:rFonts w:hint="default"/>
      </w:rPr>
    </w:lvl>
    <w:lvl w:ilvl="1" w:tplc="98F43400">
      <w:start w:val="1"/>
      <w:numFmt w:val="lowerLetter"/>
      <w:pStyle w:val="Heading2"/>
      <w:lvlText w:val="%2."/>
      <w:lvlJc w:val="left"/>
      <w:pPr>
        <w:ind w:left="644"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5792150"/>
    <w:multiLevelType w:val="multilevel"/>
    <w:tmpl w:val="5932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377B8"/>
    <w:multiLevelType w:val="hybridMultilevel"/>
    <w:tmpl w:val="3A3ED244"/>
    <w:lvl w:ilvl="0" w:tplc="040C0017">
      <w:start w:val="6"/>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230C36"/>
    <w:multiLevelType w:val="hybridMultilevel"/>
    <w:tmpl w:val="393ACF9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CA5589"/>
    <w:multiLevelType w:val="multilevel"/>
    <w:tmpl w:val="685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101A4"/>
    <w:multiLevelType w:val="multilevel"/>
    <w:tmpl w:val="39CA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8D741C"/>
    <w:multiLevelType w:val="multilevel"/>
    <w:tmpl w:val="5CF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C6AEF"/>
    <w:multiLevelType w:val="multilevel"/>
    <w:tmpl w:val="9B0239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4E572F"/>
    <w:multiLevelType w:val="multilevel"/>
    <w:tmpl w:val="E1C8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C1627"/>
    <w:multiLevelType w:val="hybridMultilevel"/>
    <w:tmpl w:val="21C2510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ED13FB"/>
    <w:multiLevelType w:val="hybridMultilevel"/>
    <w:tmpl w:val="84B6DC0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435E00"/>
    <w:multiLevelType w:val="hybridMultilevel"/>
    <w:tmpl w:val="DD08167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691F80"/>
    <w:multiLevelType w:val="hybridMultilevel"/>
    <w:tmpl w:val="227C43AA"/>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B126FCE"/>
    <w:multiLevelType w:val="multilevel"/>
    <w:tmpl w:val="FEB8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C10EB"/>
    <w:multiLevelType w:val="hybridMultilevel"/>
    <w:tmpl w:val="2B6AE02E"/>
    <w:lvl w:ilvl="0" w:tplc="498609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3D94129B"/>
    <w:multiLevelType w:val="hybridMultilevel"/>
    <w:tmpl w:val="350C7F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2149AE"/>
    <w:multiLevelType w:val="multilevel"/>
    <w:tmpl w:val="A9583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820050"/>
    <w:multiLevelType w:val="multilevel"/>
    <w:tmpl w:val="4156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D71F94"/>
    <w:multiLevelType w:val="hybridMultilevel"/>
    <w:tmpl w:val="F0DA9114"/>
    <w:lvl w:ilvl="0" w:tplc="040C0001">
      <w:start w:val="1"/>
      <w:numFmt w:val="bullet"/>
      <w:lvlText w:val=""/>
      <w:lvlJc w:val="left"/>
      <w:pPr>
        <w:ind w:left="720" w:hanging="360"/>
      </w:pPr>
      <w:rPr>
        <w:rFonts w:ascii="Symbol" w:hAnsi="Symbol" w:hint="default"/>
      </w:rPr>
    </w:lvl>
    <w:lvl w:ilvl="1" w:tplc="65CA802A">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4519DB"/>
    <w:multiLevelType w:val="hybridMultilevel"/>
    <w:tmpl w:val="263AD64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5E4DC5"/>
    <w:multiLevelType w:val="multilevel"/>
    <w:tmpl w:val="6222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634A0"/>
    <w:multiLevelType w:val="multilevel"/>
    <w:tmpl w:val="2CB2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D2841"/>
    <w:multiLevelType w:val="hybridMultilevel"/>
    <w:tmpl w:val="DB9EEECC"/>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4B318E"/>
    <w:multiLevelType w:val="hybridMultilevel"/>
    <w:tmpl w:val="BBA089A4"/>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5D4D7F"/>
    <w:multiLevelType w:val="hybridMultilevel"/>
    <w:tmpl w:val="1BD4126A"/>
    <w:lvl w:ilvl="0" w:tplc="9A8A42B8">
      <w:start w:val="1"/>
      <w:numFmt w:val="lowerLetter"/>
      <w:lvlText w:val="%1)"/>
      <w:lvlJc w:val="left"/>
      <w:pPr>
        <w:ind w:left="1440" w:hanging="360"/>
      </w:pPr>
      <w:rPr>
        <w:rFonts w:hint="default"/>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50F91EC4"/>
    <w:multiLevelType w:val="hybridMultilevel"/>
    <w:tmpl w:val="1D56EA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94903B7"/>
    <w:multiLevelType w:val="hybridMultilevel"/>
    <w:tmpl w:val="D1E4BF42"/>
    <w:lvl w:ilvl="0" w:tplc="A1D02FD2">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60282DC1"/>
    <w:multiLevelType w:val="hybridMultilevel"/>
    <w:tmpl w:val="01E89078"/>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7462D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FB0F0B"/>
    <w:multiLevelType w:val="hybridMultilevel"/>
    <w:tmpl w:val="2A402C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7B84442"/>
    <w:multiLevelType w:val="hybridMultilevel"/>
    <w:tmpl w:val="24985D28"/>
    <w:lvl w:ilvl="0" w:tplc="5352EB22">
      <w:start w:val="4"/>
      <w:numFmt w:val="upperLetter"/>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31" w15:restartNumberingAfterBreak="0">
    <w:nsid w:val="67B90275"/>
    <w:multiLevelType w:val="hybridMultilevel"/>
    <w:tmpl w:val="C298BDB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0D2F57"/>
    <w:multiLevelType w:val="hybridMultilevel"/>
    <w:tmpl w:val="9FCE4768"/>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69454D"/>
    <w:multiLevelType w:val="hybridMultilevel"/>
    <w:tmpl w:val="BA2256D2"/>
    <w:lvl w:ilvl="0" w:tplc="5FF261EA">
      <w:start w:val="6"/>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15:restartNumberingAfterBreak="0">
    <w:nsid w:val="7358484C"/>
    <w:multiLevelType w:val="hybridMultilevel"/>
    <w:tmpl w:val="A5ECE7C6"/>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9090F83"/>
    <w:multiLevelType w:val="hybridMultilevel"/>
    <w:tmpl w:val="73DE95A8"/>
    <w:lvl w:ilvl="0" w:tplc="65CA802A">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6" w15:restartNumberingAfterBreak="0">
    <w:nsid w:val="79EC27D8"/>
    <w:multiLevelType w:val="hybridMultilevel"/>
    <w:tmpl w:val="9AE23A3E"/>
    <w:lvl w:ilvl="0" w:tplc="65CA80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2799815">
    <w:abstractNumId w:val="34"/>
  </w:num>
  <w:num w:numId="2" w16cid:durableId="1234924650">
    <w:abstractNumId w:val="18"/>
  </w:num>
  <w:num w:numId="3" w16cid:durableId="193543750">
    <w:abstractNumId w:val="19"/>
  </w:num>
  <w:num w:numId="4" w16cid:durableId="1428651067">
    <w:abstractNumId w:val="22"/>
  </w:num>
  <w:num w:numId="5" w16cid:durableId="917133870">
    <w:abstractNumId w:val="31"/>
  </w:num>
  <w:num w:numId="6" w16cid:durableId="1422222239">
    <w:abstractNumId w:val="15"/>
  </w:num>
  <w:num w:numId="7" w16cid:durableId="477695611">
    <w:abstractNumId w:val="5"/>
  </w:num>
  <w:num w:numId="8" w16cid:durableId="1348287980">
    <w:abstractNumId w:val="20"/>
  </w:num>
  <w:num w:numId="9" w16cid:durableId="1965385122">
    <w:abstractNumId w:val="13"/>
  </w:num>
  <w:num w:numId="10" w16cid:durableId="1657956095">
    <w:abstractNumId w:val="21"/>
  </w:num>
  <w:num w:numId="11" w16cid:durableId="659038805">
    <w:abstractNumId w:val="6"/>
  </w:num>
  <w:num w:numId="12" w16cid:durableId="912735660">
    <w:abstractNumId w:val="17"/>
  </w:num>
  <w:num w:numId="13" w16cid:durableId="1672951461">
    <w:abstractNumId w:val="8"/>
  </w:num>
  <w:num w:numId="14" w16cid:durableId="1513762201">
    <w:abstractNumId w:val="4"/>
  </w:num>
  <w:num w:numId="15" w16cid:durableId="1814519692">
    <w:abstractNumId w:val="1"/>
  </w:num>
  <w:num w:numId="16" w16cid:durableId="407272495">
    <w:abstractNumId w:val="16"/>
  </w:num>
  <w:num w:numId="17" w16cid:durableId="1179663380">
    <w:abstractNumId w:val="29"/>
  </w:num>
  <w:num w:numId="18" w16cid:durableId="1730760547">
    <w:abstractNumId w:val="32"/>
  </w:num>
  <w:num w:numId="19" w16cid:durableId="667052506">
    <w:abstractNumId w:val="2"/>
  </w:num>
  <w:num w:numId="20" w16cid:durableId="664819406">
    <w:abstractNumId w:val="27"/>
  </w:num>
  <w:num w:numId="21" w16cid:durableId="1660688039">
    <w:abstractNumId w:val="11"/>
  </w:num>
  <w:num w:numId="22" w16cid:durableId="1758138648">
    <w:abstractNumId w:val="36"/>
  </w:num>
  <w:num w:numId="23" w16cid:durableId="285161145">
    <w:abstractNumId w:val="3"/>
  </w:num>
  <w:num w:numId="24" w16cid:durableId="1317537734">
    <w:abstractNumId w:val="35"/>
  </w:num>
  <w:num w:numId="25" w16cid:durableId="336543885">
    <w:abstractNumId w:val="9"/>
  </w:num>
  <w:num w:numId="26" w16cid:durableId="816458745">
    <w:abstractNumId w:val="10"/>
  </w:num>
  <w:num w:numId="27" w16cid:durableId="345326421">
    <w:abstractNumId w:val="7"/>
  </w:num>
  <w:num w:numId="28" w16cid:durableId="1775788011">
    <w:abstractNumId w:val="12"/>
  </w:num>
  <w:num w:numId="29" w16cid:durableId="1379360762">
    <w:abstractNumId w:val="26"/>
  </w:num>
  <w:num w:numId="30" w16cid:durableId="1546798686">
    <w:abstractNumId w:val="24"/>
  </w:num>
  <w:num w:numId="31" w16cid:durableId="2103184598">
    <w:abstractNumId w:val="30"/>
  </w:num>
  <w:num w:numId="32" w16cid:durableId="871647127">
    <w:abstractNumId w:val="33"/>
  </w:num>
  <w:num w:numId="33" w16cid:durableId="321542325">
    <w:abstractNumId w:val="28"/>
  </w:num>
  <w:num w:numId="34" w16cid:durableId="1518886275">
    <w:abstractNumId w:val="14"/>
  </w:num>
  <w:num w:numId="35" w16cid:durableId="375814977">
    <w:abstractNumId w:val="25"/>
  </w:num>
  <w:num w:numId="36" w16cid:durableId="1292515097">
    <w:abstractNumId w:val="0"/>
  </w:num>
  <w:num w:numId="37" w16cid:durableId="1364860998">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EB"/>
    <w:rsid w:val="000001C4"/>
    <w:rsid w:val="0000049E"/>
    <w:rsid w:val="00000CDC"/>
    <w:rsid w:val="00001287"/>
    <w:rsid w:val="000017DE"/>
    <w:rsid w:val="00002109"/>
    <w:rsid w:val="00002146"/>
    <w:rsid w:val="000021A7"/>
    <w:rsid w:val="00002813"/>
    <w:rsid w:val="0000282D"/>
    <w:rsid w:val="00002983"/>
    <w:rsid w:val="000031B7"/>
    <w:rsid w:val="000032D0"/>
    <w:rsid w:val="00003577"/>
    <w:rsid w:val="00003901"/>
    <w:rsid w:val="00003F1C"/>
    <w:rsid w:val="00004069"/>
    <w:rsid w:val="000046B9"/>
    <w:rsid w:val="00004753"/>
    <w:rsid w:val="00004FA5"/>
    <w:rsid w:val="000054C8"/>
    <w:rsid w:val="00005605"/>
    <w:rsid w:val="00005649"/>
    <w:rsid w:val="00005AFE"/>
    <w:rsid w:val="000060CA"/>
    <w:rsid w:val="000063A4"/>
    <w:rsid w:val="000063E3"/>
    <w:rsid w:val="00006967"/>
    <w:rsid w:val="00006AD4"/>
    <w:rsid w:val="00006BAE"/>
    <w:rsid w:val="00006F3F"/>
    <w:rsid w:val="00007319"/>
    <w:rsid w:val="00007376"/>
    <w:rsid w:val="00007495"/>
    <w:rsid w:val="00007BCD"/>
    <w:rsid w:val="00007D57"/>
    <w:rsid w:val="00007FF0"/>
    <w:rsid w:val="00010212"/>
    <w:rsid w:val="00010451"/>
    <w:rsid w:val="00010B39"/>
    <w:rsid w:val="00010FF6"/>
    <w:rsid w:val="000118A4"/>
    <w:rsid w:val="000119EA"/>
    <w:rsid w:val="00011B92"/>
    <w:rsid w:val="00011C3C"/>
    <w:rsid w:val="00012021"/>
    <w:rsid w:val="00012545"/>
    <w:rsid w:val="0001273E"/>
    <w:rsid w:val="00012772"/>
    <w:rsid w:val="000130DC"/>
    <w:rsid w:val="000134AC"/>
    <w:rsid w:val="0001356E"/>
    <w:rsid w:val="00013646"/>
    <w:rsid w:val="00013D20"/>
    <w:rsid w:val="00014278"/>
    <w:rsid w:val="000145EC"/>
    <w:rsid w:val="0001464D"/>
    <w:rsid w:val="00014C86"/>
    <w:rsid w:val="00014FD8"/>
    <w:rsid w:val="00015042"/>
    <w:rsid w:val="00015886"/>
    <w:rsid w:val="00016411"/>
    <w:rsid w:val="0001648D"/>
    <w:rsid w:val="00016ED8"/>
    <w:rsid w:val="0001778A"/>
    <w:rsid w:val="000179BB"/>
    <w:rsid w:val="00017B08"/>
    <w:rsid w:val="000200BE"/>
    <w:rsid w:val="0002054D"/>
    <w:rsid w:val="000207D0"/>
    <w:rsid w:val="00020D2D"/>
    <w:rsid w:val="00020FE6"/>
    <w:rsid w:val="0002119A"/>
    <w:rsid w:val="00021814"/>
    <w:rsid w:val="00021D14"/>
    <w:rsid w:val="00022CDF"/>
    <w:rsid w:val="00022E45"/>
    <w:rsid w:val="00023575"/>
    <w:rsid w:val="000237FB"/>
    <w:rsid w:val="00023D53"/>
    <w:rsid w:val="00023D9B"/>
    <w:rsid w:val="00023E27"/>
    <w:rsid w:val="00024201"/>
    <w:rsid w:val="00024202"/>
    <w:rsid w:val="0002442F"/>
    <w:rsid w:val="0002515B"/>
    <w:rsid w:val="00025EF3"/>
    <w:rsid w:val="00026868"/>
    <w:rsid w:val="00026CC1"/>
    <w:rsid w:val="00027676"/>
    <w:rsid w:val="000277CA"/>
    <w:rsid w:val="0002786C"/>
    <w:rsid w:val="00027FD6"/>
    <w:rsid w:val="000306CB"/>
    <w:rsid w:val="00030A51"/>
    <w:rsid w:val="000315CB"/>
    <w:rsid w:val="00032A35"/>
    <w:rsid w:val="00032E13"/>
    <w:rsid w:val="00033128"/>
    <w:rsid w:val="00033179"/>
    <w:rsid w:val="00033201"/>
    <w:rsid w:val="00033ABD"/>
    <w:rsid w:val="00033C9A"/>
    <w:rsid w:val="00033E47"/>
    <w:rsid w:val="00033F77"/>
    <w:rsid w:val="00034DB2"/>
    <w:rsid w:val="00035203"/>
    <w:rsid w:val="00035288"/>
    <w:rsid w:val="000361E5"/>
    <w:rsid w:val="000361F0"/>
    <w:rsid w:val="00036292"/>
    <w:rsid w:val="000368AE"/>
    <w:rsid w:val="000369FD"/>
    <w:rsid w:val="00036B9C"/>
    <w:rsid w:val="00036EDB"/>
    <w:rsid w:val="000372B7"/>
    <w:rsid w:val="000378CD"/>
    <w:rsid w:val="00037B69"/>
    <w:rsid w:val="00041D41"/>
    <w:rsid w:val="00041E78"/>
    <w:rsid w:val="0004215C"/>
    <w:rsid w:val="000422B6"/>
    <w:rsid w:val="0004262D"/>
    <w:rsid w:val="00042CF9"/>
    <w:rsid w:val="00042FE0"/>
    <w:rsid w:val="000430C0"/>
    <w:rsid w:val="0004312E"/>
    <w:rsid w:val="000433BA"/>
    <w:rsid w:val="00043A78"/>
    <w:rsid w:val="00043CBE"/>
    <w:rsid w:val="00043E2D"/>
    <w:rsid w:val="000441A8"/>
    <w:rsid w:val="0004501A"/>
    <w:rsid w:val="00045462"/>
    <w:rsid w:val="000454F0"/>
    <w:rsid w:val="000455E7"/>
    <w:rsid w:val="00045765"/>
    <w:rsid w:val="00045A00"/>
    <w:rsid w:val="00045AF6"/>
    <w:rsid w:val="00046111"/>
    <w:rsid w:val="000462FA"/>
    <w:rsid w:val="00046748"/>
    <w:rsid w:val="000468BD"/>
    <w:rsid w:val="00046A0D"/>
    <w:rsid w:val="00046AA2"/>
    <w:rsid w:val="00046D19"/>
    <w:rsid w:val="00046D58"/>
    <w:rsid w:val="00046F74"/>
    <w:rsid w:val="0004723D"/>
    <w:rsid w:val="00047381"/>
    <w:rsid w:val="0004751F"/>
    <w:rsid w:val="00047B77"/>
    <w:rsid w:val="00047BCB"/>
    <w:rsid w:val="00047D0A"/>
    <w:rsid w:val="0005008B"/>
    <w:rsid w:val="00050473"/>
    <w:rsid w:val="000507A4"/>
    <w:rsid w:val="000507D4"/>
    <w:rsid w:val="0005100D"/>
    <w:rsid w:val="00051AAA"/>
    <w:rsid w:val="00051D33"/>
    <w:rsid w:val="00051EB0"/>
    <w:rsid w:val="000520F6"/>
    <w:rsid w:val="000522F2"/>
    <w:rsid w:val="000525A8"/>
    <w:rsid w:val="00052701"/>
    <w:rsid w:val="000538D2"/>
    <w:rsid w:val="0005505D"/>
    <w:rsid w:val="00055753"/>
    <w:rsid w:val="000563DD"/>
    <w:rsid w:val="000569E0"/>
    <w:rsid w:val="00056D25"/>
    <w:rsid w:val="000579C7"/>
    <w:rsid w:val="00060B2E"/>
    <w:rsid w:val="00061281"/>
    <w:rsid w:val="00061D59"/>
    <w:rsid w:val="000620E6"/>
    <w:rsid w:val="0006226D"/>
    <w:rsid w:val="00062520"/>
    <w:rsid w:val="00062543"/>
    <w:rsid w:val="000627F2"/>
    <w:rsid w:val="00062850"/>
    <w:rsid w:val="00062910"/>
    <w:rsid w:val="000629ED"/>
    <w:rsid w:val="00062C70"/>
    <w:rsid w:val="00063077"/>
    <w:rsid w:val="0006324F"/>
    <w:rsid w:val="000632D1"/>
    <w:rsid w:val="00063762"/>
    <w:rsid w:val="000642E4"/>
    <w:rsid w:val="00064CF1"/>
    <w:rsid w:val="00064E9B"/>
    <w:rsid w:val="00066015"/>
    <w:rsid w:val="000666AF"/>
    <w:rsid w:val="00066B7D"/>
    <w:rsid w:val="00067209"/>
    <w:rsid w:val="00067719"/>
    <w:rsid w:val="00067BA1"/>
    <w:rsid w:val="00067C00"/>
    <w:rsid w:val="00067EC9"/>
    <w:rsid w:val="00070489"/>
    <w:rsid w:val="000709CA"/>
    <w:rsid w:val="00071583"/>
    <w:rsid w:val="0007173C"/>
    <w:rsid w:val="00071D5D"/>
    <w:rsid w:val="00072B5C"/>
    <w:rsid w:val="00072BAD"/>
    <w:rsid w:val="00072DED"/>
    <w:rsid w:val="00073581"/>
    <w:rsid w:val="000738EA"/>
    <w:rsid w:val="000739E5"/>
    <w:rsid w:val="000740D1"/>
    <w:rsid w:val="000741F1"/>
    <w:rsid w:val="00074529"/>
    <w:rsid w:val="0007452B"/>
    <w:rsid w:val="000755CE"/>
    <w:rsid w:val="00075E21"/>
    <w:rsid w:val="00075F8F"/>
    <w:rsid w:val="0007614B"/>
    <w:rsid w:val="00076595"/>
    <w:rsid w:val="00077370"/>
    <w:rsid w:val="00077AE6"/>
    <w:rsid w:val="00077D51"/>
    <w:rsid w:val="00077FC5"/>
    <w:rsid w:val="0008054A"/>
    <w:rsid w:val="00080FAD"/>
    <w:rsid w:val="00081724"/>
    <w:rsid w:val="00081A52"/>
    <w:rsid w:val="00081B3E"/>
    <w:rsid w:val="000838F5"/>
    <w:rsid w:val="00083DFC"/>
    <w:rsid w:val="00083E18"/>
    <w:rsid w:val="000845B7"/>
    <w:rsid w:val="00084D1B"/>
    <w:rsid w:val="00084FA4"/>
    <w:rsid w:val="0008531B"/>
    <w:rsid w:val="0008537D"/>
    <w:rsid w:val="000853BA"/>
    <w:rsid w:val="00085502"/>
    <w:rsid w:val="0008603A"/>
    <w:rsid w:val="000860BB"/>
    <w:rsid w:val="00086B4B"/>
    <w:rsid w:val="00086CA3"/>
    <w:rsid w:val="00087110"/>
    <w:rsid w:val="0008727F"/>
    <w:rsid w:val="0008731A"/>
    <w:rsid w:val="000901EE"/>
    <w:rsid w:val="000903E2"/>
    <w:rsid w:val="00090520"/>
    <w:rsid w:val="0009056C"/>
    <w:rsid w:val="00090849"/>
    <w:rsid w:val="000908F2"/>
    <w:rsid w:val="0009091B"/>
    <w:rsid w:val="00090B62"/>
    <w:rsid w:val="00090B84"/>
    <w:rsid w:val="00090C9E"/>
    <w:rsid w:val="000911BA"/>
    <w:rsid w:val="00091C0F"/>
    <w:rsid w:val="00091CBE"/>
    <w:rsid w:val="00091F42"/>
    <w:rsid w:val="000922BB"/>
    <w:rsid w:val="00092313"/>
    <w:rsid w:val="0009257A"/>
    <w:rsid w:val="00092D1D"/>
    <w:rsid w:val="00093B40"/>
    <w:rsid w:val="00094069"/>
    <w:rsid w:val="00094150"/>
    <w:rsid w:val="00094535"/>
    <w:rsid w:val="0009455E"/>
    <w:rsid w:val="000945E5"/>
    <w:rsid w:val="000951CF"/>
    <w:rsid w:val="000951D8"/>
    <w:rsid w:val="000955A9"/>
    <w:rsid w:val="00095E35"/>
    <w:rsid w:val="000968A0"/>
    <w:rsid w:val="000977D2"/>
    <w:rsid w:val="0009790C"/>
    <w:rsid w:val="00097CD3"/>
    <w:rsid w:val="00097E84"/>
    <w:rsid w:val="000A0140"/>
    <w:rsid w:val="000A027C"/>
    <w:rsid w:val="000A03F1"/>
    <w:rsid w:val="000A0436"/>
    <w:rsid w:val="000A059B"/>
    <w:rsid w:val="000A1204"/>
    <w:rsid w:val="000A146B"/>
    <w:rsid w:val="000A149C"/>
    <w:rsid w:val="000A18EC"/>
    <w:rsid w:val="000A1A0E"/>
    <w:rsid w:val="000A1A6D"/>
    <w:rsid w:val="000A1C31"/>
    <w:rsid w:val="000A202C"/>
    <w:rsid w:val="000A2871"/>
    <w:rsid w:val="000A2A58"/>
    <w:rsid w:val="000A2D4C"/>
    <w:rsid w:val="000A3ADE"/>
    <w:rsid w:val="000A49BB"/>
    <w:rsid w:val="000A5061"/>
    <w:rsid w:val="000A50CE"/>
    <w:rsid w:val="000A52FB"/>
    <w:rsid w:val="000A5AE8"/>
    <w:rsid w:val="000A5C44"/>
    <w:rsid w:val="000A65E4"/>
    <w:rsid w:val="000A6A7C"/>
    <w:rsid w:val="000A70FA"/>
    <w:rsid w:val="000A79F4"/>
    <w:rsid w:val="000A7A89"/>
    <w:rsid w:val="000B0074"/>
    <w:rsid w:val="000B09D8"/>
    <w:rsid w:val="000B0A51"/>
    <w:rsid w:val="000B1ADE"/>
    <w:rsid w:val="000B20D7"/>
    <w:rsid w:val="000B212D"/>
    <w:rsid w:val="000B2312"/>
    <w:rsid w:val="000B2792"/>
    <w:rsid w:val="000B2A51"/>
    <w:rsid w:val="000B2A55"/>
    <w:rsid w:val="000B2AC8"/>
    <w:rsid w:val="000B2CC1"/>
    <w:rsid w:val="000B31F3"/>
    <w:rsid w:val="000B3ECA"/>
    <w:rsid w:val="000B4729"/>
    <w:rsid w:val="000B4A11"/>
    <w:rsid w:val="000B4AF9"/>
    <w:rsid w:val="000B5284"/>
    <w:rsid w:val="000B5451"/>
    <w:rsid w:val="000B75BE"/>
    <w:rsid w:val="000B78A9"/>
    <w:rsid w:val="000C0079"/>
    <w:rsid w:val="000C06CB"/>
    <w:rsid w:val="000C0938"/>
    <w:rsid w:val="000C0A9F"/>
    <w:rsid w:val="000C0B2C"/>
    <w:rsid w:val="000C0FFD"/>
    <w:rsid w:val="000C295A"/>
    <w:rsid w:val="000C2A9C"/>
    <w:rsid w:val="000C34A3"/>
    <w:rsid w:val="000C3616"/>
    <w:rsid w:val="000C38AE"/>
    <w:rsid w:val="000C3C2F"/>
    <w:rsid w:val="000C3F32"/>
    <w:rsid w:val="000C476E"/>
    <w:rsid w:val="000C495C"/>
    <w:rsid w:val="000C4CC7"/>
    <w:rsid w:val="000C5458"/>
    <w:rsid w:val="000C59D7"/>
    <w:rsid w:val="000C5A20"/>
    <w:rsid w:val="000C5C69"/>
    <w:rsid w:val="000D1384"/>
    <w:rsid w:val="000D2162"/>
    <w:rsid w:val="000D21F8"/>
    <w:rsid w:val="000D2908"/>
    <w:rsid w:val="000D2D19"/>
    <w:rsid w:val="000D3198"/>
    <w:rsid w:val="000D350A"/>
    <w:rsid w:val="000D365C"/>
    <w:rsid w:val="000D36E5"/>
    <w:rsid w:val="000D3928"/>
    <w:rsid w:val="000D437A"/>
    <w:rsid w:val="000D4664"/>
    <w:rsid w:val="000D4F1A"/>
    <w:rsid w:val="000D53C5"/>
    <w:rsid w:val="000D5520"/>
    <w:rsid w:val="000D5DB1"/>
    <w:rsid w:val="000D5FBD"/>
    <w:rsid w:val="000D60E7"/>
    <w:rsid w:val="000D6885"/>
    <w:rsid w:val="000D691E"/>
    <w:rsid w:val="000D6A22"/>
    <w:rsid w:val="000D6DCA"/>
    <w:rsid w:val="000D6E1E"/>
    <w:rsid w:val="000D7308"/>
    <w:rsid w:val="000E0065"/>
    <w:rsid w:val="000E0256"/>
    <w:rsid w:val="000E0B8D"/>
    <w:rsid w:val="000E0D29"/>
    <w:rsid w:val="000E0E3C"/>
    <w:rsid w:val="000E1731"/>
    <w:rsid w:val="000E19DD"/>
    <w:rsid w:val="000E2018"/>
    <w:rsid w:val="000E252A"/>
    <w:rsid w:val="000E2583"/>
    <w:rsid w:val="000E34AD"/>
    <w:rsid w:val="000E357A"/>
    <w:rsid w:val="000E36AC"/>
    <w:rsid w:val="000E3D95"/>
    <w:rsid w:val="000E3F7C"/>
    <w:rsid w:val="000E4075"/>
    <w:rsid w:val="000E43A7"/>
    <w:rsid w:val="000E4E32"/>
    <w:rsid w:val="000E558A"/>
    <w:rsid w:val="000E5F26"/>
    <w:rsid w:val="000E60B5"/>
    <w:rsid w:val="000E62BE"/>
    <w:rsid w:val="000E6312"/>
    <w:rsid w:val="000E6533"/>
    <w:rsid w:val="000E6A56"/>
    <w:rsid w:val="000E765F"/>
    <w:rsid w:val="000E7E8F"/>
    <w:rsid w:val="000F00B5"/>
    <w:rsid w:val="000F072B"/>
    <w:rsid w:val="000F07E3"/>
    <w:rsid w:val="000F0AF5"/>
    <w:rsid w:val="000F0BFF"/>
    <w:rsid w:val="000F0CBE"/>
    <w:rsid w:val="000F1ADF"/>
    <w:rsid w:val="000F1DEE"/>
    <w:rsid w:val="000F2072"/>
    <w:rsid w:val="000F2825"/>
    <w:rsid w:val="000F3459"/>
    <w:rsid w:val="000F3B79"/>
    <w:rsid w:val="000F3BE3"/>
    <w:rsid w:val="000F3C69"/>
    <w:rsid w:val="000F448F"/>
    <w:rsid w:val="000F4527"/>
    <w:rsid w:val="000F4CC6"/>
    <w:rsid w:val="000F4EED"/>
    <w:rsid w:val="000F5E4A"/>
    <w:rsid w:val="000F644F"/>
    <w:rsid w:val="000F7283"/>
    <w:rsid w:val="000F732D"/>
    <w:rsid w:val="000F7499"/>
    <w:rsid w:val="000F7AB2"/>
    <w:rsid w:val="000F7D63"/>
    <w:rsid w:val="000F7E05"/>
    <w:rsid w:val="000F7F3A"/>
    <w:rsid w:val="00100124"/>
    <w:rsid w:val="00100A21"/>
    <w:rsid w:val="0010150E"/>
    <w:rsid w:val="00101888"/>
    <w:rsid w:val="00101F9C"/>
    <w:rsid w:val="001024D2"/>
    <w:rsid w:val="0010296B"/>
    <w:rsid w:val="00102B35"/>
    <w:rsid w:val="00103FD2"/>
    <w:rsid w:val="00104228"/>
    <w:rsid w:val="0010441B"/>
    <w:rsid w:val="00104771"/>
    <w:rsid w:val="0010478B"/>
    <w:rsid w:val="001048B2"/>
    <w:rsid w:val="00104B99"/>
    <w:rsid w:val="001051B8"/>
    <w:rsid w:val="00105274"/>
    <w:rsid w:val="00105F62"/>
    <w:rsid w:val="001063E9"/>
    <w:rsid w:val="0010677B"/>
    <w:rsid w:val="00106A72"/>
    <w:rsid w:val="00107504"/>
    <w:rsid w:val="001077EA"/>
    <w:rsid w:val="0011044D"/>
    <w:rsid w:val="001109BC"/>
    <w:rsid w:val="00112059"/>
    <w:rsid w:val="001121BF"/>
    <w:rsid w:val="001128DD"/>
    <w:rsid w:val="00112A33"/>
    <w:rsid w:val="00112D7D"/>
    <w:rsid w:val="00113069"/>
    <w:rsid w:val="00113324"/>
    <w:rsid w:val="0011364A"/>
    <w:rsid w:val="001136BA"/>
    <w:rsid w:val="001139BF"/>
    <w:rsid w:val="0011459B"/>
    <w:rsid w:val="001145B7"/>
    <w:rsid w:val="001145CC"/>
    <w:rsid w:val="00114732"/>
    <w:rsid w:val="00114978"/>
    <w:rsid w:val="00114C48"/>
    <w:rsid w:val="00115C02"/>
    <w:rsid w:val="00115C52"/>
    <w:rsid w:val="00116267"/>
    <w:rsid w:val="001163DD"/>
    <w:rsid w:val="00116D2E"/>
    <w:rsid w:val="0011734D"/>
    <w:rsid w:val="001175CB"/>
    <w:rsid w:val="00117689"/>
    <w:rsid w:val="0012004E"/>
    <w:rsid w:val="0012019A"/>
    <w:rsid w:val="0012054E"/>
    <w:rsid w:val="001206A6"/>
    <w:rsid w:val="001206B4"/>
    <w:rsid w:val="0012098C"/>
    <w:rsid w:val="00120B87"/>
    <w:rsid w:val="00121340"/>
    <w:rsid w:val="001219B9"/>
    <w:rsid w:val="00121B59"/>
    <w:rsid w:val="00122449"/>
    <w:rsid w:val="00122B55"/>
    <w:rsid w:val="001231DC"/>
    <w:rsid w:val="0012377B"/>
    <w:rsid w:val="00124082"/>
    <w:rsid w:val="001241FC"/>
    <w:rsid w:val="0012487E"/>
    <w:rsid w:val="00124BD8"/>
    <w:rsid w:val="00124F97"/>
    <w:rsid w:val="00125307"/>
    <w:rsid w:val="0012539A"/>
    <w:rsid w:val="001263B0"/>
    <w:rsid w:val="00126754"/>
    <w:rsid w:val="00126C55"/>
    <w:rsid w:val="0012779E"/>
    <w:rsid w:val="001277A2"/>
    <w:rsid w:val="001301A5"/>
    <w:rsid w:val="001301C4"/>
    <w:rsid w:val="00130A8D"/>
    <w:rsid w:val="00130E58"/>
    <w:rsid w:val="00132158"/>
    <w:rsid w:val="0013241C"/>
    <w:rsid w:val="001324BF"/>
    <w:rsid w:val="00132A8F"/>
    <w:rsid w:val="0013345C"/>
    <w:rsid w:val="001339FB"/>
    <w:rsid w:val="00133A69"/>
    <w:rsid w:val="00133D69"/>
    <w:rsid w:val="00133DCA"/>
    <w:rsid w:val="00134009"/>
    <w:rsid w:val="00134081"/>
    <w:rsid w:val="00134624"/>
    <w:rsid w:val="0013466E"/>
    <w:rsid w:val="00134880"/>
    <w:rsid w:val="00136024"/>
    <w:rsid w:val="00136703"/>
    <w:rsid w:val="0013691D"/>
    <w:rsid w:val="001373DD"/>
    <w:rsid w:val="001379BC"/>
    <w:rsid w:val="00137D86"/>
    <w:rsid w:val="00137E83"/>
    <w:rsid w:val="0014007D"/>
    <w:rsid w:val="00140100"/>
    <w:rsid w:val="00140307"/>
    <w:rsid w:val="001409E1"/>
    <w:rsid w:val="00140ECB"/>
    <w:rsid w:val="00140FD7"/>
    <w:rsid w:val="0014112E"/>
    <w:rsid w:val="00141781"/>
    <w:rsid w:val="0014185D"/>
    <w:rsid w:val="00141F50"/>
    <w:rsid w:val="001428B0"/>
    <w:rsid w:val="00142B5F"/>
    <w:rsid w:val="00142B92"/>
    <w:rsid w:val="00142C5D"/>
    <w:rsid w:val="00143190"/>
    <w:rsid w:val="00143B46"/>
    <w:rsid w:val="00144845"/>
    <w:rsid w:val="001448CD"/>
    <w:rsid w:val="00144B2A"/>
    <w:rsid w:val="00144E72"/>
    <w:rsid w:val="0014520D"/>
    <w:rsid w:val="001454B5"/>
    <w:rsid w:val="001462AF"/>
    <w:rsid w:val="00146575"/>
    <w:rsid w:val="00146EB8"/>
    <w:rsid w:val="001475F1"/>
    <w:rsid w:val="0014766D"/>
    <w:rsid w:val="00147804"/>
    <w:rsid w:val="001508A5"/>
    <w:rsid w:val="00150DEA"/>
    <w:rsid w:val="00150EA4"/>
    <w:rsid w:val="00150F95"/>
    <w:rsid w:val="001510B9"/>
    <w:rsid w:val="001519B6"/>
    <w:rsid w:val="00151BAA"/>
    <w:rsid w:val="00151FF0"/>
    <w:rsid w:val="00152112"/>
    <w:rsid w:val="001527A8"/>
    <w:rsid w:val="00152A72"/>
    <w:rsid w:val="001535F4"/>
    <w:rsid w:val="00153FBF"/>
    <w:rsid w:val="00154883"/>
    <w:rsid w:val="00154A46"/>
    <w:rsid w:val="00154BED"/>
    <w:rsid w:val="00154FC7"/>
    <w:rsid w:val="00155803"/>
    <w:rsid w:val="00155BF2"/>
    <w:rsid w:val="0015641D"/>
    <w:rsid w:val="00156CAF"/>
    <w:rsid w:val="001573E0"/>
    <w:rsid w:val="00157C4D"/>
    <w:rsid w:val="00157E68"/>
    <w:rsid w:val="00157F4D"/>
    <w:rsid w:val="001601B0"/>
    <w:rsid w:val="001603CE"/>
    <w:rsid w:val="00160630"/>
    <w:rsid w:val="00160BE8"/>
    <w:rsid w:val="00160FBE"/>
    <w:rsid w:val="00161254"/>
    <w:rsid w:val="00161742"/>
    <w:rsid w:val="00162CBC"/>
    <w:rsid w:val="001631DB"/>
    <w:rsid w:val="001640B3"/>
    <w:rsid w:val="001641A4"/>
    <w:rsid w:val="00164BE8"/>
    <w:rsid w:val="00164F6C"/>
    <w:rsid w:val="0016662E"/>
    <w:rsid w:val="00166AF8"/>
    <w:rsid w:val="001670ED"/>
    <w:rsid w:val="00167196"/>
    <w:rsid w:val="001672BA"/>
    <w:rsid w:val="0016782A"/>
    <w:rsid w:val="0016798C"/>
    <w:rsid w:val="0017030D"/>
    <w:rsid w:val="001704F1"/>
    <w:rsid w:val="001704F3"/>
    <w:rsid w:val="00170533"/>
    <w:rsid w:val="00170636"/>
    <w:rsid w:val="00170675"/>
    <w:rsid w:val="00171B10"/>
    <w:rsid w:val="001723DD"/>
    <w:rsid w:val="001724FD"/>
    <w:rsid w:val="00173062"/>
    <w:rsid w:val="0017343A"/>
    <w:rsid w:val="00173982"/>
    <w:rsid w:val="00173CF8"/>
    <w:rsid w:val="0017469E"/>
    <w:rsid w:val="001747DF"/>
    <w:rsid w:val="00174A3A"/>
    <w:rsid w:val="00174E94"/>
    <w:rsid w:val="00175E36"/>
    <w:rsid w:val="001763BC"/>
    <w:rsid w:val="001764F9"/>
    <w:rsid w:val="0017651A"/>
    <w:rsid w:val="00176969"/>
    <w:rsid w:val="00176E15"/>
    <w:rsid w:val="001778F1"/>
    <w:rsid w:val="00177AEA"/>
    <w:rsid w:val="00177B82"/>
    <w:rsid w:val="00177EEA"/>
    <w:rsid w:val="0018144B"/>
    <w:rsid w:val="001818FF"/>
    <w:rsid w:val="00181A18"/>
    <w:rsid w:val="00181D84"/>
    <w:rsid w:val="00182072"/>
    <w:rsid w:val="00182268"/>
    <w:rsid w:val="001831CD"/>
    <w:rsid w:val="001838C8"/>
    <w:rsid w:val="001840CC"/>
    <w:rsid w:val="00184730"/>
    <w:rsid w:val="001852F8"/>
    <w:rsid w:val="00185A89"/>
    <w:rsid w:val="001864B9"/>
    <w:rsid w:val="0018683E"/>
    <w:rsid w:val="00187935"/>
    <w:rsid w:val="00187CCE"/>
    <w:rsid w:val="00187D6E"/>
    <w:rsid w:val="00187E86"/>
    <w:rsid w:val="00187E92"/>
    <w:rsid w:val="00190660"/>
    <w:rsid w:val="00190682"/>
    <w:rsid w:val="001910F2"/>
    <w:rsid w:val="001915D5"/>
    <w:rsid w:val="00191F71"/>
    <w:rsid w:val="00192471"/>
    <w:rsid w:val="001925AF"/>
    <w:rsid w:val="0019313D"/>
    <w:rsid w:val="00193526"/>
    <w:rsid w:val="001939C6"/>
    <w:rsid w:val="001941ED"/>
    <w:rsid w:val="0019427B"/>
    <w:rsid w:val="00194805"/>
    <w:rsid w:val="00194955"/>
    <w:rsid w:val="0019531B"/>
    <w:rsid w:val="00195434"/>
    <w:rsid w:val="001959D8"/>
    <w:rsid w:val="00195BBC"/>
    <w:rsid w:val="00195D35"/>
    <w:rsid w:val="00195DF1"/>
    <w:rsid w:val="001962D7"/>
    <w:rsid w:val="001970E5"/>
    <w:rsid w:val="00197205"/>
    <w:rsid w:val="00197FE1"/>
    <w:rsid w:val="001A03D2"/>
    <w:rsid w:val="001A0599"/>
    <w:rsid w:val="001A079F"/>
    <w:rsid w:val="001A0F8A"/>
    <w:rsid w:val="001A1065"/>
    <w:rsid w:val="001A15FB"/>
    <w:rsid w:val="001A1749"/>
    <w:rsid w:val="001A19CB"/>
    <w:rsid w:val="001A2184"/>
    <w:rsid w:val="001A2612"/>
    <w:rsid w:val="001A2995"/>
    <w:rsid w:val="001A3250"/>
    <w:rsid w:val="001A398A"/>
    <w:rsid w:val="001A398B"/>
    <w:rsid w:val="001A3C56"/>
    <w:rsid w:val="001A3DB6"/>
    <w:rsid w:val="001A4091"/>
    <w:rsid w:val="001A47A6"/>
    <w:rsid w:val="001A4A7E"/>
    <w:rsid w:val="001A4F82"/>
    <w:rsid w:val="001A55D1"/>
    <w:rsid w:val="001A61F5"/>
    <w:rsid w:val="001A6536"/>
    <w:rsid w:val="001A6791"/>
    <w:rsid w:val="001B0211"/>
    <w:rsid w:val="001B0B21"/>
    <w:rsid w:val="001B136B"/>
    <w:rsid w:val="001B15F7"/>
    <w:rsid w:val="001B1740"/>
    <w:rsid w:val="001B1EFA"/>
    <w:rsid w:val="001B2257"/>
    <w:rsid w:val="001B230F"/>
    <w:rsid w:val="001B24A0"/>
    <w:rsid w:val="001B293C"/>
    <w:rsid w:val="001B2BBF"/>
    <w:rsid w:val="001B2C8C"/>
    <w:rsid w:val="001B2DDD"/>
    <w:rsid w:val="001B3421"/>
    <w:rsid w:val="001B44FD"/>
    <w:rsid w:val="001B52EE"/>
    <w:rsid w:val="001B5430"/>
    <w:rsid w:val="001B55A4"/>
    <w:rsid w:val="001B5BE3"/>
    <w:rsid w:val="001B5D81"/>
    <w:rsid w:val="001B5E9E"/>
    <w:rsid w:val="001B5F1F"/>
    <w:rsid w:val="001B68F9"/>
    <w:rsid w:val="001B6EB6"/>
    <w:rsid w:val="001B784C"/>
    <w:rsid w:val="001C07A1"/>
    <w:rsid w:val="001C0D07"/>
    <w:rsid w:val="001C0D14"/>
    <w:rsid w:val="001C11BE"/>
    <w:rsid w:val="001C1A2C"/>
    <w:rsid w:val="001C1F7A"/>
    <w:rsid w:val="001C21B5"/>
    <w:rsid w:val="001C23C3"/>
    <w:rsid w:val="001C25AC"/>
    <w:rsid w:val="001C2937"/>
    <w:rsid w:val="001C2E95"/>
    <w:rsid w:val="001C3286"/>
    <w:rsid w:val="001C3969"/>
    <w:rsid w:val="001C3B17"/>
    <w:rsid w:val="001C4F5C"/>
    <w:rsid w:val="001C5A00"/>
    <w:rsid w:val="001C65FF"/>
    <w:rsid w:val="001C662E"/>
    <w:rsid w:val="001C66FC"/>
    <w:rsid w:val="001C6C14"/>
    <w:rsid w:val="001C7862"/>
    <w:rsid w:val="001C7A71"/>
    <w:rsid w:val="001D057C"/>
    <w:rsid w:val="001D06FD"/>
    <w:rsid w:val="001D074C"/>
    <w:rsid w:val="001D1189"/>
    <w:rsid w:val="001D1277"/>
    <w:rsid w:val="001D18DC"/>
    <w:rsid w:val="001D276A"/>
    <w:rsid w:val="001D3430"/>
    <w:rsid w:val="001D389E"/>
    <w:rsid w:val="001D3984"/>
    <w:rsid w:val="001D3D3F"/>
    <w:rsid w:val="001D3E9C"/>
    <w:rsid w:val="001D4191"/>
    <w:rsid w:val="001D41ED"/>
    <w:rsid w:val="001D48AD"/>
    <w:rsid w:val="001D577F"/>
    <w:rsid w:val="001D57DF"/>
    <w:rsid w:val="001D61D9"/>
    <w:rsid w:val="001D622D"/>
    <w:rsid w:val="001D6CB6"/>
    <w:rsid w:val="001D7278"/>
    <w:rsid w:val="001D7729"/>
    <w:rsid w:val="001D7A7E"/>
    <w:rsid w:val="001D7D7B"/>
    <w:rsid w:val="001E084A"/>
    <w:rsid w:val="001E0869"/>
    <w:rsid w:val="001E0A25"/>
    <w:rsid w:val="001E0AE9"/>
    <w:rsid w:val="001E1204"/>
    <w:rsid w:val="001E159D"/>
    <w:rsid w:val="001E1ACA"/>
    <w:rsid w:val="001E1D06"/>
    <w:rsid w:val="001E1FF2"/>
    <w:rsid w:val="001E2298"/>
    <w:rsid w:val="001E2686"/>
    <w:rsid w:val="001E268A"/>
    <w:rsid w:val="001E26B9"/>
    <w:rsid w:val="001E27B9"/>
    <w:rsid w:val="001E2A87"/>
    <w:rsid w:val="001E2B02"/>
    <w:rsid w:val="001E318D"/>
    <w:rsid w:val="001E3F86"/>
    <w:rsid w:val="001E4164"/>
    <w:rsid w:val="001E441A"/>
    <w:rsid w:val="001E4921"/>
    <w:rsid w:val="001E49C4"/>
    <w:rsid w:val="001E49E0"/>
    <w:rsid w:val="001E4A0E"/>
    <w:rsid w:val="001E4B49"/>
    <w:rsid w:val="001E50DD"/>
    <w:rsid w:val="001E593D"/>
    <w:rsid w:val="001E64A1"/>
    <w:rsid w:val="001E6655"/>
    <w:rsid w:val="001E6728"/>
    <w:rsid w:val="001E6939"/>
    <w:rsid w:val="001E6CD4"/>
    <w:rsid w:val="001E6FA1"/>
    <w:rsid w:val="001E72E3"/>
    <w:rsid w:val="001E7686"/>
    <w:rsid w:val="001E7A69"/>
    <w:rsid w:val="001E7BB2"/>
    <w:rsid w:val="001E7D06"/>
    <w:rsid w:val="001F0682"/>
    <w:rsid w:val="001F076C"/>
    <w:rsid w:val="001F0D83"/>
    <w:rsid w:val="001F143F"/>
    <w:rsid w:val="001F17BA"/>
    <w:rsid w:val="001F17D2"/>
    <w:rsid w:val="001F2631"/>
    <w:rsid w:val="001F2932"/>
    <w:rsid w:val="001F419A"/>
    <w:rsid w:val="001F44AE"/>
    <w:rsid w:val="001F471F"/>
    <w:rsid w:val="001F4B0E"/>
    <w:rsid w:val="001F4B7C"/>
    <w:rsid w:val="001F4D9C"/>
    <w:rsid w:val="001F4ED6"/>
    <w:rsid w:val="001F545D"/>
    <w:rsid w:val="001F55C9"/>
    <w:rsid w:val="001F5E02"/>
    <w:rsid w:val="001F6F51"/>
    <w:rsid w:val="001F6F9F"/>
    <w:rsid w:val="001F7C95"/>
    <w:rsid w:val="002000CA"/>
    <w:rsid w:val="0020071D"/>
    <w:rsid w:val="002008F3"/>
    <w:rsid w:val="00200AFB"/>
    <w:rsid w:val="00200BAA"/>
    <w:rsid w:val="0020113E"/>
    <w:rsid w:val="00201253"/>
    <w:rsid w:val="00201D08"/>
    <w:rsid w:val="002022A9"/>
    <w:rsid w:val="00202384"/>
    <w:rsid w:val="00202CB9"/>
    <w:rsid w:val="002041CB"/>
    <w:rsid w:val="00204A7D"/>
    <w:rsid w:val="00204B12"/>
    <w:rsid w:val="00205104"/>
    <w:rsid w:val="002061A6"/>
    <w:rsid w:val="0020696B"/>
    <w:rsid w:val="002070FA"/>
    <w:rsid w:val="00207EC7"/>
    <w:rsid w:val="00210122"/>
    <w:rsid w:val="0021047C"/>
    <w:rsid w:val="00210BB4"/>
    <w:rsid w:val="002122BD"/>
    <w:rsid w:val="00212F02"/>
    <w:rsid w:val="00213073"/>
    <w:rsid w:val="002133CE"/>
    <w:rsid w:val="002135B2"/>
    <w:rsid w:val="00213BBA"/>
    <w:rsid w:val="00213BFD"/>
    <w:rsid w:val="00213CC8"/>
    <w:rsid w:val="00214048"/>
    <w:rsid w:val="002145CB"/>
    <w:rsid w:val="0021574A"/>
    <w:rsid w:val="00215B28"/>
    <w:rsid w:val="00215EEC"/>
    <w:rsid w:val="00215F3B"/>
    <w:rsid w:val="00216068"/>
    <w:rsid w:val="0021675F"/>
    <w:rsid w:val="00216A07"/>
    <w:rsid w:val="00216AF9"/>
    <w:rsid w:val="002204A4"/>
    <w:rsid w:val="00220A71"/>
    <w:rsid w:val="00220CB3"/>
    <w:rsid w:val="00220D2C"/>
    <w:rsid w:val="002212E6"/>
    <w:rsid w:val="0022130B"/>
    <w:rsid w:val="00221A5E"/>
    <w:rsid w:val="00221D52"/>
    <w:rsid w:val="002225CD"/>
    <w:rsid w:val="002227F6"/>
    <w:rsid w:val="00222EE5"/>
    <w:rsid w:val="00222FCC"/>
    <w:rsid w:val="002235EB"/>
    <w:rsid w:val="00223719"/>
    <w:rsid w:val="0022394C"/>
    <w:rsid w:val="002239D6"/>
    <w:rsid w:val="00223B4B"/>
    <w:rsid w:val="00224178"/>
    <w:rsid w:val="00224273"/>
    <w:rsid w:val="00224E91"/>
    <w:rsid w:val="00224ED6"/>
    <w:rsid w:val="002252A4"/>
    <w:rsid w:val="0022552D"/>
    <w:rsid w:val="002257FF"/>
    <w:rsid w:val="00225AA5"/>
    <w:rsid w:val="0022623C"/>
    <w:rsid w:val="00226909"/>
    <w:rsid w:val="00226998"/>
    <w:rsid w:val="00226D46"/>
    <w:rsid w:val="00227350"/>
    <w:rsid w:val="002273FE"/>
    <w:rsid w:val="002275FA"/>
    <w:rsid w:val="00227950"/>
    <w:rsid w:val="0023047C"/>
    <w:rsid w:val="00230528"/>
    <w:rsid w:val="00230607"/>
    <w:rsid w:val="00230C7B"/>
    <w:rsid w:val="0023124D"/>
    <w:rsid w:val="00231C4D"/>
    <w:rsid w:val="0023225C"/>
    <w:rsid w:val="00233143"/>
    <w:rsid w:val="00234331"/>
    <w:rsid w:val="00234358"/>
    <w:rsid w:val="0023466C"/>
    <w:rsid w:val="00234EA5"/>
    <w:rsid w:val="00235D40"/>
    <w:rsid w:val="00236008"/>
    <w:rsid w:val="00237400"/>
    <w:rsid w:val="00237CC7"/>
    <w:rsid w:val="0024017B"/>
    <w:rsid w:val="002401C1"/>
    <w:rsid w:val="002405F5"/>
    <w:rsid w:val="002408FA"/>
    <w:rsid w:val="00240DD0"/>
    <w:rsid w:val="00240F78"/>
    <w:rsid w:val="00241051"/>
    <w:rsid w:val="00241120"/>
    <w:rsid w:val="00241746"/>
    <w:rsid w:val="00241E18"/>
    <w:rsid w:val="00241FBC"/>
    <w:rsid w:val="002421DB"/>
    <w:rsid w:val="00242F09"/>
    <w:rsid w:val="002430DC"/>
    <w:rsid w:val="00243501"/>
    <w:rsid w:val="00243915"/>
    <w:rsid w:val="0024444A"/>
    <w:rsid w:val="0024455D"/>
    <w:rsid w:val="002445F6"/>
    <w:rsid w:val="0024464B"/>
    <w:rsid w:val="00244939"/>
    <w:rsid w:val="002452BE"/>
    <w:rsid w:val="002452D1"/>
    <w:rsid w:val="00246044"/>
    <w:rsid w:val="0024631A"/>
    <w:rsid w:val="00246506"/>
    <w:rsid w:val="0024676C"/>
    <w:rsid w:val="002467F1"/>
    <w:rsid w:val="0024686F"/>
    <w:rsid w:val="00246E9B"/>
    <w:rsid w:val="00247A21"/>
    <w:rsid w:val="00247C51"/>
    <w:rsid w:val="002500CA"/>
    <w:rsid w:val="00250414"/>
    <w:rsid w:val="002505EE"/>
    <w:rsid w:val="0025075E"/>
    <w:rsid w:val="00250877"/>
    <w:rsid w:val="00250F8D"/>
    <w:rsid w:val="002510C6"/>
    <w:rsid w:val="00251BC2"/>
    <w:rsid w:val="0025210C"/>
    <w:rsid w:val="0025260C"/>
    <w:rsid w:val="002528D6"/>
    <w:rsid w:val="00252BDD"/>
    <w:rsid w:val="00253E1E"/>
    <w:rsid w:val="002540EF"/>
    <w:rsid w:val="00254359"/>
    <w:rsid w:val="002544C9"/>
    <w:rsid w:val="00255139"/>
    <w:rsid w:val="00257336"/>
    <w:rsid w:val="00257A7E"/>
    <w:rsid w:val="00257E02"/>
    <w:rsid w:val="00260F4B"/>
    <w:rsid w:val="00261327"/>
    <w:rsid w:val="00261A1E"/>
    <w:rsid w:val="00261C7C"/>
    <w:rsid w:val="00261CFD"/>
    <w:rsid w:val="00262583"/>
    <w:rsid w:val="002631C8"/>
    <w:rsid w:val="00263698"/>
    <w:rsid w:val="002639A2"/>
    <w:rsid w:val="00263B83"/>
    <w:rsid w:val="002649A1"/>
    <w:rsid w:val="00265268"/>
    <w:rsid w:val="002652C2"/>
    <w:rsid w:val="00265BED"/>
    <w:rsid w:val="00266271"/>
    <w:rsid w:val="00266549"/>
    <w:rsid w:val="00266BCB"/>
    <w:rsid w:val="00267C47"/>
    <w:rsid w:val="00267D28"/>
    <w:rsid w:val="0027047F"/>
    <w:rsid w:val="00270739"/>
    <w:rsid w:val="00270DF3"/>
    <w:rsid w:val="0027114B"/>
    <w:rsid w:val="002716D3"/>
    <w:rsid w:val="00271C7D"/>
    <w:rsid w:val="002722B0"/>
    <w:rsid w:val="00272379"/>
    <w:rsid w:val="002723F6"/>
    <w:rsid w:val="00273076"/>
    <w:rsid w:val="002736E9"/>
    <w:rsid w:val="00274852"/>
    <w:rsid w:val="00274CA9"/>
    <w:rsid w:val="00274D74"/>
    <w:rsid w:val="0027538F"/>
    <w:rsid w:val="00275F04"/>
    <w:rsid w:val="002762AC"/>
    <w:rsid w:val="00276FFF"/>
    <w:rsid w:val="00277598"/>
    <w:rsid w:val="00277872"/>
    <w:rsid w:val="002779C1"/>
    <w:rsid w:val="00277B49"/>
    <w:rsid w:val="002801A1"/>
    <w:rsid w:val="00280B59"/>
    <w:rsid w:val="00281537"/>
    <w:rsid w:val="0028166E"/>
    <w:rsid w:val="002830DA"/>
    <w:rsid w:val="002833EA"/>
    <w:rsid w:val="002834F6"/>
    <w:rsid w:val="0028377A"/>
    <w:rsid w:val="00283796"/>
    <w:rsid w:val="002837EC"/>
    <w:rsid w:val="00283808"/>
    <w:rsid w:val="00283917"/>
    <w:rsid w:val="00283BB2"/>
    <w:rsid w:val="00284C25"/>
    <w:rsid w:val="002852F9"/>
    <w:rsid w:val="002868C0"/>
    <w:rsid w:val="00286969"/>
    <w:rsid w:val="00286E69"/>
    <w:rsid w:val="00287728"/>
    <w:rsid w:val="002877B2"/>
    <w:rsid w:val="00290088"/>
    <w:rsid w:val="0029087D"/>
    <w:rsid w:val="00290E15"/>
    <w:rsid w:val="0029119C"/>
    <w:rsid w:val="00291A59"/>
    <w:rsid w:val="00291DCE"/>
    <w:rsid w:val="00291E3E"/>
    <w:rsid w:val="00292516"/>
    <w:rsid w:val="00292866"/>
    <w:rsid w:val="00292947"/>
    <w:rsid w:val="00292B94"/>
    <w:rsid w:val="00292E8E"/>
    <w:rsid w:val="00293000"/>
    <w:rsid w:val="002934FE"/>
    <w:rsid w:val="00293CB1"/>
    <w:rsid w:val="00294936"/>
    <w:rsid w:val="00294AB0"/>
    <w:rsid w:val="00294D69"/>
    <w:rsid w:val="0029517D"/>
    <w:rsid w:val="002956D3"/>
    <w:rsid w:val="00295D5B"/>
    <w:rsid w:val="00296333"/>
    <w:rsid w:val="00296DB1"/>
    <w:rsid w:val="00297095"/>
    <w:rsid w:val="0029736C"/>
    <w:rsid w:val="00297943"/>
    <w:rsid w:val="00297B79"/>
    <w:rsid w:val="002A0343"/>
    <w:rsid w:val="002A09C1"/>
    <w:rsid w:val="002A12CB"/>
    <w:rsid w:val="002A1B5F"/>
    <w:rsid w:val="002A25B6"/>
    <w:rsid w:val="002A26D5"/>
    <w:rsid w:val="002A2E4B"/>
    <w:rsid w:val="002A3527"/>
    <w:rsid w:val="002A365D"/>
    <w:rsid w:val="002A37C3"/>
    <w:rsid w:val="002A4B92"/>
    <w:rsid w:val="002A4CDE"/>
    <w:rsid w:val="002A5800"/>
    <w:rsid w:val="002A5870"/>
    <w:rsid w:val="002A61C1"/>
    <w:rsid w:val="002A66DC"/>
    <w:rsid w:val="002A6761"/>
    <w:rsid w:val="002A6CC8"/>
    <w:rsid w:val="002A70A7"/>
    <w:rsid w:val="002A7BFB"/>
    <w:rsid w:val="002B02B7"/>
    <w:rsid w:val="002B0A7F"/>
    <w:rsid w:val="002B0BE7"/>
    <w:rsid w:val="002B1B2E"/>
    <w:rsid w:val="002B2DF7"/>
    <w:rsid w:val="002B2F90"/>
    <w:rsid w:val="002B3526"/>
    <w:rsid w:val="002B3F68"/>
    <w:rsid w:val="002B4554"/>
    <w:rsid w:val="002B49F7"/>
    <w:rsid w:val="002B4F02"/>
    <w:rsid w:val="002B511D"/>
    <w:rsid w:val="002B51B2"/>
    <w:rsid w:val="002B552E"/>
    <w:rsid w:val="002B5DE0"/>
    <w:rsid w:val="002B623B"/>
    <w:rsid w:val="002B62D0"/>
    <w:rsid w:val="002B6AEC"/>
    <w:rsid w:val="002B731F"/>
    <w:rsid w:val="002B7C20"/>
    <w:rsid w:val="002C0031"/>
    <w:rsid w:val="002C0255"/>
    <w:rsid w:val="002C108B"/>
    <w:rsid w:val="002C125F"/>
    <w:rsid w:val="002C1421"/>
    <w:rsid w:val="002C1512"/>
    <w:rsid w:val="002C1748"/>
    <w:rsid w:val="002C1F3E"/>
    <w:rsid w:val="002C21EB"/>
    <w:rsid w:val="002C2925"/>
    <w:rsid w:val="002C2BAD"/>
    <w:rsid w:val="002C37B0"/>
    <w:rsid w:val="002C3860"/>
    <w:rsid w:val="002C3E44"/>
    <w:rsid w:val="002C3F90"/>
    <w:rsid w:val="002C489D"/>
    <w:rsid w:val="002C49AB"/>
    <w:rsid w:val="002C4BA0"/>
    <w:rsid w:val="002C4C3A"/>
    <w:rsid w:val="002C4DD1"/>
    <w:rsid w:val="002C5841"/>
    <w:rsid w:val="002C5C10"/>
    <w:rsid w:val="002C5EA8"/>
    <w:rsid w:val="002C5ECA"/>
    <w:rsid w:val="002C65EC"/>
    <w:rsid w:val="002C6639"/>
    <w:rsid w:val="002C6A02"/>
    <w:rsid w:val="002C7A92"/>
    <w:rsid w:val="002C7FEB"/>
    <w:rsid w:val="002D01D1"/>
    <w:rsid w:val="002D023C"/>
    <w:rsid w:val="002D0277"/>
    <w:rsid w:val="002D029D"/>
    <w:rsid w:val="002D065B"/>
    <w:rsid w:val="002D0DED"/>
    <w:rsid w:val="002D2451"/>
    <w:rsid w:val="002D2E47"/>
    <w:rsid w:val="002D2FDA"/>
    <w:rsid w:val="002D494D"/>
    <w:rsid w:val="002D52EA"/>
    <w:rsid w:val="002D53AB"/>
    <w:rsid w:val="002D5D99"/>
    <w:rsid w:val="002D62D2"/>
    <w:rsid w:val="002D67B1"/>
    <w:rsid w:val="002D6E2A"/>
    <w:rsid w:val="002D79E0"/>
    <w:rsid w:val="002E051B"/>
    <w:rsid w:val="002E0DBB"/>
    <w:rsid w:val="002E0FA6"/>
    <w:rsid w:val="002E13E7"/>
    <w:rsid w:val="002E16DC"/>
    <w:rsid w:val="002E1DF3"/>
    <w:rsid w:val="002E2461"/>
    <w:rsid w:val="002E24F2"/>
    <w:rsid w:val="002E2C66"/>
    <w:rsid w:val="002E34A0"/>
    <w:rsid w:val="002E3EDE"/>
    <w:rsid w:val="002E4397"/>
    <w:rsid w:val="002E4EB3"/>
    <w:rsid w:val="002E5DB0"/>
    <w:rsid w:val="002E6469"/>
    <w:rsid w:val="002E6875"/>
    <w:rsid w:val="002E6EE5"/>
    <w:rsid w:val="002E740E"/>
    <w:rsid w:val="002F00C6"/>
    <w:rsid w:val="002F0203"/>
    <w:rsid w:val="002F0A3D"/>
    <w:rsid w:val="002F14AF"/>
    <w:rsid w:val="002F1F81"/>
    <w:rsid w:val="002F2187"/>
    <w:rsid w:val="002F243D"/>
    <w:rsid w:val="002F27CA"/>
    <w:rsid w:val="002F3597"/>
    <w:rsid w:val="002F3BF4"/>
    <w:rsid w:val="002F3ED5"/>
    <w:rsid w:val="002F40DB"/>
    <w:rsid w:val="002F45C6"/>
    <w:rsid w:val="002F55FE"/>
    <w:rsid w:val="002F5807"/>
    <w:rsid w:val="002F6105"/>
    <w:rsid w:val="002F63FD"/>
    <w:rsid w:val="002F6746"/>
    <w:rsid w:val="002F7044"/>
    <w:rsid w:val="002F717F"/>
    <w:rsid w:val="002F7EB0"/>
    <w:rsid w:val="002F7ED4"/>
    <w:rsid w:val="002F7F43"/>
    <w:rsid w:val="0030002C"/>
    <w:rsid w:val="00300B53"/>
    <w:rsid w:val="003011DD"/>
    <w:rsid w:val="003015E2"/>
    <w:rsid w:val="00301718"/>
    <w:rsid w:val="00301C2B"/>
    <w:rsid w:val="00301CB1"/>
    <w:rsid w:val="003022E1"/>
    <w:rsid w:val="003029F1"/>
    <w:rsid w:val="00302CF4"/>
    <w:rsid w:val="00302DB8"/>
    <w:rsid w:val="003030C5"/>
    <w:rsid w:val="00303E0D"/>
    <w:rsid w:val="00303E98"/>
    <w:rsid w:val="003046DF"/>
    <w:rsid w:val="00305AE6"/>
    <w:rsid w:val="00305BBA"/>
    <w:rsid w:val="00306105"/>
    <w:rsid w:val="0030612B"/>
    <w:rsid w:val="00306383"/>
    <w:rsid w:val="0030674D"/>
    <w:rsid w:val="003067B9"/>
    <w:rsid w:val="00307808"/>
    <w:rsid w:val="00307E09"/>
    <w:rsid w:val="003100F2"/>
    <w:rsid w:val="00310322"/>
    <w:rsid w:val="00310746"/>
    <w:rsid w:val="00310A90"/>
    <w:rsid w:val="00311818"/>
    <w:rsid w:val="00311D01"/>
    <w:rsid w:val="00311F1E"/>
    <w:rsid w:val="00312006"/>
    <w:rsid w:val="00312354"/>
    <w:rsid w:val="003125AA"/>
    <w:rsid w:val="00313052"/>
    <w:rsid w:val="00313167"/>
    <w:rsid w:val="0031338A"/>
    <w:rsid w:val="00313778"/>
    <w:rsid w:val="00314439"/>
    <w:rsid w:val="00314A9D"/>
    <w:rsid w:val="00314B46"/>
    <w:rsid w:val="00314B8D"/>
    <w:rsid w:val="00314D85"/>
    <w:rsid w:val="00314E48"/>
    <w:rsid w:val="00314E99"/>
    <w:rsid w:val="00315BFE"/>
    <w:rsid w:val="00316160"/>
    <w:rsid w:val="0031670E"/>
    <w:rsid w:val="0031683C"/>
    <w:rsid w:val="00316A8F"/>
    <w:rsid w:val="00317516"/>
    <w:rsid w:val="00320198"/>
    <w:rsid w:val="00320440"/>
    <w:rsid w:val="00320A35"/>
    <w:rsid w:val="00320C0C"/>
    <w:rsid w:val="00320C6E"/>
    <w:rsid w:val="0032105A"/>
    <w:rsid w:val="00321FD4"/>
    <w:rsid w:val="003221F8"/>
    <w:rsid w:val="0032232C"/>
    <w:rsid w:val="003224DB"/>
    <w:rsid w:val="00322BB5"/>
    <w:rsid w:val="00322C6E"/>
    <w:rsid w:val="00323863"/>
    <w:rsid w:val="003243BF"/>
    <w:rsid w:val="00324D6C"/>
    <w:rsid w:val="00324E4E"/>
    <w:rsid w:val="003258D4"/>
    <w:rsid w:val="00325A39"/>
    <w:rsid w:val="003263BF"/>
    <w:rsid w:val="0032727D"/>
    <w:rsid w:val="0032757F"/>
    <w:rsid w:val="003278C5"/>
    <w:rsid w:val="003279B5"/>
    <w:rsid w:val="00330D26"/>
    <w:rsid w:val="00331050"/>
    <w:rsid w:val="003310DC"/>
    <w:rsid w:val="003315D4"/>
    <w:rsid w:val="00331DB5"/>
    <w:rsid w:val="00332349"/>
    <w:rsid w:val="0033299D"/>
    <w:rsid w:val="00332A7C"/>
    <w:rsid w:val="00332E10"/>
    <w:rsid w:val="0033318D"/>
    <w:rsid w:val="0033337E"/>
    <w:rsid w:val="00333418"/>
    <w:rsid w:val="00334133"/>
    <w:rsid w:val="00334832"/>
    <w:rsid w:val="00334B21"/>
    <w:rsid w:val="00334D71"/>
    <w:rsid w:val="00335383"/>
    <w:rsid w:val="00335C4C"/>
    <w:rsid w:val="00335F14"/>
    <w:rsid w:val="003362B0"/>
    <w:rsid w:val="00336782"/>
    <w:rsid w:val="00336C96"/>
    <w:rsid w:val="00337678"/>
    <w:rsid w:val="00337B05"/>
    <w:rsid w:val="00340558"/>
    <w:rsid w:val="003409AB"/>
    <w:rsid w:val="00341223"/>
    <w:rsid w:val="0034142F"/>
    <w:rsid w:val="00341AA8"/>
    <w:rsid w:val="00342109"/>
    <w:rsid w:val="00342433"/>
    <w:rsid w:val="003424F2"/>
    <w:rsid w:val="00342583"/>
    <w:rsid w:val="00342BE9"/>
    <w:rsid w:val="00343AE0"/>
    <w:rsid w:val="00343E94"/>
    <w:rsid w:val="00343FE6"/>
    <w:rsid w:val="0034440C"/>
    <w:rsid w:val="00345839"/>
    <w:rsid w:val="00345B8F"/>
    <w:rsid w:val="00345D54"/>
    <w:rsid w:val="00346025"/>
    <w:rsid w:val="003462E0"/>
    <w:rsid w:val="00346758"/>
    <w:rsid w:val="0034687D"/>
    <w:rsid w:val="00346959"/>
    <w:rsid w:val="003469F6"/>
    <w:rsid w:val="00346B55"/>
    <w:rsid w:val="00347098"/>
    <w:rsid w:val="003471C7"/>
    <w:rsid w:val="0034745A"/>
    <w:rsid w:val="0034750D"/>
    <w:rsid w:val="0034758A"/>
    <w:rsid w:val="0034773A"/>
    <w:rsid w:val="00347A90"/>
    <w:rsid w:val="00347BAD"/>
    <w:rsid w:val="00350586"/>
    <w:rsid w:val="003512F9"/>
    <w:rsid w:val="00351503"/>
    <w:rsid w:val="00351691"/>
    <w:rsid w:val="00351B55"/>
    <w:rsid w:val="00351C37"/>
    <w:rsid w:val="00351F57"/>
    <w:rsid w:val="00352194"/>
    <w:rsid w:val="0035221D"/>
    <w:rsid w:val="00352593"/>
    <w:rsid w:val="003525A0"/>
    <w:rsid w:val="00352B2F"/>
    <w:rsid w:val="00352C4D"/>
    <w:rsid w:val="003537F4"/>
    <w:rsid w:val="00353EFE"/>
    <w:rsid w:val="0035409D"/>
    <w:rsid w:val="0035431F"/>
    <w:rsid w:val="00354F70"/>
    <w:rsid w:val="0035521B"/>
    <w:rsid w:val="003554C6"/>
    <w:rsid w:val="00355747"/>
    <w:rsid w:val="00355C16"/>
    <w:rsid w:val="00355DE7"/>
    <w:rsid w:val="00355EAE"/>
    <w:rsid w:val="003571CA"/>
    <w:rsid w:val="00357211"/>
    <w:rsid w:val="00357493"/>
    <w:rsid w:val="00357841"/>
    <w:rsid w:val="003579E8"/>
    <w:rsid w:val="003603B5"/>
    <w:rsid w:val="00360A0A"/>
    <w:rsid w:val="00360B3E"/>
    <w:rsid w:val="003611AE"/>
    <w:rsid w:val="003617C1"/>
    <w:rsid w:val="00361FC3"/>
    <w:rsid w:val="00362032"/>
    <w:rsid w:val="003634C5"/>
    <w:rsid w:val="00363696"/>
    <w:rsid w:val="00363D7C"/>
    <w:rsid w:val="00363E9E"/>
    <w:rsid w:val="003648D9"/>
    <w:rsid w:val="00364BEB"/>
    <w:rsid w:val="0036681E"/>
    <w:rsid w:val="00367022"/>
    <w:rsid w:val="00367B4E"/>
    <w:rsid w:val="00367F24"/>
    <w:rsid w:val="00367FB7"/>
    <w:rsid w:val="0037032E"/>
    <w:rsid w:val="0037055C"/>
    <w:rsid w:val="00370827"/>
    <w:rsid w:val="003712C3"/>
    <w:rsid w:val="00371B95"/>
    <w:rsid w:val="003727DE"/>
    <w:rsid w:val="0037348E"/>
    <w:rsid w:val="00375643"/>
    <w:rsid w:val="003758B0"/>
    <w:rsid w:val="00375A75"/>
    <w:rsid w:val="00375B80"/>
    <w:rsid w:val="00376241"/>
    <w:rsid w:val="00376674"/>
    <w:rsid w:val="00376C7F"/>
    <w:rsid w:val="003773EB"/>
    <w:rsid w:val="00377649"/>
    <w:rsid w:val="0037795F"/>
    <w:rsid w:val="00377BDD"/>
    <w:rsid w:val="00377F2A"/>
    <w:rsid w:val="00380202"/>
    <w:rsid w:val="003806D0"/>
    <w:rsid w:val="00380837"/>
    <w:rsid w:val="00380FCB"/>
    <w:rsid w:val="00381226"/>
    <w:rsid w:val="0038150C"/>
    <w:rsid w:val="0038162E"/>
    <w:rsid w:val="0038179B"/>
    <w:rsid w:val="00381AE3"/>
    <w:rsid w:val="00381B28"/>
    <w:rsid w:val="00381C65"/>
    <w:rsid w:val="0038210C"/>
    <w:rsid w:val="003821EF"/>
    <w:rsid w:val="003822D0"/>
    <w:rsid w:val="00382B22"/>
    <w:rsid w:val="00382E1B"/>
    <w:rsid w:val="00382EFC"/>
    <w:rsid w:val="00382F39"/>
    <w:rsid w:val="00383237"/>
    <w:rsid w:val="003832EE"/>
    <w:rsid w:val="00383305"/>
    <w:rsid w:val="00384E01"/>
    <w:rsid w:val="00385B61"/>
    <w:rsid w:val="0038602B"/>
    <w:rsid w:val="003869DD"/>
    <w:rsid w:val="00386E97"/>
    <w:rsid w:val="00386EAB"/>
    <w:rsid w:val="003870B0"/>
    <w:rsid w:val="00390B81"/>
    <w:rsid w:val="003914DB"/>
    <w:rsid w:val="00391A42"/>
    <w:rsid w:val="00391C07"/>
    <w:rsid w:val="00391E44"/>
    <w:rsid w:val="00391EB7"/>
    <w:rsid w:val="00391F6F"/>
    <w:rsid w:val="00391F8C"/>
    <w:rsid w:val="0039288F"/>
    <w:rsid w:val="00392F2C"/>
    <w:rsid w:val="0039365C"/>
    <w:rsid w:val="003937C1"/>
    <w:rsid w:val="00393943"/>
    <w:rsid w:val="003939ED"/>
    <w:rsid w:val="00393C39"/>
    <w:rsid w:val="0039400F"/>
    <w:rsid w:val="0039436A"/>
    <w:rsid w:val="00394432"/>
    <w:rsid w:val="003944F6"/>
    <w:rsid w:val="003947F6"/>
    <w:rsid w:val="0039487C"/>
    <w:rsid w:val="0039492C"/>
    <w:rsid w:val="0039508E"/>
    <w:rsid w:val="003959DA"/>
    <w:rsid w:val="00396695"/>
    <w:rsid w:val="00396D27"/>
    <w:rsid w:val="00397084"/>
    <w:rsid w:val="00397DFF"/>
    <w:rsid w:val="003A046F"/>
    <w:rsid w:val="003A0A0B"/>
    <w:rsid w:val="003A0CDC"/>
    <w:rsid w:val="003A0E28"/>
    <w:rsid w:val="003A0F03"/>
    <w:rsid w:val="003A1023"/>
    <w:rsid w:val="003A1C33"/>
    <w:rsid w:val="003A275A"/>
    <w:rsid w:val="003A2A4E"/>
    <w:rsid w:val="003A2D7E"/>
    <w:rsid w:val="003A2E12"/>
    <w:rsid w:val="003A35B2"/>
    <w:rsid w:val="003A36B8"/>
    <w:rsid w:val="003A3A82"/>
    <w:rsid w:val="003A3AFC"/>
    <w:rsid w:val="003A3EC2"/>
    <w:rsid w:val="003A40BD"/>
    <w:rsid w:val="003A4B1F"/>
    <w:rsid w:val="003A4CCA"/>
    <w:rsid w:val="003A5173"/>
    <w:rsid w:val="003A5B8B"/>
    <w:rsid w:val="003A5F40"/>
    <w:rsid w:val="003A6B85"/>
    <w:rsid w:val="003A7D21"/>
    <w:rsid w:val="003B1188"/>
    <w:rsid w:val="003B124A"/>
    <w:rsid w:val="003B178C"/>
    <w:rsid w:val="003B1D9C"/>
    <w:rsid w:val="003B27A4"/>
    <w:rsid w:val="003B2E3D"/>
    <w:rsid w:val="003B3F6A"/>
    <w:rsid w:val="003B3FB5"/>
    <w:rsid w:val="003B3FB7"/>
    <w:rsid w:val="003B40C6"/>
    <w:rsid w:val="003B4871"/>
    <w:rsid w:val="003B4DE6"/>
    <w:rsid w:val="003B515B"/>
    <w:rsid w:val="003B5F18"/>
    <w:rsid w:val="003B602D"/>
    <w:rsid w:val="003B6D9E"/>
    <w:rsid w:val="003B6F0F"/>
    <w:rsid w:val="003B7264"/>
    <w:rsid w:val="003B72CC"/>
    <w:rsid w:val="003B7808"/>
    <w:rsid w:val="003B79E4"/>
    <w:rsid w:val="003C0A74"/>
    <w:rsid w:val="003C0B0F"/>
    <w:rsid w:val="003C139F"/>
    <w:rsid w:val="003C17A5"/>
    <w:rsid w:val="003C197E"/>
    <w:rsid w:val="003C25EC"/>
    <w:rsid w:val="003C293F"/>
    <w:rsid w:val="003C29F0"/>
    <w:rsid w:val="003C2C8E"/>
    <w:rsid w:val="003C2CEA"/>
    <w:rsid w:val="003C30C0"/>
    <w:rsid w:val="003C3631"/>
    <w:rsid w:val="003C40DD"/>
    <w:rsid w:val="003C4D54"/>
    <w:rsid w:val="003C4DF8"/>
    <w:rsid w:val="003C50A4"/>
    <w:rsid w:val="003C54EC"/>
    <w:rsid w:val="003C555C"/>
    <w:rsid w:val="003C5784"/>
    <w:rsid w:val="003C5A30"/>
    <w:rsid w:val="003C63C9"/>
    <w:rsid w:val="003C6B13"/>
    <w:rsid w:val="003C7D85"/>
    <w:rsid w:val="003D0055"/>
    <w:rsid w:val="003D0599"/>
    <w:rsid w:val="003D068E"/>
    <w:rsid w:val="003D0915"/>
    <w:rsid w:val="003D09D1"/>
    <w:rsid w:val="003D0B83"/>
    <w:rsid w:val="003D0DB8"/>
    <w:rsid w:val="003D1181"/>
    <w:rsid w:val="003D17FF"/>
    <w:rsid w:val="003D29EF"/>
    <w:rsid w:val="003D2AED"/>
    <w:rsid w:val="003D2DDE"/>
    <w:rsid w:val="003D2F39"/>
    <w:rsid w:val="003D30E7"/>
    <w:rsid w:val="003D33D0"/>
    <w:rsid w:val="003D47F0"/>
    <w:rsid w:val="003D4C60"/>
    <w:rsid w:val="003D4E5B"/>
    <w:rsid w:val="003D5986"/>
    <w:rsid w:val="003D59B8"/>
    <w:rsid w:val="003D5CC2"/>
    <w:rsid w:val="003D5D26"/>
    <w:rsid w:val="003D611A"/>
    <w:rsid w:val="003E0153"/>
    <w:rsid w:val="003E0826"/>
    <w:rsid w:val="003E0983"/>
    <w:rsid w:val="003E0A61"/>
    <w:rsid w:val="003E0B16"/>
    <w:rsid w:val="003E0DEA"/>
    <w:rsid w:val="003E0E7B"/>
    <w:rsid w:val="003E1197"/>
    <w:rsid w:val="003E1850"/>
    <w:rsid w:val="003E1A11"/>
    <w:rsid w:val="003E2199"/>
    <w:rsid w:val="003E291E"/>
    <w:rsid w:val="003E2ADA"/>
    <w:rsid w:val="003E3142"/>
    <w:rsid w:val="003E33D2"/>
    <w:rsid w:val="003E3987"/>
    <w:rsid w:val="003E40FC"/>
    <w:rsid w:val="003E4269"/>
    <w:rsid w:val="003E49B5"/>
    <w:rsid w:val="003E4E32"/>
    <w:rsid w:val="003E51C3"/>
    <w:rsid w:val="003E51DB"/>
    <w:rsid w:val="003E54C8"/>
    <w:rsid w:val="003E5833"/>
    <w:rsid w:val="003E6D81"/>
    <w:rsid w:val="003E74D9"/>
    <w:rsid w:val="003E7CAB"/>
    <w:rsid w:val="003F00A6"/>
    <w:rsid w:val="003F0C4A"/>
    <w:rsid w:val="003F0DB7"/>
    <w:rsid w:val="003F0F5F"/>
    <w:rsid w:val="003F1900"/>
    <w:rsid w:val="003F1A8D"/>
    <w:rsid w:val="003F1AFB"/>
    <w:rsid w:val="003F1B48"/>
    <w:rsid w:val="003F27E9"/>
    <w:rsid w:val="003F2AA9"/>
    <w:rsid w:val="003F2C6A"/>
    <w:rsid w:val="003F33AE"/>
    <w:rsid w:val="003F375E"/>
    <w:rsid w:val="003F38C4"/>
    <w:rsid w:val="003F3BCF"/>
    <w:rsid w:val="003F4643"/>
    <w:rsid w:val="003F4A1A"/>
    <w:rsid w:val="003F5381"/>
    <w:rsid w:val="003F6880"/>
    <w:rsid w:val="003F7337"/>
    <w:rsid w:val="003F7FF5"/>
    <w:rsid w:val="004002AE"/>
    <w:rsid w:val="00401431"/>
    <w:rsid w:val="004016C4"/>
    <w:rsid w:val="00401A36"/>
    <w:rsid w:val="00401E0B"/>
    <w:rsid w:val="0040223C"/>
    <w:rsid w:val="0040263E"/>
    <w:rsid w:val="0040332A"/>
    <w:rsid w:val="00403429"/>
    <w:rsid w:val="00403701"/>
    <w:rsid w:val="00403BBC"/>
    <w:rsid w:val="0040420A"/>
    <w:rsid w:val="00404B29"/>
    <w:rsid w:val="00404F74"/>
    <w:rsid w:val="00405779"/>
    <w:rsid w:val="004057DE"/>
    <w:rsid w:val="00406514"/>
    <w:rsid w:val="00406951"/>
    <w:rsid w:val="00406EAB"/>
    <w:rsid w:val="00406F39"/>
    <w:rsid w:val="0040737F"/>
    <w:rsid w:val="00407926"/>
    <w:rsid w:val="00407B92"/>
    <w:rsid w:val="00407D8C"/>
    <w:rsid w:val="00407E50"/>
    <w:rsid w:val="00407F0F"/>
    <w:rsid w:val="0041033F"/>
    <w:rsid w:val="0041034F"/>
    <w:rsid w:val="004105B2"/>
    <w:rsid w:val="00411482"/>
    <w:rsid w:val="00411786"/>
    <w:rsid w:val="004119B4"/>
    <w:rsid w:val="00411AA6"/>
    <w:rsid w:val="00411F61"/>
    <w:rsid w:val="0041203D"/>
    <w:rsid w:val="004122EF"/>
    <w:rsid w:val="004126C6"/>
    <w:rsid w:val="0041291B"/>
    <w:rsid w:val="004135C4"/>
    <w:rsid w:val="004139CB"/>
    <w:rsid w:val="00413F51"/>
    <w:rsid w:val="0041458C"/>
    <w:rsid w:val="00414843"/>
    <w:rsid w:val="00414FD3"/>
    <w:rsid w:val="004150E6"/>
    <w:rsid w:val="00415427"/>
    <w:rsid w:val="00415834"/>
    <w:rsid w:val="00415B46"/>
    <w:rsid w:val="00415D1D"/>
    <w:rsid w:val="00415DE7"/>
    <w:rsid w:val="004160AF"/>
    <w:rsid w:val="004160E4"/>
    <w:rsid w:val="00416E72"/>
    <w:rsid w:val="00417EC5"/>
    <w:rsid w:val="00417F77"/>
    <w:rsid w:val="00420020"/>
    <w:rsid w:val="004202C6"/>
    <w:rsid w:val="00420D31"/>
    <w:rsid w:val="004213CF"/>
    <w:rsid w:val="004214AE"/>
    <w:rsid w:val="00421666"/>
    <w:rsid w:val="00421A79"/>
    <w:rsid w:val="00421E2B"/>
    <w:rsid w:val="00422183"/>
    <w:rsid w:val="00422256"/>
    <w:rsid w:val="0042282D"/>
    <w:rsid w:val="00422924"/>
    <w:rsid w:val="00422C8D"/>
    <w:rsid w:val="004230D2"/>
    <w:rsid w:val="00423299"/>
    <w:rsid w:val="00423A38"/>
    <w:rsid w:val="00423CBE"/>
    <w:rsid w:val="0042456C"/>
    <w:rsid w:val="00424A6A"/>
    <w:rsid w:val="00424C10"/>
    <w:rsid w:val="00424C18"/>
    <w:rsid w:val="004255C5"/>
    <w:rsid w:val="0042580F"/>
    <w:rsid w:val="00425837"/>
    <w:rsid w:val="00425B7C"/>
    <w:rsid w:val="00425DB7"/>
    <w:rsid w:val="00425F5B"/>
    <w:rsid w:val="00426030"/>
    <w:rsid w:val="0042613F"/>
    <w:rsid w:val="00426B74"/>
    <w:rsid w:val="004271D0"/>
    <w:rsid w:val="00427343"/>
    <w:rsid w:val="00427351"/>
    <w:rsid w:val="00427891"/>
    <w:rsid w:val="0042792D"/>
    <w:rsid w:val="0042794B"/>
    <w:rsid w:val="00427D93"/>
    <w:rsid w:val="00427EA5"/>
    <w:rsid w:val="00427FC6"/>
    <w:rsid w:val="004307A1"/>
    <w:rsid w:val="00430B12"/>
    <w:rsid w:val="00430F33"/>
    <w:rsid w:val="0043156B"/>
    <w:rsid w:val="00431D31"/>
    <w:rsid w:val="00432CED"/>
    <w:rsid w:val="0043320A"/>
    <w:rsid w:val="0043320C"/>
    <w:rsid w:val="00433DC1"/>
    <w:rsid w:val="00434685"/>
    <w:rsid w:val="00434CF2"/>
    <w:rsid w:val="00436777"/>
    <w:rsid w:val="0043692F"/>
    <w:rsid w:val="00436C07"/>
    <w:rsid w:val="00436CDE"/>
    <w:rsid w:val="00437294"/>
    <w:rsid w:val="004375C5"/>
    <w:rsid w:val="004377BE"/>
    <w:rsid w:val="00437BC1"/>
    <w:rsid w:val="0044052E"/>
    <w:rsid w:val="00440E32"/>
    <w:rsid w:val="00440EA7"/>
    <w:rsid w:val="0044133E"/>
    <w:rsid w:val="0044160F"/>
    <w:rsid w:val="00441C56"/>
    <w:rsid w:val="004428A2"/>
    <w:rsid w:val="004428FB"/>
    <w:rsid w:val="00442960"/>
    <w:rsid w:val="00442FE3"/>
    <w:rsid w:val="0044303A"/>
    <w:rsid w:val="00443142"/>
    <w:rsid w:val="004434C1"/>
    <w:rsid w:val="00443792"/>
    <w:rsid w:val="00443813"/>
    <w:rsid w:val="00443F72"/>
    <w:rsid w:val="004441F9"/>
    <w:rsid w:val="0044440C"/>
    <w:rsid w:val="00444810"/>
    <w:rsid w:val="004448A1"/>
    <w:rsid w:val="00444AC6"/>
    <w:rsid w:val="00444BD4"/>
    <w:rsid w:val="00445F78"/>
    <w:rsid w:val="00446131"/>
    <w:rsid w:val="0044616E"/>
    <w:rsid w:val="00446349"/>
    <w:rsid w:val="00446415"/>
    <w:rsid w:val="0044685E"/>
    <w:rsid w:val="0044772F"/>
    <w:rsid w:val="00447A5C"/>
    <w:rsid w:val="00447C10"/>
    <w:rsid w:val="004503CA"/>
    <w:rsid w:val="00451421"/>
    <w:rsid w:val="00451A5C"/>
    <w:rsid w:val="00451ED5"/>
    <w:rsid w:val="0045285A"/>
    <w:rsid w:val="004528B3"/>
    <w:rsid w:val="00452C80"/>
    <w:rsid w:val="00452D25"/>
    <w:rsid w:val="00452E79"/>
    <w:rsid w:val="0045326D"/>
    <w:rsid w:val="004533B9"/>
    <w:rsid w:val="00453B4C"/>
    <w:rsid w:val="0045477A"/>
    <w:rsid w:val="00454AEF"/>
    <w:rsid w:val="00454D8B"/>
    <w:rsid w:val="00455742"/>
    <w:rsid w:val="004557F8"/>
    <w:rsid w:val="00455DDC"/>
    <w:rsid w:val="0045602B"/>
    <w:rsid w:val="00456478"/>
    <w:rsid w:val="0045685F"/>
    <w:rsid w:val="00456E44"/>
    <w:rsid w:val="00456E5E"/>
    <w:rsid w:val="00456F0D"/>
    <w:rsid w:val="00456F52"/>
    <w:rsid w:val="00460776"/>
    <w:rsid w:val="00460EF6"/>
    <w:rsid w:val="00461499"/>
    <w:rsid w:val="00461C30"/>
    <w:rsid w:val="00461E02"/>
    <w:rsid w:val="00462512"/>
    <w:rsid w:val="00462D1A"/>
    <w:rsid w:val="00462E3E"/>
    <w:rsid w:val="00462FDE"/>
    <w:rsid w:val="00463363"/>
    <w:rsid w:val="004633BE"/>
    <w:rsid w:val="00463A81"/>
    <w:rsid w:val="00463B31"/>
    <w:rsid w:val="00464BD0"/>
    <w:rsid w:val="00465885"/>
    <w:rsid w:val="004659E0"/>
    <w:rsid w:val="00465E84"/>
    <w:rsid w:val="00465FFA"/>
    <w:rsid w:val="004660AB"/>
    <w:rsid w:val="00466347"/>
    <w:rsid w:val="004663CF"/>
    <w:rsid w:val="00466A18"/>
    <w:rsid w:val="00467087"/>
    <w:rsid w:val="004672FB"/>
    <w:rsid w:val="00467986"/>
    <w:rsid w:val="004679D5"/>
    <w:rsid w:val="00467BD6"/>
    <w:rsid w:val="004700FE"/>
    <w:rsid w:val="004702D0"/>
    <w:rsid w:val="004703CC"/>
    <w:rsid w:val="00470D86"/>
    <w:rsid w:val="0047187D"/>
    <w:rsid w:val="00472FF4"/>
    <w:rsid w:val="00473267"/>
    <w:rsid w:val="00473C29"/>
    <w:rsid w:val="00473EF8"/>
    <w:rsid w:val="00473FC7"/>
    <w:rsid w:val="0047428D"/>
    <w:rsid w:val="00474589"/>
    <w:rsid w:val="00475087"/>
    <w:rsid w:val="00475194"/>
    <w:rsid w:val="00475930"/>
    <w:rsid w:val="004767B2"/>
    <w:rsid w:val="00476F33"/>
    <w:rsid w:val="00477415"/>
    <w:rsid w:val="004775B3"/>
    <w:rsid w:val="00477853"/>
    <w:rsid w:val="00480C37"/>
    <w:rsid w:val="0048138F"/>
    <w:rsid w:val="004814B3"/>
    <w:rsid w:val="004815A4"/>
    <w:rsid w:val="0048174A"/>
    <w:rsid w:val="004819C2"/>
    <w:rsid w:val="004822B4"/>
    <w:rsid w:val="0048232D"/>
    <w:rsid w:val="004823CD"/>
    <w:rsid w:val="00482459"/>
    <w:rsid w:val="004827B3"/>
    <w:rsid w:val="00482885"/>
    <w:rsid w:val="00482B34"/>
    <w:rsid w:val="00482FE2"/>
    <w:rsid w:val="004834E1"/>
    <w:rsid w:val="00483A68"/>
    <w:rsid w:val="00483D46"/>
    <w:rsid w:val="0048457E"/>
    <w:rsid w:val="0048459B"/>
    <w:rsid w:val="00484878"/>
    <w:rsid w:val="0048532E"/>
    <w:rsid w:val="00485FEE"/>
    <w:rsid w:val="004866BA"/>
    <w:rsid w:val="00486960"/>
    <w:rsid w:val="00487503"/>
    <w:rsid w:val="00487C5A"/>
    <w:rsid w:val="0049014F"/>
    <w:rsid w:val="00490163"/>
    <w:rsid w:val="00490550"/>
    <w:rsid w:val="0049082B"/>
    <w:rsid w:val="00490D5D"/>
    <w:rsid w:val="004910F3"/>
    <w:rsid w:val="004911C9"/>
    <w:rsid w:val="00491233"/>
    <w:rsid w:val="00492234"/>
    <w:rsid w:val="00493190"/>
    <w:rsid w:val="00493908"/>
    <w:rsid w:val="00493B36"/>
    <w:rsid w:val="00493C6E"/>
    <w:rsid w:val="00493F1B"/>
    <w:rsid w:val="00493FBE"/>
    <w:rsid w:val="00494E2D"/>
    <w:rsid w:val="0049562E"/>
    <w:rsid w:val="00495A9D"/>
    <w:rsid w:val="00495BD8"/>
    <w:rsid w:val="00496158"/>
    <w:rsid w:val="00497083"/>
    <w:rsid w:val="0049721D"/>
    <w:rsid w:val="004974BC"/>
    <w:rsid w:val="00497739"/>
    <w:rsid w:val="00497950"/>
    <w:rsid w:val="00497F68"/>
    <w:rsid w:val="00497FEC"/>
    <w:rsid w:val="004A0176"/>
    <w:rsid w:val="004A0560"/>
    <w:rsid w:val="004A079A"/>
    <w:rsid w:val="004A084C"/>
    <w:rsid w:val="004A142C"/>
    <w:rsid w:val="004A1519"/>
    <w:rsid w:val="004A1859"/>
    <w:rsid w:val="004A19EB"/>
    <w:rsid w:val="004A1A85"/>
    <w:rsid w:val="004A22C6"/>
    <w:rsid w:val="004A29A1"/>
    <w:rsid w:val="004A2AB0"/>
    <w:rsid w:val="004A353D"/>
    <w:rsid w:val="004A3857"/>
    <w:rsid w:val="004A41B3"/>
    <w:rsid w:val="004A4597"/>
    <w:rsid w:val="004A48CB"/>
    <w:rsid w:val="004A5377"/>
    <w:rsid w:val="004A5A55"/>
    <w:rsid w:val="004A5AC4"/>
    <w:rsid w:val="004A5ECE"/>
    <w:rsid w:val="004A5FAE"/>
    <w:rsid w:val="004A6323"/>
    <w:rsid w:val="004A6AE8"/>
    <w:rsid w:val="004A7181"/>
    <w:rsid w:val="004A7495"/>
    <w:rsid w:val="004A7A09"/>
    <w:rsid w:val="004B0475"/>
    <w:rsid w:val="004B05D7"/>
    <w:rsid w:val="004B161B"/>
    <w:rsid w:val="004B167B"/>
    <w:rsid w:val="004B1768"/>
    <w:rsid w:val="004B268A"/>
    <w:rsid w:val="004B419D"/>
    <w:rsid w:val="004B4D51"/>
    <w:rsid w:val="004B5895"/>
    <w:rsid w:val="004B5B5C"/>
    <w:rsid w:val="004B5C55"/>
    <w:rsid w:val="004B6253"/>
    <w:rsid w:val="004B681F"/>
    <w:rsid w:val="004B6EAC"/>
    <w:rsid w:val="004B7402"/>
    <w:rsid w:val="004B7516"/>
    <w:rsid w:val="004B79F9"/>
    <w:rsid w:val="004C01A1"/>
    <w:rsid w:val="004C01D1"/>
    <w:rsid w:val="004C1047"/>
    <w:rsid w:val="004C1AAB"/>
    <w:rsid w:val="004C1AC4"/>
    <w:rsid w:val="004C21D5"/>
    <w:rsid w:val="004C31A6"/>
    <w:rsid w:val="004C33DF"/>
    <w:rsid w:val="004C3CC7"/>
    <w:rsid w:val="004C3FB5"/>
    <w:rsid w:val="004C45D0"/>
    <w:rsid w:val="004C4F97"/>
    <w:rsid w:val="004C525F"/>
    <w:rsid w:val="004C5592"/>
    <w:rsid w:val="004C61CF"/>
    <w:rsid w:val="004C6A22"/>
    <w:rsid w:val="004C77E9"/>
    <w:rsid w:val="004C7FA7"/>
    <w:rsid w:val="004D0370"/>
    <w:rsid w:val="004D041C"/>
    <w:rsid w:val="004D04F7"/>
    <w:rsid w:val="004D05A4"/>
    <w:rsid w:val="004D0A13"/>
    <w:rsid w:val="004D0A26"/>
    <w:rsid w:val="004D1147"/>
    <w:rsid w:val="004D1356"/>
    <w:rsid w:val="004D1642"/>
    <w:rsid w:val="004D171B"/>
    <w:rsid w:val="004D1A11"/>
    <w:rsid w:val="004D1E84"/>
    <w:rsid w:val="004D2352"/>
    <w:rsid w:val="004D3B6D"/>
    <w:rsid w:val="004D4032"/>
    <w:rsid w:val="004D4A55"/>
    <w:rsid w:val="004D5144"/>
    <w:rsid w:val="004D5478"/>
    <w:rsid w:val="004D5A12"/>
    <w:rsid w:val="004D5C6D"/>
    <w:rsid w:val="004D5FF5"/>
    <w:rsid w:val="004D6A51"/>
    <w:rsid w:val="004D7B45"/>
    <w:rsid w:val="004E0015"/>
    <w:rsid w:val="004E1211"/>
    <w:rsid w:val="004E15E7"/>
    <w:rsid w:val="004E1950"/>
    <w:rsid w:val="004E2268"/>
    <w:rsid w:val="004E25F2"/>
    <w:rsid w:val="004E27C8"/>
    <w:rsid w:val="004E2C9A"/>
    <w:rsid w:val="004E2EF1"/>
    <w:rsid w:val="004E323B"/>
    <w:rsid w:val="004E339F"/>
    <w:rsid w:val="004E34C4"/>
    <w:rsid w:val="004E3524"/>
    <w:rsid w:val="004E365F"/>
    <w:rsid w:val="004E3FCB"/>
    <w:rsid w:val="004E4DA7"/>
    <w:rsid w:val="004E4F04"/>
    <w:rsid w:val="004E525B"/>
    <w:rsid w:val="004E533A"/>
    <w:rsid w:val="004E6232"/>
    <w:rsid w:val="004E646F"/>
    <w:rsid w:val="004E6865"/>
    <w:rsid w:val="004E6F53"/>
    <w:rsid w:val="004E70A0"/>
    <w:rsid w:val="004E72FA"/>
    <w:rsid w:val="004E755C"/>
    <w:rsid w:val="004E7A00"/>
    <w:rsid w:val="004F050D"/>
    <w:rsid w:val="004F074C"/>
    <w:rsid w:val="004F0E89"/>
    <w:rsid w:val="004F1488"/>
    <w:rsid w:val="004F224E"/>
    <w:rsid w:val="004F2295"/>
    <w:rsid w:val="004F239D"/>
    <w:rsid w:val="004F23FF"/>
    <w:rsid w:val="004F256C"/>
    <w:rsid w:val="004F3D08"/>
    <w:rsid w:val="004F3DE8"/>
    <w:rsid w:val="004F455D"/>
    <w:rsid w:val="004F4CB5"/>
    <w:rsid w:val="004F559A"/>
    <w:rsid w:val="004F6342"/>
    <w:rsid w:val="004F6C69"/>
    <w:rsid w:val="004F6E24"/>
    <w:rsid w:val="004F74A8"/>
    <w:rsid w:val="004F76D1"/>
    <w:rsid w:val="004F7866"/>
    <w:rsid w:val="00500292"/>
    <w:rsid w:val="00500375"/>
    <w:rsid w:val="00500635"/>
    <w:rsid w:val="005008A8"/>
    <w:rsid w:val="00500925"/>
    <w:rsid w:val="00500EE0"/>
    <w:rsid w:val="005011A6"/>
    <w:rsid w:val="005017A3"/>
    <w:rsid w:val="005026A9"/>
    <w:rsid w:val="00502CA5"/>
    <w:rsid w:val="00503274"/>
    <w:rsid w:val="0050380D"/>
    <w:rsid w:val="00503D81"/>
    <w:rsid w:val="00504729"/>
    <w:rsid w:val="00504996"/>
    <w:rsid w:val="00504D91"/>
    <w:rsid w:val="00505160"/>
    <w:rsid w:val="005056D1"/>
    <w:rsid w:val="00505846"/>
    <w:rsid w:val="005062D0"/>
    <w:rsid w:val="00506576"/>
    <w:rsid w:val="00506BC9"/>
    <w:rsid w:val="00506E67"/>
    <w:rsid w:val="00507688"/>
    <w:rsid w:val="00507C2F"/>
    <w:rsid w:val="00507C45"/>
    <w:rsid w:val="00507CC7"/>
    <w:rsid w:val="00507CFC"/>
    <w:rsid w:val="005104BF"/>
    <w:rsid w:val="005105EF"/>
    <w:rsid w:val="005108B9"/>
    <w:rsid w:val="00510D1D"/>
    <w:rsid w:val="00510D83"/>
    <w:rsid w:val="00510F65"/>
    <w:rsid w:val="00511BBB"/>
    <w:rsid w:val="00511FE3"/>
    <w:rsid w:val="00512EAC"/>
    <w:rsid w:val="00512F8F"/>
    <w:rsid w:val="0051300C"/>
    <w:rsid w:val="0051304D"/>
    <w:rsid w:val="00513B08"/>
    <w:rsid w:val="00513EC5"/>
    <w:rsid w:val="005144BF"/>
    <w:rsid w:val="0051481D"/>
    <w:rsid w:val="00514BF1"/>
    <w:rsid w:val="005152D6"/>
    <w:rsid w:val="005153BB"/>
    <w:rsid w:val="0051571F"/>
    <w:rsid w:val="00515784"/>
    <w:rsid w:val="005158C8"/>
    <w:rsid w:val="0051598D"/>
    <w:rsid w:val="00516F44"/>
    <w:rsid w:val="00517525"/>
    <w:rsid w:val="0052058F"/>
    <w:rsid w:val="0052091B"/>
    <w:rsid w:val="00521868"/>
    <w:rsid w:val="005219CE"/>
    <w:rsid w:val="005224EC"/>
    <w:rsid w:val="0052270D"/>
    <w:rsid w:val="005229CF"/>
    <w:rsid w:val="00522A1B"/>
    <w:rsid w:val="00522D60"/>
    <w:rsid w:val="00522DD9"/>
    <w:rsid w:val="00522FEA"/>
    <w:rsid w:val="0052390B"/>
    <w:rsid w:val="00523D75"/>
    <w:rsid w:val="005242AA"/>
    <w:rsid w:val="0052449A"/>
    <w:rsid w:val="00524643"/>
    <w:rsid w:val="00524C64"/>
    <w:rsid w:val="0052524D"/>
    <w:rsid w:val="00525DE5"/>
    <w:rsid w:val="00525F13"/>
    <w:rsid w:val="00526880"/>
    <w:rsid w:val="00526916"/>
    <w:rsid w:val="00526F1E"/>
    <w:rsid w:val="00527483"/>
    <w:rsid w:val="00527AEE"/>
    <w:rsid w:val="00527D56"/>
    <w:rsid w:val="0053002F"/>
    <w:rsid w:val="00530289"/>
    <w:rsid w:val="005304CB"/>
    <w:rsid w:val="005306CC"/>
    <w:rsid w:val="005308EF"/>
    <w:rsid w:val="0053093B"/>
    <w:rsid w:val="00530B7D"/>
    <w:rsid w:val="005310AD"/>
    <w:rsid w:val="005311BC"/>
    <w:rsid w:val="005318D1"/>
    <w:rsid w:val="005318D3"/>
    <w:rsid w:val="00531B21"/>
    <w:rsid w:val="00531B6D"/>
    <w:rsid w:val="005324C9"/>
    <w:rsid w:val="0053265A"/>
    <w:rsid w:val="00532E2F"/>
    <w:rsid w:val="00533077"/>
    <w:rsid w:val="005330A5"/>
    <w:rsid w:val="005331E7"/>
    <w:rsid w:val="005332A0"/>
    <w:rsid w:val="005332FE"/>
    <w:rsid w:val="0053439B"/>
    <w:rsid w:val="005349AE"/>
    <w:rsid w:val="00534CAF"/>
    <w:rsid w:val="00535A34"/>
    <w:rsid w:val="00535C18"/>
    <w:rsid w:val="0053645C"/>
    <w:rsid w:val="00536A73"/>
    <w:rsid w:val="00536DF2"/>
    <w:rsid w:val="00540258"/>
    <w:rsid w:val="005404CB"/>
    <w:rsid w:val="00540DBF"/>
    <w:rsid w:val="00540EC2"/>
    <w:rsid w:val="00540F46"/>
    <w:rsid w:val="0054124E"/>
    <w:rsid w:val="00541A10"/>
    <w:rsid w:val="00541A21"/>
    <w:rsid w:val="00541C4F"/>
    <w:rsid w:val="00542362"/>
    <w:rsid w:val="0054295C"/>
    <w:rsid w:val="00542AC6"/>
    <w:rsid w:val="00542ADB"/>
    <w:rsid w:val="005435A5"/>
    <w:rsid w:val="00543649"/>
    <w:rsid w:val="005437FA"/>
    <w:rsid w:val="00543A00"/>
    <w:rsid w:val="005444EB"/>
    <w:rsid w:val="00544F6A"/>
    <w:rsid w:val="00545C75"/>
    <w:rsid w:val="00546224"/>
    <w:rsid w:val="005465A8"/>
    <w:rsid w:val="00546EFD"/>
    <w:rsid w:val="00547144"/>
    <w:rsid w:val="0054716E"/>
    <w:rsid w:val="00547D42"/>
    <w:rsid w:val="00547DDC"/>
    <w:rsid w:val="00550F27"/>
    <w:rsid w:val="00551129"/>
    <w:rsid w:val="00551777"/>
    <w:rsid w:val="00551A19"/>
    <w:rsid w:val="00551F15"/>
    <w:rsid w:val="0055244A"/>
    <w:rsid w:val="00552977"/>
    <w:rsid w:val="005529D4"/>
    <w:rsid w:val="00552A58"/>
    <w:rsid w:val="00552D1F"/>
    <w:rsid w:val="00552E2E"/>
    <w:rsid w:val="005532F7"/>
    <w:rsid w:val="00553632"/>
    <w:rsid w:val="00553C92"/>
    <w:rsid w:val="0055402D"/>
    <w:rsid w:val="005542F6"/>
    <w:rsid w:val="00555787"/>
    <w:rsid w:val="00555B73"/>
    <w:rsid w:val="00555D2E"/>
    <w:rsid w:val="00555E3A"/>
    <w:rsid w:val="00555F7F"/>
    <w:rsid w:val="00556488"/>
    <w:rsid w:val="005567E3"/>
    <w:rsid w:val="00556B99"/>
    <w:rsid w:val="0055730C"/>
    <w:rsid w:val="00557735"/>
    <w:rsid w:val="00557A96"/>
    <w:rsid w:val="00557C9D"/>
    <w:rsid w:val="005604C0"/>
    <w:rsid w:val="00560931"/>
    <w:rsid w:val="00560BC2"/>
    <w:rsid w:val="005611C7"/>
    <w:rsid w:val="00561494"/>
    <w:rsid w:val="00561629"/>
    <w:rsid w:val="00561FB5"/>
    <w:rsid w:val="00562288"/>
    <w:rsid w:val="00562566"/>
    <w:rsid w:val="00562AFF"/>
    <w:rsid w:val="005630EC"/>
    <w:rsid w:val="00563DAE"/>
    <w:rsid w:val="00564043"/>
    <w:rsid w:val="00564972"/>
    <w:rsid w:val="005653DF"/>
    <w:rsid w:val="00565CDF"/>
    <w:rsid w:val="00565E86"/>
    <w:rsid w:val="00565F15"/>
    <w:rsid w:val="005660AC"/>
    <w:rsid w:val="005660FC"/>
    <w:rsid w:val="0056622C"/>
    <w:rsid w:val="00566B49"/>
    <w:rsid w:val="00567287"/>
    <w:rsid w:val="00567CAA"/>
    <w:rsid w:val="00567DB2"/>
    <w:rsid w:val="005700A2"/>
    <w:rsid w:val="00570428"/>
    <w:rsid w:val="00570DCD"/>
    <w:rsid w:val="00571192"/>
    <w:rsid w:val="00571647"/>
    <w:rsid w:val="00571B1F"/>
    <w:rsid w:val="00571DE3"/>
    <w:rsid w:val="00572776"/>
    <w:rsid w:val="005727FF"/>
    <w:rsid w:val="00573322"/>
    <w:rsid w:val="005733CA"/>
    <w:rsid w:val="005737DE"/>
    <w:rsid w:val="00573BA4"/>
    <w:rsid w:val="00573D3D"/>
    <w:rsid w:val="00574808"/>
    <w:rsid w:val="0057506C"/>
    <w:rsid w:val="005756CF"/>
    <w:rsid w:val="00575846"/>
    <w:rsid w:val="005758A3"/>
    <w:rsid w:val="00575940"/>
    <w:rsid w:val="005772D3"/>
    <w:rsid w:val="005802EE"/>
    <w:rsid w:val="0058081F"/>
    <w:rsid w:val="005812DF"/>
    <w:rsid w:val="005825E3"/>
    <w:rsid w:val="00583310"/>
    <w:rsid w:val="005844A4"/>
    <w:rsid w:val="00584563"/>
    <w:rsid w:val="00584631"/>
    <w:rsid w:val="005854D0"/>
    <w:rsid w:val="00585A16"/>
    <w:rsid w:val="005863C4"/>
    <w:rsid w:val="005864DB"/>
    <w:rsid w:val="00586523"/>
    <w:rsid w:val="00586542"/>
    <w:rsid w:val="005865B5"/>
    <w:rsid w:val="005868B3"/>
    <w:rsid w:val="00586F56"/>
    <w:rsid w:val="00587649"/>
    <w:rsid w:val="00587EBD"/>
    <w:rsid w:val="005900E2"/>
    <w:rsid w:val="0059028B"/>
    <w:rsid w:val="00590D8E"/>
    <w:rsid w:val="005916F1"/>
    <w:rsid w:val="00591A49"/>
    <w:rsid w:val="00591EA4"/>
    <w:rsid w:val="005920A7"/>
    <w:rsid w:val="00592653"/>
    <w:rsid w:val="00592BB7"/>
    <w:rsid w:val="00592FC4"/>
    <w:rsid w:val="00593005"/>
    <w:rsid w:val="0059369D"/>
    <w:rsid w:val="00594031"/>
    <w:rsid w:val="00594B8A"/>
    <w:rsid w:val="00594C95"/>
    <w:rsid w:val="00594F80"/>
    <w:rsid w:val="0059516E"/>
    <w:rsid w:val="005952AE"/>
    <w:rsid w:val="00595CDE"/>
    <w:rsid w:val="005962D2"/>
    <w:rsid w:val="00596CD8"/>
    <w:rsid w:val="00596D65"/>
    <w:rsid w:val="00596E0D"/>
    <w:rsid w:val="005970ED"/>
    <w:rsid w:val="005A013D"/>
    <w:rsid w:val="005A053A"/>
    <w:rsid w:val="005A0835"/>
    <w:rsid w:val="005A0C3A"/>
    <w:rsid w:val="005A1295"/>
    <w:rsid w:val="005A1460"/>
    <w:rsid w:val="005A19BD"/>
    <w:rsid w:val="005A2127"/>
    <w:rsid w:val="005A218B"/>
    <w:rsid w:val="005A2DD3"/>
    <w:rsid w:val="005A3069"/>
    <w:rsid w:val="005A3564"/>
    <w:rsid w:val="005A3630"/>
    <w:rsid w:val="005A36D1"/>
    <w:rsid w:val="005A3F18"/>
    <w:rsid w:val="005A46F7"/>
    <w:rsid w:val="005A4877"/>
    <w:rsid w:val="005A5132"/>
    <w:rsid w:val="005A59EF"/>
    <w:rsid w:val="005A5B52"/>
    <w:rsid w:val="005A653E"/>
    <w:rsid w:val="005A664F"/>
    <w:rsid w:val="005A66C2"/>
    <w:rsid w:val="005A6710"/>
    <w:rsid w:val="005A6D5F"/>
    <w:rsid w:val="005A6DFA"/>
    <w:rsid w:val="005A6E44"/>
    <w:rsid w:val="005A7054"/>
    <w:rsid w:val="005A70A4"/>
    <w:rsid w:val="005A72F4"/>
    <w:rsid w:val="005A7C4B"/>
    <w:rsid w:val="005A7DE9"/>
    <w:rsid w:val="005A7FC6"/>
    <w:rsid w:val="005B0432"/>
    <w:rsid w:val="005B0571"/>
    <w:rsid w:val="005B086C"/>
    <w:rsid w:val="005B0CD5"/>
    <w:rsid w:val="005B1BC0"/>
    <w:rsid w:val="005B2039"/>
    <w:rsid w:val="005B2C6B"/>
    <w:rsid w:val="005B2D44"/>
    <w:rsid w:val="005B38E5"/>
    <w:rsid w:val="005B3C66"/>
    <w:rsid w:val="005B3EF4"/>
    <w:rsid w:val="005B440A"/>
    <w:rsid w:val="005B480A"/>
    <w:rsid w:val="005B48F5"/>
    <w:rsid w:val="005B4F00"/>
    <w:rsid w:val="005B548E"/>
    <w:rsid w:val="005B590C"/>
    <w:rsid w:val="005B5D64"/>
    <w:rsid w:val="005B6B3B"/>
    <w:rsid w:val="005B6C98"/>
    <w:rsid w:val="005B722C"/>
    <w:rsid w:val="005B74EC"/>
    <w:rsid w:val="005B761A"/>
    <w:rsid w:val="005C0205"/>
    <w:rsid w:val="005C0655"/>
    <w:rsid w:val="005C1402"/>
    <w:rsid w:val="005C160B"/>
    <w:rsid w:val="005C2508"/>
    <w:rsid w:val="005C299C"/>
    <w:rsid w:val="005C2DBD"/>
    <w:rsid w:val="005C2EDC"/>
    <w:rsid w:val="005C365E"/>
    <w:rsid w:val="005C38D4"/>
    <w:rsid w:val="005C3938"/>
    <w:rsid w:val="005C3BC1"/>
    <w:rsid w:val="005C4520"/>
    <w:rsid w:val="005C4AD9"/>
    <w:rsid w:val="005C4EF6"/>
    <w:rsid w:val="005C5A86"/>
    <w:rsid w:val="005C5AF3"/>
    <w:rsid w:val="005C5E5F"/>
    <w:rsid w:val="005C5F55"/>
    <w:rsid w:val="005C65DD"/>
    <w:rsid w:val="005C69A2"/>
    <w:rsid w:val="005C73F2"/>
    <w:rsid w:val="005C76C9"/>
    <w:rsid w:val="005D03B1"/>
    <w:rsid w:val="005D09B8"/>
    <w:rsid w:val="005D0B2B"/>
    <w:rsid w:val="005D0BC8"/>
    <w:rsid w:val="005D0CEC"/>
    <w:rsid w:val="005D19F5"/>
    <w:rsid w:val="005D293C"/>
    <w:rsid w:val="005D2A4C"/>
    <w:rsid w:val="005D3236"/>
    <w:rsid w:val="005D327A"/>
    <w:rsid w:val="005D342D"/>
    <w:rsid w:val="005D372B"/>
    <w:rsid w:val="005D3B71"/>
    <w:rsid w:val="005D3E86"/>
    <w:rsid w:val="005D43B7"/>
    <w:rsid w:val="005D448A"/>
    <w:rsid w:val="005D4E8C"/>
    <w:rsid w:val="005D5BEB"/>
    <w:rsid w:val="005D5E59"/>
    <w:rsid w:val="005D5F41"/>
    <w:rsid w:val="005D6640"/>
    <w:rsid w:val="005D6B87"/>
    <w:rsid w:val="005D6F51"/>
    <w:rsid w:val="005D71C5"/>
    <w:rsid w:val="005D72F6"/>
    <w:rsid w:val="005D753B"/>
    <w:rsid w:val="005D754D"/>
    <w:rsid w:val="005D77B9"/>
    <w:rsid w:val="005D7963"/>
    <w:rsid w:val="005D7CCD"/>
    <w:rsid w:val="005D7D8E"/>
    <w:rsid w:val="005D7DC8"/>
    <w:rsid w:val="005E09D9"/>
    <w:rsid w:val="005E0E71"/>
    <w:rsid w:val="005E0FF6"/>
    <w:rsid w:val="005E2B84"/>
    <w:rsid w:val="005E3114"/>
    <w:rsid w:val="005E39B6"/>
    <w:rsid w:val="005E4A9C"/>
    <w:rsid w:val="005E4B4F"/>
    <w:rsid w:val="005E5054"/>
    <w:rsid w:val="005E5709"/>
    <w:rsid w:val="005E6118"/>
    <w:rsid w:val="005E6DEE"/>
    <w:rsid w:val="005F0056"/>
    <w:rsid w:val="005F025C"/>
    <w:rsid w:val="005F04A9"/>
    <w:rsid w:val="005F15AF"/>
    <w:rsid w:val="005F24A3"/>
    <w:rsid w:val="005F26B5"/>
    <w:rsid w:val="005F2D1A"/>
    <w:rsid w:val="005F3151"/>
    <w:rsid w:val="005F3AFC"/>
    <w:rsid w:val="005F3B8D"/>
    <w:rsid w:val="005F3D70"/>
    <w:rsid w:val="005F3E81"/>
    <w:rsid w:val="005F4241"/>
    <w:rsid w:val="005F43F8"/>
    <w:rsid w:val="005F46EB"/>
    <w:rsid w:val="005F5362"/>
    <w:rsid w:val="005F563D"/>
    <w:rsid w:val="005F613D"/>
    <w:rsid w:val="005F69A0"/>
    <w:rsid w:val="005F6EB4"/>
    <w:rsid w:val="005F75CE"/>
    <w:rsid w:val="005F763A"/>
    <w:rsid w:val="005F7A74"/>
    <w:rsid w:val="005F7A8E"/>
    <w:rsid w:val="005F7C76"/>
    <w:rsid w:val="00600156"/>
    <w:rsid w:val="00600E77"/>
    <w:rsid w:val="00600EE4"/>
    <w:rsid w:val="006011F1"/>
    <w:rsid w:val="00601741"/>
    <w:rsid w:val="00601CAF"/>
    <w:rsid w:val="00602212"/>
    <w:rsid w:val="00602588"/>
    <w:rsid w:val="00602A9F"/>
    <w:rsid w:val="00603EF5"/>
    <w:rsid w:val="00603FCB"/>
    <w:rsid w:val="0060415B"/>
    <w:rsid w:val="00604D8B"/>
    <w:rsid w:val="00605945"/>
    <w:rsid w:val="0060646D"/>
    <w:rsid w:val="00606859"/>
    <w:rsid w:val="00606DFD"/>
    <w:rsid w:val="00607607"/>
    <w:rsid w:val="006077F0"/>
    <w:rsid w:val="00607934"/>
    <w:rsid w:val="00607E09"/>
    <w:rsid w:val="00607EE2"/>
    <w:rsid w:val="006100B7"/>
    <w:rsid w:val="0061147B"/>
    <w:rsid w:val="006118FB"/>
    <w:rsid w:val="00611E54"/>
    <w:rsid w:val="00612ABD"/>
    <w:rsid w:val="00612FD1"/>
    <w:rsid w:val="006130AF"/>
    <w:rsid w:val="00613D5D"/>
    <w:rsid w:val="00613DCC"/>
    <w:rsid w:val="00613F1E"/>
    <w:rsid w:val="006143C3"/>
    <w:rsid w:val="00614B73"/>
    <w:rsid w:val="0061549E"/>
    <w:rsid w:val="006154AB"/>
    <w:rsid w:val="00615BAF"/>
    <w:rsid w:val="00616710"/>
    <w:rsid w:val="00616AF7"/>
    <w:rsid w:val="00616E90"/>
    <w:rsid w:val="00616F3F"/>
    <w:rsid w:val="006171EC"/>
    <w:rsid w:val="00617257"/>
    <w:rsid w:val="00617587"/>
    <w:rsid w:val="006179AD"/>
    <w:rsid w:val="0062026C"/>
    <w:rsid w:val="006203E6"/>
    <w:rsid w:val="00620DB9"/>
    <w:rsid w:val="00620FF7"/>
    <w:rsid w:val="0062137C"/>
    <w:rsid w:val="00621722"/>
    <w:rsid w:val="00622791"/>
    <w:rsid w:val="00623255"/>
    <w:rsid w:val="006235D3"/>
    <w:rsid w:val="00623981"/>
    <w:rsid w:val="00623A09"/>
    <w:rsid w:val="00623ADC"/>
    <w:rsid w:val="00623DD1"/>
    <w:rsid w:val="006242F6"/>
    <w:rsid w:val="00624454"/>
    <w:rsid w:val="00624BB3"/>
    <w:rsid w:val="00625282"/>
    <w:rsid w:val="006252D0"/>
    <w:rsid w:val="00625900"/>
    <w:rsid w:val="00625C54"/>
    <w:rsid w:val="00625DDE"/>
    <w:rsid w:val="00625E5A"/>
    <w:rsid w:val="006263AD"/>
    <w:rsid w:val="00626658"/>
    <w:rsid w:val="00626992"/>
    <w:rsid w:val="0062712A"/>
    <w:rsid w:val="00627563"/>
    <w:rsid w:val="006277ED"/>
    <w:rsid w:val="006279B1"/>
    <w:rsid w:val="006305F2"/>
    <w:rsid w:val="00630771"/>
    <w:rsid w:val="00630DCD"/>
    <w:rsid w:val="00631313"/>
    <w:rsid w:val="00632281"/>
    <w:rsid w:val="00633171"/>
    <w:rsid w:val="00633472"/>
    <w:rsid w:val="00634523"/>
    <w:rsid w:val="00634E51"/>
    <w:rsid w:val="0063528B"/>
    <w:rsid w:val="00635302"/>
    <w:rsid w:val="0063561D"/>
    <w:rsid w:val="00635BA7"/>
    <w:rsid w:val="00635F3E"/>
    <w:rsid w:val="006362F8"/>
    <w:rsid w:val="00636553"/>
    <w:rsid w:val="0063723C"/>
    <w:rsid w:val="00640455"/>
    <w:rsid w:val="00640A58"/>
    <w:rsid w:val="006413CE"/>
    <w:rsid w:val="00642043"/>
    <w:rsid w:val="0064218A"/>
    <w:rsid w:val="0064244B"/>
    <w:rsid w:val="00645056"/>
    <w:rsid w:val="00645872"/>
    <w:rsid w:val="006459A5"/>
    <w:rsid w:val="00645B5C"/>
    <w:rsid w:val="0064699A"/>
    <w:rsid w:val="00646AB3"/>
    <w:rsid w:val="006472E6"/>
    <w:rsid w:val="006472FB"/>
    <w:rsid w:val="00647529"/>
    <w:rsid w:val="006476A7"/>
    <w:rsid w:val="00647DFD"/>
    <w:rsid w:val="00650040"/>
    <w:rsid w:val="006506B8"/>
    <w:rsid w:val="006507D0"/>
    <w:rsid w:val="00650999"/>
    <w:rsid w:val="00652014"/>
    <w:rsid w:val="006525A8"/>
    <w:rsid w:val="00652ADC"/>
    <w:rsid w:val="00652E49"/>
    <w:rsid w:val="006533DE"/>
    <w:rsid w:val="0065362F"/>
    <w:rsid w:val="00653749"/>
    <w:rsid w:val="00653B0F"/>
    <w:rsid w:val="00653FDA"/>
    <w:rsid w:val="00654247"/>
    <w:rsid w:val="00654844"/>
    <w:rsid w:val="0065484F"/>
    <w:rsid w:val="0065490E"/>
    <w:rsid w:val="00656960"/>
    <w:rsid w:val="00657266"/>
    <w:rsid w:val="0065789F"/>
    <w:rsid w:val="00657A8E"/>
    <w:rsid w:val="00657F32"/>
    <w:rsid w:val="006602CD"/>
    <w:rsid w:val="0066042F"/>
    <w:rsid w:val="00660504"/>
    <w:rsid w:val="0066074F"/>
    <w:rsid w:val="006610CD"/>
    <w:rsid w:val="006612F6"/>
    <w:rsid w:val="00661732"/>
    <w:rsid w:val="00662088"/>
    <w:rsid w:val="006625E8"/>
    <w:rsid w:val="006626AC"/>
    <w:rsid w:val="0066271B"/>
    <w:rsid w:val="0066288F"/>
    <w:rsid w:val="00662907"/>
    <w:rsid w:val="0066292B"/>
    <w:rsid w:val="006632D6"/>
    <w:rsid w:val="0066351E"/>
    <w:rsid w:val="00663754"/>
    <w:rsid w:val="0066412B"/>
    <w:rsid w:val="006648CD"/>
    <w:rsid w:val="00664D36"/>
    <w:rsid w:val="00665528"/>
    <w:rsid w:val="0066554A"/>
    <w:rsid w:val="00665825"/>
    <w:rsid w:val="00665C6B"/>
    <w:rsid w:val="00665DD4"/>
    <w:rsid w:val="0066615B"/>
    <w:rsid w:val="0066631F"/>
    <w:rsid w:val="006665A3"/>
    <w:rsid w:val="00667210"/>
    <w:rsid w:val="0066774C"/>
    <w:rsid w:val="00671394"/>
    <w:rsid w:val="006713F4"/>
    <w:rsid w:val="006715B9"/>
    <w:rsid w:val="006718FD"/>
    <w:rsid w:val="0067224D"/>
    <w:rsid w:val="00672B03"/>
    <w:rsid w:val="00672BF1"/>
    <w:rsid w:val="00672C4F"/>
    <w:rsid w:val="00672E76"/>
    <w:rsid w:val="00673069"/>
    <w:rsid w:val="00673CAA"/>
    <w:rsid w:val="00673DD0"/>
    <w:rsid w:val="00674251"/>
    <w:rsid w:val="0067451D"/>
    <w:rsid w:val="00674A86"/>
    <w:rsid w:val="00674FD2"/>
    <w:rsid w:val="00675138"/>
    <w:rsid w:val="00675D14"/>
    <w:rsid w:val="00676967"/>
    <w:rsid w:val="00676B79"/>
    <w:rsid w:val="00676D1B"/>
    <w:rsid w:val="00677179"/>
    <w:rsid w:val="00677283"/>
    <w:rsid w:val="00677471"/>
    <w:rsid w:val="00677DE4"/>
    <w:rsid w:val="00680412"/>
    <w:rsid w:val="00681B6E"/>
    <w:rsid w:val="00682896"/>
    <w:rsid w:val="006829BE"/>
    <w:rsid w:val="00682B9B"/>
    <w:rsid w:val="00682CA4"/>
    <w:rsid w:val="006831FB"/>
    <w:rsid w:val="006832D3"/>
    <w:rsid w:val="00683590"/>
    <w:rsid w:val="00683766"/>
    <w:rsid w:val="006837CB"/>
    <w:rsid w:val="0068387B"/>
    <w:rsid w:val="00683E45"/>
    <w:rsid w:val="00684F1C"/>
    <w:rsid w:val="006851B6"/>
    <w:rsid w:val="0068544B"/>
    <w:rsid w:val="00685BC1"/>
    <w:rsid w:val="00686149"/>
    <w:rsid w:val="00687308"/>
    <w:rsid w:val="00687447"/>
    <w:rsid w:val="00687652"/>
    <w:rsid w:val="006877A1"/>
    <w:rsid w:val="006878F2"/>
    <w:rsid w:val="00687CB1"/>
    <w:rsid w:val="0069043F"/>
    <w:rsid w:val="006904E9"/>
    <w:rsid w:val="00690B8D"/>
    <w:rsid w:val="006913E1"/>
    <w:rsid w:val="00691A01"/>
    <w:rsid w:val="00691BA7"/>
    <w:rsid w:val="00691C92"/>
    <w:rsid w:val="00691EF8"/>
    <w:rsid w:val="006921ED"/>
    <w:rsid w:val="0069224D"/>
    <w:rsid w:val="006924C8"/>
    <w:rsid w:val="006926FF"/>
    <w:rsid w:val="00692778"/>
    <w:rsid w:val="0069279C"/>
    <w:rsid w:val="0069362C"/>
    <w:rsid w:val="00693B60"/>
    <w:rsid w:val="00693BAB"/>
    <w:rsid w:val="00694FD7"/>
    <w:rsid w:val="00695795"/>
    <w:rsid w:val="00696637"/>
    <w:rsid w:val="00696F51"/>
    <w:rsid w:val="00696F89"/>
    <w:rsid w:val="00697063"/>
    <w:rsid w:val="0069712B"/>
    <w:rsid w:val="00697F96"/>
    <w:rsid w:val="00697FCD"/>
    <w:rsid w:val="006A00DF"/>
    <w:rsid w:val="006A299B"/>
    <w:rsid w:val="006A2B49"/>
    <w:rsid w:val="006A3A63"/>
    <w:rsid w:val="006A3C7C"/>
    <w:rsid w:val="006A3E5F"/>
    <w:rsid w:val="006A40B2"/>
    <w:rsid w:val="006A4284"/>
    <w:rsid w:val="006A4879"/>
    <w:rsid w:val="006A4C0F"/>
    <w:rsid w:val="006A501D"/>
    <w:rsid w:val="006A691B"/>
    <w:rsid w:val="006A718A"/>
    <w:rsid w:val="006A7319"/>
    <w:rsid w:val="006A7D49"/>
    <w:rsid w:val="006B00A0"/>
    <w:rsid w:val="006B02CD"/>
    <w:rsid w:val="006B06F9"/>
    <w:rsid w:val="006B109F"/>
    <w:rsid w:val="006B126C"/>
    <w:rsid w:val="006B183E"/>
    <w:rsid w:val="006B264E"/>
    <w:rsid w:val="006B2760"/>
    <w:rsid w:val="006B3279"/>
    <w:rsid w:val="006B32E5"/>
    <w:rsid w:val="006B356B"/>
    <w:rsid w:val="006B3822"/>
    <w:rsid w:val="006B39B9"/>
    <w:rsid w:val="006B3E99"/>
    <w:rsid w:val="006B3EBF"/>
    <w:rsid w:val="006B42A8"/>
    <w:rsid w:val="006B4515"/>
    <w:rsid w:val="006B4AC4"/>
    <w:rsid w:val="006B4B69"/>
    <w:rsid w:val="006B53F6"/>
    <w:rsid w:val="006B54CB"/>
    <w:rsid w:val="006B599D"/>
    <w:rsid w:val="006B60D9"/>
    <w:rsid w:val="006B6122"/>
    <w:rsid w:val="006B6129"/>
    <w:rsid w:val="006B786A"/>
    <w:rsid w:val="006B78AA"/>
    <w:rsid w:val="006B78B8"/>
    <w:rsid w:val="006B7C09"/>
    <w:rsid w:val="006B7C3E"/>
    <w:rsid w:val="006B7D95"/>
    <w:rsid w:val="006B7F64"/>
    <w:rsid w:val="006C0DC0"/>
    <w:rsid w:val="006C12D2"/>
    <w:rsid w:val="006C1950"/>
    <w:rsid w:val="006C2930"/>
    <w:rsid w:val="006C2AA6"/>
    <w:rsid w:val="006C2D2C"/>
    <w:rsid w:val="006C319F"/>
    <w:rsid w:val="006C3984"/>
    <w:rsid w:val="006C3D11"/>
    <w:rsid w:val="006C4D0C"/>
    <w:rsid w:val="006C50D7"/>
    <w:rsid w:val="006C53E1"/>
    <w:rsid w:val="006C5DAD"/>
    <w:rsid w:val="006C6032"/>
    <w:rsid w:val="006C64A5"/>
    <w:rsid w:val="006C6628"/>
    <w:rsid w:val="006C7035"/>
    <w:rsid w:val="006D1240"/>
    <w:rsid w:val="006D1370"/>
    <w:rsid w:val="006D191C"/>
    <w:rsid w:val="006D1AFF"/>
    <w:rsid w:val="006D1B2E"/>
    <w:rsid w:val="006D29D7"/>
    <w:rsid w:val="006D3B10"/>
    <w:rsid w:val="006D3B2D"/>
    <w:rsid w:val="006D3C43"/>
    <w:rsid w:val="006D3F44"/>
    <w:rsid w:val="006D620F"/>
    <w:rsid w:val="006D6AE1"/>
    <w:rsid w:val="006D6F7C"/>
    <w:rsid w:val="006D755C"/>
    <w:rsid w:val="006E00B1"/>
    <w:rsid w:val="006E09FC"/>
    <w:rsid w:val="006E0C84"/>
    <w:rsid w:val="006E13EB"/>
    <w:rsid w:val="006E1B40"/>
    <w:rsid w:val="006E1C4C"/>
    <w:rsid w:val="006E20F4"/>
    <w:rsid w:val="006E23D0"/>
    <w:rsid w:val="006E24A8"/>
    <w:rsid w:val="006E344C"/>
    <w:rsid w:val="006E3DED"/>
    <w:rsid w:val="006E3DEF"/>
    <w:rsid w:val="006E422C"/>
    <w:rsid w:val="006E4319"/>
    <w:rsid w:val="006E4566"/>
    <w:rsid w:val="006E47A6"/>
    <w:rsid w:val="006E4A26"/>
    <w:rsid w:val="006E4A4D"/>
    <w:rsid w:val="006E5408"/>
    <w:rsid w:val="006E548D"/>
    <w:rsid w:val="006E54FD"/>
    <w:rsid w:val="006E6071"/>
    <w:rsid w:val="006E63CF"/>
    <w:rsid w:val="006E6483"/>
    <w:rsid w:val="006E7078"/>
    <w:rsid w:val="006E75C6"/>
    <w:rsid w:val="006E7C57"/>
    <w:rsid w:val="006E7EAE"/>
    <w:rsid w:val="006F0623"/>
    <w:rsid w:val="006F0B21"/>
    <w:rsid w:val="006F114E"/>
    <w:rsid w:val="006F24F2"/>
    <w:rsid w:val="006F2679"/>
    <w:rsid w:val="006F2926"/>
    <w:rsid w:val="006F34AE"/>
    <w:rsid w:val="006F385A"/>
    <w:rsid w:val="006F3B1B"/>
    <w:rsid w:val="006F4CCC"/>
    <w:rsid w:val="006F56F8"/>
    <w:rsid w:val="006F5E33"/>
    <w:rsid w:val="006F5FAD"/>
    <w:rsid w:val="006F6431"/>
    <w:rsid w:val="006F6B49"/>
    <w:rsid w:val="006F6E3D"/>
    <w:rsid w:val="006F76B1"/>
    <w:rsid w:val="006F7E7E"/>
    <w:rsid w:val="0070021A"/>
    <w:rsid w:val="007003A1"/>
    <w:rsid w:val="007005B5"/>
    <w:rsid w:val="007007E2"/>
    <w:rsid w:val="00700D04"/>
    <w:rsid w:val="00700D5E"/>
    <w:rsid w:val="00700D76"/>
    <w:rsid w:val="00701E41"/>
    <w:rsid w:val="00702089"/>
    <w:rsid w:val="00702636"/>
    <w:rsid w:val="00702A68"/>
    <w:rsid w:val="00702C1D"/>
    <w:rsid w:val="0070310A"/>
    <w:rsid w:val="00703607"/>
    <w:rsid w:val="007040D6"/>
    <w:rsid w:val="00705A5C"/>
    <w:rsid w:val="00705BF0"/>
    <w:rsid w:val="00705F62"/>
    <w:rsid w:val="00706B95"/>
    <w:rsid w:val="00706DAF"/>
    <w:rsid w:val="007072E5"/>
    <w:rsid w:val="00707CC8"/>
    <w:rsid w:val="00710236"/>
    <w:rsid w:val="007108AA"/>
    <w:rsid w:val="00710AD5"/>
    <w:rsid w:val="00710D39"/>
    <w:rsid w:val="00710FA1"/>
    <w:rsid w:val="007116F4"/>
    <w:rsid w:val="00711AE3"/>
    <w:rsid w:val="00711C96"/>
    <w:rsid w:val="0071219C"/>
    <w:rsid w:val="00712686"/>
    <w:rsid w:val="00712793"/>
    <w:rsid w:val="00713291"/>
    <w:rsid w:val="0071336B"/>
    <w:rsid w:val="00713BDF"/>
    <w:rsid w:val="00713C20"/>
    <w:rsid w:val="00713C75"/>
    <w:rsid w:val="00714366"/>
    <w:rsid w:val="00714A6E"/>
    <w:rsid w:val="00714CC4"/>
    <w:rsid w:val="00715182"/>
    <w:rsid w:val="00715393"/>
    <w:rsid w:val="00715889"/>
    <w:rsid w:val="0071599A"/>
    <w:rsid w:val="00715B03"/>
    <w:rsid w:val="00715BE9"/>
    <w:rsid w:val="00716100"/>
    <w:rsid w:val="00717418"/>
    <w:rsid w:val="0071747C"/>
    <w:rsid w:val="007200FA"/>
    <w:rsid w:val="007204BF"/>
    <w:rsid w:val="00720C97"/>
    <w:rsid w:val="00720DA2"/>
    <w:rsid w:val="00720EC8"/>
    <w:rsid w:val="007210C7"/>
    <w:rsid w:val="007211F3"/>
    <w:rsid w:val="00721C97"/>
    <w:rsid w:val="007224EF"/>
    <w:rsid w:val="00722558"/>
    <w:rsid w:val="00722EB9"/>
    <w:rsid w:val="00723042"/>
    <w:rsid w:val="00723428"/>
    <w:rsid w:val="00724A22"/>
    <w:rsid w:val="00724D76"/>
    <w:rsid w:val="007250CA"/>
    <w:rsid w:val="00725C33"/>
    <w:rsid w:val="007260E7"/>
    <w:rsid w:val="00726377"/>
    <w:rsid w:val="007263FF"/>
    <w:rsid w:val="00726508"/>
    <w:rsid w:val="007266E1"/>
    <w:rsid w:val="0072682C"/>
    <w:rsid w:val="0072688F"/>
    <w:rsid w:val="00726AA7"/>
    <w:rsid w:val="0072704E"/>
    <w:rsid w:val="007271D6"/>
    <w:rsid w:val="00727895"/>
    <w:rsid w:val="00730B45"/>
    <w:rsid w:val="00730BE9"/>
    <w:rsid w:val="00731738"/>
    <w:rsid w:val="00731D2A"/>
    <w:rsid w:val="0073213F"/>
    <w:rsid w:val="007325E6"/>
    <w:rsid w:val="00732B03"/>
    <w:rsid w:val="00732E50"/>
    <w:rsid w:val="007330FF"/>
    <w:rsid w:val="007335A6"/>
    <w:rsid w:val="0073369A"/>
    <w:rsid w:val="00733756"/>
    <w:rsid w:val="00733CBE"/>
    <w:rsid w:val="0073430F"/>
    <w:rsid w:val="007345F7"/>
    <w:rsid w:val="00734D83"/>
    <w:rsid w:val="00734D92"/>
    <w:rsid w:val="00734DBB"/>
    <w:rsid w:val="00734EE6"/>
    <w:rsid w:val="00735319"/>
    <w:rsid w:val="007353EC"/>
    <w:rsid w:val="00735F15"/>
    <w:rsid w:val="00735FA1"/>
    <w:rsid w:val="007365CD"/>
    <w:rsid w:val="007369C2"/>
    <w:rsid w:val="00736BA3"/>
    <w:rsid w:val="00736FEC"/>
    <w:rsid w:val="00737626"/>
    <w:rsid w:val="007379AB"/>
    <w:rsid w:val="00740C15"/>
    <w:rsid w:val="00741089"/>
    <w:rsid w:val="00741185"/>
    <w:rsid w:val="0074164F"/>
    <w:rsid w:val="0074168F"/>
    <w:rsid w:val="00741BF0"/>
    <w:rsid w:val="00742306"/>
    <w:rsid w:val="007430A0"/>
    <w:rsid w:val="007438B1"/>
    <w:rsid w:val="0074396A"/>
    <w:rsid w:val="00743BB8"/>
    <w:rsid w:val="00744473"/>
    <w:rsid w:val="00744A12"/>
    <w:rsid w:val="00745081"/>
    <w:rsid w:val="00745698"/>
    <w:rsid w:val="00745ADA"/>
    <w:rsid w:val="00745C31"/>
    <w:rsid w:val="00745C5F"/>
    <w:rsid w:val="00745CF9"/>
    <w:rsid w:val="007468E0"/>
    <w:rsid w:val="00747071"/>
    <w:rsid w:val="00747594"/>
    <w:rsid w:val="00747745"/>
    <w:rsid w:val="00747754"/>
    <w:rsid w:val="007507F7"/>
    <w:rsid w:val="0075143A"/>
    <w:rsid w:val="00751BA1"/>
    <w:rsid w:val="007527EA"/>
    <w:rsid w:val="007529EC"/>
    <w:rsid w:val="00752DA3"/>
    <w:rsid w:val="007537F9"/>
    <w:rsid w:val="00754269"/>
    <w:rsid w:val="00755143"/>
    <w:rsid w:val="0075520B"/>
    <w:rsid w:val="00755374"/>
    <w:rsid w:val="007556C1"/>
    <w:rsid w:val="0075570B"/>
    <w:rsid w:val="007559C2"/>
    <w:rsid w:val="00755A34"/>
    <w:rsid w:val="00755D13"/>
    <w:rsid w:val="00755F6A"/>
    <w:rsid w:val="00756140"/>
    <w:rsid w:val="00756381"/>
    <w:rsid w:val="007563D5"/>
    <w:rsid w:val="00756FB4"/>
    <w:rsid w:val="0075779C"/>
    <w:rsid w:val="00757895"/>
    <w:rsid w:val="00757970"/>
    <w:rsid w:val="00757EE6"/>
    <w:rsid w:val="00760338"/>
    <w:rsid w:val="00760E58"/>
    <w:rsid w:val="00761010"/>
    <w:rsid w:val="00761EF7"/>
    <w:rsid w:val="00762611"/>
    <w:rsid w:val="00762BB3"/>
    <w:rsid w:val="0076337E"/>
    <w:rsid w:val="007638ED"/>
    <w:rsid w:val="00763A6B"/>
    <w:rsid w:val="00763C3F"/>
    <w:rsid w:val="007643B6"/>
    <w:rsid w:val="00764418"/>
    <w:rsid w:val="00764A86"/>
    <w:rsid w:val="00764D19"/>
    <w:rsid w:val="00764EF7"/>
    <w:rsid w:val="0076572D"/>
    <w:rsid w:val="00766190"/>
    <w:rsid w:val="0076620F"/>
    <w:rsid w:val="0076665E"/>
    <w:rsid w:val="007672D8"/>
    <w:rsid w:val="00767D77"/>
    <w:rsid w:val="00770A2A"/>
    <w:rsid w:val="00770C2C"/>
    <w:rsid w:val="00771388"/>
    <w:rsid w:val="0077148D"/>
    <w:rsid w:val="00772010"/>
    <w:rsid w:val="00772930"/>
    <w:rsid w:val="00772EFA"/>
    <w:rsid w:val="0077300C"/>
    <w:rsid w:val="00773175"/>
    <w:rsid w:val="007733ED"/>
    <w:rsid w:val="00773519"/>
    <w:rsid w:val="00773565"/>
    <w:rsid w:val="007737C1"/>
    <w:rsid w:val="00773C50"/>
    <w:rsid w:val="00774E31"/>
    <w:rsid w:val="00774FE8"/>
    <w:rsid w:val="00775065"/>
    <w:rsid w:val="00775217"/>
    <w:rsid w:val="00775BDF"/>
    <w:rsid w:val="00775D47"/>
    <w:rsid w:val="00776081"/>
    <w:rsid w:val="007760D9"/>
    <w:rsid w:val="00776C68"/>
    <w:rsid w:val="00776FEB"/>
    <w:rsid w:val="007770ED"/>
    <w:rsid w:val="007773D6"/>
    <w:rsid w:val="007774F9"/>
    <w:rsid w:val="0077780F"/>
    <w:rsid w:val="00777B5D"/>
    <w:rsid w:val="00777B89"/>
    <w:rsid w:val="00780729"/>
    <w:rsid w:val="00780C00"/>
    <w:rsid w:val="00781977"/>
    <w:rsid w:val="00781BBC"/>
    <w:rsid w:val="00782C99"/>
    <w:rsid w:val="00783040"/>
    <w:rsid w:val="00783289"/>
    <w:rsid w:val="007836F4"/>
    <w:rsid w:val="00783819"/>
    <w:rsid w:val="0078411B"/>
    <w:rsid w:val="00784FD2"/>
    <w:rsid w:val="00785C45"/>
    <w:rsid w:val="00785D67"/>
    <w:rsid w:val="00785F67"/>
    <w:rsid w:val="007866EC"/>
    <w:rsid w:val="00786FA9"/>
    <w:rsid w:val="00787534"/>
    <w:rsid w:val="0079006E"/>
    <w:rsid w:val="0079073A"/>
    <w:rsid w:val="007918CD"/>
    <w:rsid w:val="007918FF"/>
    <w:rsid w:val="0079195E"/>
    <w:rsid w:val="00791971"/>
    <w:rsid w:val="00791B82"/>
    <w:rsid w:val="00791E1C"/>
    <w:rsid w:val="00792EC5"/>
    <w:rsid w:val="00793462"/>
    <w:rsid w:val="00793B81"/>
    <w:rsid w:val="0079422B"/>
    <w:rsid w:val="00794AFF"/>
    <w:rsid w:val="007957D0"/>
    <w:rsid w:val="00795951"/>
    <w:rsid w:val="00795F89"/>
    <w:rsid w:val="00796C5B"/>
    <w:rsid w:val="00796E39"/>
    <w:rsid w:val="0079713E"/>
    <w:rsid w:val="007974B5"/>
    <w:rsid w:val="00797521"/>
    <w:rsid w:val="00797F4F"/>
    <w:rsid w:val="007A070F"/>
    <w:rsid w:val="007A0D47"/>
    <w:rsid w:val="007A1002"/>
    <w:rsid w:val="007A1547"/>
    <w:rsid w:val="007A1815"/>
    <w:rsid w:val="007A2158"/>
    <w:rsid w:val="007A26E7"/>
    <w:rsid w:val="007A3896"/>
    <w:rsid w:val="007A38C5"/>
    <w:rsid w:val="007A394C"/>
    <w:rsid w:val="007A3A1E"/>
    <w:rsid w:val="007A411A"/>
    <w:rsid w:val="007A44DC"/>
    <w:rsid w:val="007A4E8C"/>
    <w:rsid w:val="007A5871"/>
    <w:rsid w:val="007A68C6"/>
    <w:rsid w:val="007A6939"/>
    <w:rsid w:val="007A6F2A"/>
    <w:rsid w:val="007A7C6E"/>
    <w:rsid w:val="007A7E3F"/>
    <w:rsid w:val="007B028E"/>
    <w:rsid w:val="007B06B4"/>
    <w:rsid w:val="007B07DA"/>
    <w:rsid w:val="007B0EDC"/>
    <w:rsid w:val="007B11C7"/>
    <w:rsid w:val="007B1301"/>
    <w:rsid w:val="007B13B5"/>
    <w:rsid w:val="007B163C"/>
    <w:rsid w:val="007B18A9"/>
    <w:rsid w:val="007B1AEE"/>
    <w:rsid w:val="007B20E1"/>
    <w:rsid w:val="007B2BB5"/>
    <w:rsid w:val="007B3295"/>
    <w:rsid w:val="007B34A4"/>
    <w:rsid w:val="007B34BA"/>
    <w:rsid w:val="007B3AF3"/>
    <w:rsid w:val="007B41A0"/>
    <w:rsid w:val="007B42F4"/>
    <w:rsid w:val="007B43CC"/>
    <w:rsid w:val="007B4628"/>
    <w:rsid w:val="007B5455"/>
    <w:rsid w:val="007B5585"/>
    <w:rsid w:val="007B55F6"/>
    <w:rsid w:val="007B5C73"/>
    <w:rsid w:val="007B5CB7"/>
    <w:rsid w:val="007B5E45"/>
    <w:rsid w:val="007B6230"/>
    <w:rsid w:val="007B63B3"/>
    <w:rsid w:val="007B66C1"/>
    <w:rsid w:val="007B67F0"/>
    <w:rsid w:val="007B72A1"/>
    <w:rsid w:val="007B78E5"/>
    <w:rsid w:val="007C05A3"/>
    <w:rsid w:val="007C093B"/>
    <w:rsid w:val="007C0BF8"/>
    <w:rsid w:val="007C0F4E"/>
    <w:rsid w:val="007C13F3"/>
    <w:rsid w:val="007C176B"/>
    <w:rsid w:val="007C19B2"/>
    <w:rsid w:val="007C1A1C"/>
    <w:rsid w:val="007C1C9C"/>
    <w:rsid w:val="007C1DB0"/>
    <w:rsid w:val="007C1F50"/>
    <w:rsid w:val="007C24D6"/>
    <w:rsid w:val="007C250C"/>
    <w:rsid w:val="007C2675"/>
    <w:rsid w:val="007C2685"/>
    <w:rsid w:val="007C280E"/>
    <w:rsid w:val="007C2B0A"/>
    <w:rsid w:val="007C40E5"/>
    <w:rsid w:val="007C4169"/>
    <w:rsid w:val="007C5642"/>
    <w:rsid w:val="007C5CB5"/>
    <w:rsid w:val="007C5E4E"/>
    <w:rsid w:val="007C61DE"/>
    <w:rsid w:val="007C63EC"/>
    <w:rsid w:val="007C642E"/>
    <w:rsid w:val="007C6727"/>
    <w:rsid w:val="007C6943"/>
    <w:rsid w:val="007C6ACE"/>
    <w:rsid w:val="007C6FD2"/>
    <w:rsid w:val="007C7682"/>
    <w:rsid w:val="007C7785"/>
    <w:rsid w:val="007C7AF6"/>
    <w:rsid w:val="007C7C4D"/>
    <w:rsid w:val="007D0463"/>
    <w:rsid w:val="007D0809"/>
    <w:rsid w:val="007D099E"/>
    <w:rsid w:val="007D0A56"/>
    <w:rsid w:val="007D0FCE"/>
    <w:rsid w:val="007D136B"/>
    <w:rsid w:val="007D140A"/>
    <w:rsid w:val="007D16B4"/>
    <w:rsid w:val="007D1B28"/>
    <w:rsid w:val="007D1C38"/>
    <w:rsid w:val="007D1CB2"/>
    <w:rsid w:val="007D1F6E"/>
    <w:rsid w:val="007D2652"/>
    <w:rsid w:val="007D28E9"/>
    <w:rsid w:val="007D2B54"/>
    <w:rsid w:val="007D3069"/>
    <w:rsid w:val="007D3142"/>
    <w:rsid w:val="007D3F8F"/>
    <w:rsid w:val="007D4DF4"/>
    <w:rsid w:val="007D4E79"/>
    <w:rsid w:val="007D5285"/>
    <w:rsid w:val="007D577D"/>
    <w:rsid w:val="007D6476"/>
    <w:rsid w:val="007D660A"/>
    <w:rsid w:val="007D6754"/>
    <w:rsid w:val="007D6AEE"/>
    <w:rsid w:val="007D6CD2"/>
    <w:rsid w:val="007D6FD3"/>
    <w:rsid w:val="007D7165"/>
    <w:rsid w:val="007D7728"/>
    <w:rsid w:val="007D7A10"/>
    <w:rsid w:val="007D7F5B"/>
    <w:rsid w:val="007E0986"/>
    <w:rsid w:val="007E0D02"/>
    <w:rsid w:val="007E12AD"/>
    <w:rsid w:val="007E14D6"/>
    <w:rsid w:val="007E1543"/>
    <w:rsid w:val="007E23AC"/>
    <w:rsid w:val="007E2958"/>
    <w:rsid w:val="007E30FC"/>
    <w:rsid w:val="007E5017"/>
    <w:rsid w:val="007E5543"/>
    <w:rsid w:val="007E565C"/>
    <w:rsid w:val="007E56E2"/>
    <w:rsid w:val="007E5984"/>
    <w:rsid w:val="007E5BB6"/>
    <w:rsid w:val="007E5CBE"/>
    <w:rsid w:val="007E5F50"/>
    <w:rsid w:val="007E63E5"/>
    <w:rsid w:val="007E6EF7"/>
    <w:rsid w:val="007E7B52"/>
    <w:rsid w:val="007E7BA7"/>
    <w:rsid w:val="007E7FA0"/>
    <w:rsid w:val="007F0017"/>
    <w:rsid w:val="007F01FA"/>
    <w:rsid w:val="007F0909"/>
    <w:rsid w:val="007F0D54"/>
    <w:rsid w:val="007F0E98"/>
    <w:rsid w:val="007F0ECE"/>
    <w:rsid w:val="007F1163"/>
    <w:rsid w:val="007F17A9"/>
    <w:rsid w:val="007F197F"/>
    <w:rsid w:val="007F1B9D"/>
    <w:rsid w:val="007F1D14"/>
    <w:rsid w:val="007F2107"/>
    <w:rsid w:val="007F22B5"/>
    <w:rsid w:val="007F251E"/>
    <w:rsid w:val="007F2C3A"/>
    <w:rsid w:val="007F2F1E"/>
    <w:rsid w:val="007F3384"/>
    <w:rsid w:val="007F3A39"/>
    <w:rsid w:val="007F3A68"/>
    <w:rsid w:val="007F4774"/>
    <w:rsid w:val="007F4938"/>
    <w:rsid w:val="007F5288"/>
    <w:rsid w:val="007F529A"/>
    <w:rsid w:val="007F632F"/>
    <w:rsid w:val="007F64AE"/>
    <w:rsid w:val="007F6631"/>
    <w:rsid w:val="007F689F"/>
    <w:rsid w:val="007F6F13"/>
    <w:rsid w:val="007F7C5C"/>
    <w:rsid w:val="007F7E0C"/>
    <w:rsid w:val="0080015F"/>
    <w:rsid w:val="0080059A"/>
    <w:rsid w:val="00800D9A"/>
    <w:rsid w:val="0080107F"/>
    <w:rsid w:val="00801612"/>
    <w:rsid w:val="00801830"/>
    <w:rsid w:val="00801DF6"/>
    <w:rsid w:val="00801E09"/>
    <w:rsid w:val="0080221C"/>
    <w:rsid w:val="00802568"/>
    <w:rsid w:val="00802692"/>
    <w:rsid w:val="00802BC3"/>
    <w:rsid w:val="00803781"/>
    <w:rsid w:val="00803880"/>
    <w:rsid w:val="008039AF"/>
    <w:rsid w:val="00803AAA"/>
    <w:rsid w:val="00803B95"/>
    <w:rsid w:val="00803E45"/>
    <w:rsid w:val="00803F0E"/>
    <w:rsid w:val="0080418D"/>
    <w:rsid w:val="00804DC2"/>
    <w:rsid w:val="00804DFE"/>
    <w:rsid w:val="00804EA1"/>
    <w:rsid w:val="00805246"/>
    <w:rsid w:val="0080566D"/>
    <w:rsid w:val="0080578B"/>
    <w:rsid w:val="00805E16"/>
    <w:rsid w:val="00807589"/>
    <w:rsid w:val="008075CD"/>
    <w:rsid w:val="00807D40"/>
    <w:rsid w:val="008101C5"/>
    <w:rsid w:val="008105E0"/>
    <w:rsid w:val="00810A6B"/>
    <w:rsid w:val="00810EAD"/>
    <w:rsid w:val="00810EF7"/>
    <w:rsid w:val="00810FDA"/>
    <w:rsid w:val="00811116"/>
    <w:rsid w:val="008112F8"/>
    <w:rsid w:val="0081189F"/>
    <w:rsid w:val="00812262"/>
    <w:rsid w:val="008128ED"/>
    <w:rsid w:val="00812D18"/>
    <w:rsid w:val="00812EA2"/>
    <w:rsid w:val="00812F4E"/>
    <w:rsid w:val="008133E1"/>
    <w:rsid w:val="00813795"/>
    <w:rsid w:val="00813B60"/>
    <w:rsid w:val="008143DE"/>
    <w:rsid w:val="0081482C"/>
    <w:rsid w:val="00814D7B"/>
    <w:rsid w:val="00814E19"/>
    <w:rsid w:val="00814EB7"/>
    <w:rsid w:val="00814F6C"/>
    <w:rsid w:val="0081506A"/>
    <w:rsid w:val="00815D3A"/>
    <w:rsid w:val="00816285"/>
    <w:rsid w:val="008166CA"/>
    <w:rsid w:val="008169B1"/>
    <w:rsid w:val="00817879"/>
    <w:rsid w:val="008178F3"/>
    <w:rsid w:val="00817F44"/>
    <w:rsid w:val="00820048"/>
    <w:rsid w:val="00820318"/>
    <w:rsid w:val="00820D52"/>
    <w:rsid w:val="00821153"/>
    <w:rsid w:val="00821C42"/>
    <w:rsid w:val="00821C54"/>
    <w:rsid w:val="0082206B"/>
    <w:rsid w:val="0082225B"/>
    <w:rsid w:val="008222C4"/>
    <w:rsid w:val="008226F4"/>
    <w:rsid w:val="00822968"/>
    <w:rsid w:val="00822D2A"/>
    <w:rsid w:val="008230C4"/>
    <w:rsid w:val="0082334E"/>
    <w:rsid w:val="00823774"/>
    <w:rsid w:val="00823EA4"/>
    <w:rsid w:val="0082417E"/>
    <w:rsid w:val="00824509"/>
    <w:rsid w:val="0082482F"/>
    <w:rsid w:val="00824C6B"/>
    <w:rsid w:val="00825589"/>
    <w:rsid w:val="008255E6"/>
    <w:rsid w:val="00825A98"/>
    <w:rsid w:val="00825B58"/>
    <w:rsid w:val="008261CC"/>
    <w:rsid w:val="00826302"/>
    <w:rsid w:val="00826411"/>
    <w:rsid w:val="00826612"/>
    <w:rsid w:val="00826815"/>
    <w:rsid w:val="00827318"/>
    <w:rsid w:val="0082769F"/>
    <w:rsid w:val="008277A1"/>
    <w:rsid w:val="0082780C"/>
    <w:rsid w:val="00827A2B"/>
    <w:rsid w:val="00827AC0"/>
    <w:rsid w:val="00827C61"/>
    <w:rsid w:val="0083056C"/>
    <w:rsid w:val="008310C0"/>
    <w:rsid w:val="00831CAA"/>
    <w:rsid w:val="0083201D"/>
    <w:rsid w:val="0083202D"/>
    <w:rsid w:val="00832E79"/>
    <w:rsid w:val="0083318D"/>
    <w:rsid w:val="00833324"/>
    <w:rsid w:val="00833C53"/>
    <w:rsid w:val="00834208"/>
    <w:rsid w:val="00834422"/>
    <w:rsid w:val="0083468E"/>
    <w:rsid w:val="00834ADD"/>
    <w:rsid w:val="00834D1F"/>
    <w:rsid w:val="008351E0"/>
    <w:rsid w:val="0083536A"/>
    <w:rsid w:val="008354C2"/>
    <w:rsid w:val="00835A58"/>
    <w:rsid w:val="00835BC8"/>
    <w:rsid w:val="00835CC8"/>
    <w:rsid w:val="00835F7E"/>
    <w:rsid w:val="0083689F"/>
    <w:rsid w:val="00836DC3"/>
    <w:rsid w:val="008373F0"/>
    <w:rsid w:val="008377D6"/>
    <w:rsid w:val="0083798F"/>
    <w:rsid w:val="00837E9E"/>
    <w:rsid w:val="00841A02"/>
    <w:rsid w:val="00842005"/>
    <w:rsid w:val="008420AB"/>
    <w:rsid w:val="00842A7E"/>
    <w:rsid w:val="00842B52"/>
    <w:rsid w:val="00842C36"/>
    <w:rsid w:val="00842F74"/>
    <w:rsid w:val="00843084"/>
    <w:rsid w:val="00843366"/>
    <w:rsid w:val="00843B57"/>
    <w:rsid w:val="008451DD"/>
    <w:rsid w:val="008458BD"/>
    <w:rsid w:val="00845919"/>
    <w:rsid w:val="00845B32"/>
    <w:rsid w:val="00845E15"/>
    <w:rsid w:val="0084624A"/>
    <w:rsid w:val="008467A0"/>
    <w:rsid w:val="00846F52"/>
    <w:rsid w:val="0084713B"/>
    <w:rsid w:val="00850640"/>
    <w:rsid w:val="00850CF9"/>
    <w:rsid w:val="008519B8"/>
    <w:rsid w:val="00851C40"/>
    <w:rsid w:val="00854705"/>
    <w:rsid w:val="00855F50"/>
    <w:rsid w:val="00857194"/>
    <w:rsid w:val="00857226"/>
    <w:rsid w:val="00857888"/>
    <w:rsid w:val="008579C7"/>
    <w:rsid w:val="00857ABF"/>
    <w:rsid w:val="00857D2A"/>
    <w:rsid w:val="0086001F"/>
    <w:rsid w:val="008604D2"/>
    <w:rsid w:val="008604E2"/>
    <w:rsid w:val="00860669"/>
    <w:rsid w:val="00861324"/>
    <w:rsid w:val="008616AC"/>
    <w:rsid w:val="00861B9B"/>
    <w:rsid w:val="00861EDE"/>
    <w:rsid w:val="00861FDA"/>
    <w:rsid w:val="008626D6"/>
    <w:rsid w:val="00862D06"/>
    <w:rsid w:val="00864852"/>
    <w:rsid w:val="0086498D"/>
    <w:rsid w:val="00864C47"/>
    <w:rsid w:val="00865D0E"/>
    <w:rsid w:val="008660B9"/>
    <w:rsid w:val="00866794"/>
    <w:rsid w:val="00867780"/>
    <w:rsid w:val="00867930"/>
    <w:rsid w:val="00867FF5"/>
    <w:rsid w:val="00870D1C"/>
    <w:rsid w:val="008722ED"/>
    <w:rsid w:val="00872CEA"/>
    <w:rsid w:val="00872E69"/>
    <w:rsid w:val="008732EF"/>
    <w:rsid w:val="0087330B"/>
    <w:rsid w:val="008734B1"/>
    <w:rsid w:val="00873713"/>
    <w:rsid w:val="00873CFA"/>
    <w:rsid w:val="00873ECA"/>
    <w:rsid w:val="00874E11"/>
    <w:rsid w:val="0087501F"/>
    <w:rsid w:val="00875421"/>
    <w:rsid w:val="0087561C"/>
    <w:rsid w:val="0087677D"/>
    <w:rsid w:val="00876A78"/>
    <w:rsid w:val="00876EA1"/>
    <w:rsid w:val="0088017D"/>
    <w:rsid w:val="00880871"/>
    <w:rsid w:val="00880DDC"/>
    <w:rsid w:val="008811F4"/>
    <w:rsid w:val="008811F8"/>
    <w:rsid w:val="008815F6"/>
    <w:rsid w:val="0088190D"/>
    <w:rsid w:val="00881C43"/>
    <w:rsid w:val="00881D5D"/>
    <w:rsid w:val="00881EE2"/>
    <w:rsid w:val="00881EFC"/>
    <w:rsid w:val="008825C5"/>
    <w:rsid w:val="00882881"/>
    <w:rsid w:val="00883166"/>
    <w:rsid w:val="00883195"/>
    <w:rsid w:val="008835DC"/>
    <w:rsid w:val="00883636"/>
    <w:rsid w:val="00883F8A"/>
    <w:rsid w:val="008841D2"/>
    <w:rsid w:val="008841E6"/>
    <w:rsid w:val="00884265"/>
    <w:rsid w:val="00884F37"/>
    <w:rsid w:val="00885336"/>
    <w:rsid w:val="00885587"/>
    <w:rsid w:val="00885CB8"/>
    <w:rsid w:val="00885E3D"/>
    <w:rsid w:val="008867E2"/>
    <w:rsid w:val="00887180"/>
    <w:rsid w:val="00887814"/>
    <w:rsid w:val="00887CFA"/>
    <w:rsid w:val="00890887"/>
    <w:rsid w:val="00890AB6"/>
    <w:rsid w:val="00891244"/>
    <w:rsid w:val="0089127B"/>
    <w:rsid w:val="0089160E"/>
    <w:rsid w:val="0089192C"/>
    <w:rsid w:val="00892095"/>
    <w:rsid w:val="00892868"/>
    <w:rsid w:val="008928AE"/>
    <w:rsid w:val="00892966"/>
    <w:rsid w:val="00892BFE"/>
    <w:rsid w:val="00893A3A"/>
    <w:rsid w:val="00893AB2"/>
    <w:rsid w:val="00893EEA"/>
    <w:rsid w:val="00893EFE"/>
    <w:rsid w:val="00893F58"/>
    <w:rsid w:val="008945C0"/>
    <w:rsid w:val="008945FE"/>
    <w:rsid w:val="00894638"/>
    <w:rsid w:val="0089463C"/>
    <w:rsid w:val="00894A02"/>
    <w:rsid w:val="00894F8F"/>
    <w:rsid w:val="00895D70"/>
    <w:rsid w:val="00895ED6"/>
    <w:rsid w:val="00895F4A"/>
    <w:rsid w:val="0089630D"/>
    <w:rsid w:val="00896564"/>
    <w:rsid w:val="00896ACA"/>
    <w:rsid w:val="00896C13"/>
    <w:rsid w:val="00896CD4"/>
    <w:rsid w:val="008972D1"/>
    <w:rsid w:val="00897E8F"/>
    <w:rsid w:val="008A04F6"/>
    <w:rsid w:val="008A07CA"/>
    <w:rsid w:val="008A09A5"/>
    <w:rsid w:val="008A0A24"/>
    <w:rsid w:val="008A0B33"/>
    <w:rsid w:val="008A1890"/>
    <w:rsid w:val="008A1C5A"/>
    <w:rsid w:val="008A1E91"/>
    <w:rsid w:val="008A273B"/>
    <w:rsid w:val="008A30D6"/>
    <w:rsid w:val="008A3494"/>
    <w:rsid w:val="008A3A44"/>
    <w:rsid w:val="008A41EF"/>
    <w:rsid w:val="008A46F1"/>
    <w:rsid w:val="008A4EFF"/>
    <w:rsid w:val="008A503F"/>
    <w:rsid w:val="008A50A8"/>
    <w:rsid w:val="008A57B5"/>
    <w:rsid w:val="008A57C2"/>
    <w:rsid w:val="008A5C09"/>
    <w:rsid w:val="008A5E0A"/>
    <w:rsid w:val="008A6D97"/>
    <w:rsid w:val="008A6F19"/>
    <w:rsid w:val="008A710D"/>
    <w:rsid w:val="008A7141"/>
    <w:rsid w:val="008A7287"/>
    <w:rsid w:val="008B0014"/>
    <w:rsid w:val="008B0F2E"/>
    <w:rsid w:val="008B133E"/>
    <w:rsid w:val="008B1563"/>
    <w:rsid w:val="008B1BFB"/>
    <w:rsid w:val="008B1C7E"/>
    <w:rsid w:val="008B317F"/>
    <w:rsid w:val="008B3BEB"/>
    <w:rsid w:val="008B4D14"/>
    <w:rsid w:val="008B51C8"/>
    <w:rsid w:val="008B55C4"/>
    <w:rsid w:val="008B572B"/>
    <w:rsid w:val="008B5AC9"/>
    <w:rsid w:val="008B5D9A"/>
    <w:rsid w:val="008B5DB9"/>
    <w:rsid w:val="008B5F83"/>
    <w:rsid w:val="008B6925"/>
    <w:rsid w:val="008B6D9C"/>
    <w:rsid w:val="008B6DDF"/>
    <w:rsid w:val="008B7D9A"/>
    <w:rsid w:val="008B7EE6"/>
    <w:rsid w:val="008C059B"/>
    <w:rsid w:val="008C06E1"/>
    <w:rsid w:val="008C0AB6"/>
    <w:rsid w:val="008C0EB1"/>
    <w:rsid w:val="008C171F"/>
    <w:rsid w:val="008C25D7"/>
    <w:rsid w:val="008C2660"/>
    <w:rsid w:val="008C27F7"/>
    <w:rsid w:val="008C2975"/>
    <w:rsid w:val="008C2E3D"/>
    <w:rsid w:val="008C4050"/>
    <w:rsid w:val="008C4274"/>
    <w:rsid w:val="008C440B"/>
    <w:rsid w:val="008C4430"/>
    <w:rsid w:val="008C46C0"/>
    <w:rsid w:val="008C48DC"/>
    <w:rsid w:val="008C4953"/>
    <w:rsid w:val="008C4E33"/>
    <w:rsid w:val="008C4F16"/>
    <w:rsid w:val="008C4F1D"/>
    <w:rsid w:val="008C5355"/>
    <w:rsid w:val="008C5466"/>
    <w:rsid w:val="008C558B"/>
    <w:rsid w:val="008C63B0"/>
    <w:rsid w:val="008C6670"/>
    <w:rsid w:val="008C6728"/>
    <w:rsid w:val="008C68BA"/>
    <w:rsid w:val="008C68EC"/>
    <w:rsid w:val="008C6ACB"/>
    <w:rsid w:val="008C7172"/>
    <w:rsid w:val="008C7386"/>
    <w:rsid w:val="008C74F1"/>
    <w:rsid w:val="008C768F"/>
    <w:rsid w:val="008C7730"/>
    <w:rsid w:val="008D0101"/>
    <w:rsid w:val="008D0623"/>
    <w:rsid w:val="008D0800"/>
    <w:rsid w:val="008D0B49"/>
    <w:rsid w:val="008D0D82"/>
    <w:rsid w:val="008D0E68"/>
    <w:rsid w:val="008D0F97"/>
    <w:rsid w:val="008D1419"/>
    <w:rsid w:val="008D20C6"/>
    <w:rsid w:val="008D22F6"/>
    <w:rsid w:val="008D27B8"/>
    <w:rsid w:val="008D2831"/>
    <w:rsid w:val="008D2BD8"/>
    <w:rsid w:val="008D3DC1"/>
    <w:rsid w:val="008D43F1"/>
    <w:rsid w:val="008D4517"/>
    <w:rsid w:val="008D4894"/>
    <w:rsid w:val="008D4A2C"/>
    <w:rsid w:val="008D4D42"/>
    <w:rsid w:val="008D51FC"/>
    <w:rsid w:val="008D539F"/>
    <w:rsid w:val="008D59F7"/>
    <w:rsid w:val="008D641C"/>
    <w:rsid w:val="008D6BF7"/>
    <w:rsid w:val="008D703F"/>
    <w:rsid w:val="008D7228"/>
    <w:rsid w:val="008E0255"/>
    <w:rsid w:val="008E0787"/>
    <w:rsid w:val="008E0A01"/>
    <w:rsid w:val="008E1226"/>
    <w:rsid w:val="008E16DF"/>
    <w:rsid w:val="008E1C06"/>
    <w:rsid w:val="008E23F2"/>
    <w:rsid w:val="008E2CA4"/>
    <w:rsid w:val="008E2D07"/>
    <w:rsid w:val="008E2DAB"/>
    <w:rsid w:val="008E33B9"/>
    <w:rsid w:val="008E36F6"/>
    <w:rsid w:val="008E38EA"/>
    <w:rsid w:val="008E3B11"/>
    <w:rsid w:val="008E3BD8"/>
    <w:rsid w:val="008E4474"/>
    <w:rsid w:val="008E4E0C"/>
    <w:rsid w:val="008E547A"/>
    <w:rsid w:val="008E54B5"/>
    <w:rsid w:val="008E58F9"/>
    <w:rsid w:val="008E6397"/>
    <w:rsid w:val="008E657E"/>
    <w:rsid w:val="008E679C"/>
    <w:rsid w:val="008E6B07"/>
    <w:rsid w:val="008E7979"/>
    <w:rsid w:val="008E7FA9"/>
    <w:rsid w:val="008F035A"/>
    <w:rsid w:val="008F05F4"/>
    <w:rsid w:val="008F0C2B"/>
    <w:rsid w:val="008F14A7"/>
    <w:rsid w:val="008F16EC"/>
    <w:rsid w:val="008F1E5E"/>
    <w:rsid w:val="008F1FDE"/>
    <w:rsid w:val="008F2BE7"/>
    <w:rsid w:val="008F3E23"/>
    <w:rsid w:val="008F406B"/>
    <w:rsid w:val="008F51AE"/>
    <w:rsid w:val="008F51F0"/>
    <w:rsid w:val="008F56A7"/>
    <w:rsid w:val="008F59DF"/>
    <w:rsid w:val="008F5B66"/>
    <w:rsid w:val="008F652A"/>
    <w:rsid w:val="008F66D7"/>
    <w:rsid w:val="008F684F"/>
    <w:rsid w:val="008F6E3C"/>
    <w:rsid w:val="008F7658"/>
    <w:rsid w:val="008F772E"/>
    <w:rsid w:val="0090086C"/>
    <w:rsid w:val="00900A5E"/>
    <w:rsid w:val="009018E7"/>
    <w:rsid w:val="009028F8"/>
    <w:rsid w:val="00902C6A"/>
    <w:rsid w:val="00902CE2"/>
    <w:rsid w:val="00902EF5"/>
    <w:rsid w:val="0090300A"/>
    <w:rsid w:val="00903540"/>
    <w:rsid w:val="00904827"/>
    <w:rsid w:val="00904AF7"/>
    <w:rsid w:val="0090525C"/>
    <w:rsid w:val="009052E2"/>
    <w:rsid w:val="0090568B"/>
    <w:rsid w:val="00905768"/>
    <w:rsid w:val="00905BB6"/>
    <w:rsid w:val="00905D69"/>
    <w:rsid w:val="00906A96"/>
    <w:rsid w:val="00906ABF"/>
    <w:rsid w:val="00907490"/>
    <w:rsid w:val="009078DE"/>
    <w:rsid w:val="00910241"/>
    <w:rsid w:val="009102F4"/>
    <w:rsid w:val="009114A1"/>
    <w:rsid w:val="00912912"/>
    <w:rsid w:val="009129A0"/>
    <w:rsid w:val="00912B84"/>
    <w:rsid w:val="00912CD8"/>
    <w:rsid w:val="00913890"/>
    <w:rsid w:val="00914E2F"/>
    <w:rsid w:val="009152F3"/>
    <w:rsid w:val="00915551"/>
    <w:rsid w:val="0091567C"/>
    <w:rsid w:val="00915998"/>
    <w:rsid w:val="009166D2"/>
    <w:rsid w:val="00916924"/>
    <w:rsid w:val="009172E4"/>
    <w:rsid w:val="009175AE"/>
    <w:rsid w:val="00917990"/>
    <w:rsid w:val="009179C6"/>
    <w:rsid w:val="00917E77"/>
    <w:rsid w:val="00917EE7"/>
    <w:rsid w:val="00920C62"/>
    <w:rsid w:val="00920F4E"/>
    <w:rsid w:val="009210A0"/>
    <w:rsid w:val="00921690"/>
    <w:rsid w:val="0092175A"/>
    <w:rsid w:val="009225B3"/>
    <w:rsid w:val="00922703"/>
    <w:rsid w:val="009227A6"/>
    <w:rsid w:val="00922E94"/>
    <w:rsid w:val="00923103"/>
    <w:rsid w:val="0092337E"/>
    <w:rsid w:val="009237D1"/>
    <w:rsid w:val="00923B5C"/>
    <w:rsid w:val="009242E1"/>
    <w:rsid w:val="0092473A"/>
    <w:rsid w:val="00924B0F"/>
    <w:rsid w:val="00924D62"/>
    <w:rsid w:val="009250C5"/>
    <w:rsid w:val="009253D2"/>
    <w:rsid w:val="009256FE"/>
    <w:rsid w:val="00925AA9"/>
    <w:rsid w:val="00925DB7"/>
    <w:rsid w:val="009262A0"/>
    <w:rsid w:val="009269EC"/>
    <w:rsid w:val="00926FC6"/>
    <w:rsid w:val="009273BD"/>
    <w:rsid w:val="00927B49"/>
    <w:rsid w:val="00927BB1"/>
    <w:rsid w:val="00930A3C"/>
    <w:rsid w:val="00930C94"/>
    <w:rsid w:val="00931053"/>
    <w:rsid w:val="0093114B"/>
    <w:rsid w:val="00931660"/>
    <w:rsid w:val="009325BD"/>
    <w:rsid w:val="00932B4A"/>
    <w:rsid w:val="00933739"/>
    <w:rsid w:val="009337CF"/>
    <w:rsid w:val="00933CAD"/>
    <w:rsid w:val="00933E25"/>
    <w:rsid w:val="00934777"/>
    <w:rsid w:val="009348D6"/>
    <w:rsid w:val="00934A67"/>
    <w:rsid w:val="00934C8E"/>
    <w:rsid w:val="0093505E"/>
    <w:rsid w:val="009351F7"/>
    <w:rsid w:val="0093544B"/>
    <w:rsid w:val="0093636F"/>
    <w:rsid w:val="00936BB6"/>
    <w:rsid w:val="00937395"/>
    <w:rsid w:val="009373B0"/>
    <w:rsid w:val="009409E4"/>
    <w:rsid w:val="00940B51"/>
    <w:rsid w:val="00940E15"/>
    <w:rsid w:val="009410E1"/>
    <w:rsid w:val="0094124A"/>
    <w:rsid w:val="00941DDB"/>
    <w:rsid w:val="009421A7"/>
    <w:rsid w:val="009421B0"/>
    <w:rsid w:val="009422B4"/>
    <w:rsid w:val="00942627"/>
    <w:rsid w:val="00942CD5"/>
    <w:rsid w:val="009431EC"/>
    <w:rsid w:val="0094326E"/>
    <w:rsid w:val="009432F2"/>
    <w:rsid w:val="009434B2"/>
    <w:rsid w:val="009436F1"/>
    <w:rsid w:val="009445EF"/>
    <w:rsid w:val="00944BF1"/>
    <w:rsid w:val="00945087"/>
    <w:rsid w:val="0094534E"/>
    <w:rsid w:val="0094543E"/>
    <w:rsid w:val="00946152"/>
    <w:rsid w:val="00946D20"/>
    <w:rsid w:val="009473B2"/>
    <w:rsid w:val="00947762"/>
    <w:rsid w:val="00947F4A"/>
    <w:rsid w:val="0095008C"/>
    <w:rsid w:val="00950207"/>
    <w:rsid w:val="009503A0"/>
    <w:rsid w:val="009503D3"/>
    <w:rsid w:val="0095042E"/>
    <w:rsid w:val="0095071F"/>
    <w:rsid w:val="00950A2E"/>
    <w:rsid w:val="00950D67"/>
    <w:rsid w:val="0095114B"/>
    <w:rsid w:val="00951CF6"/>
    <w:rsid w:val="00952055"/>
    <w:rsid w:val="00952125"/>
    <w:rsid w:val="0095370F"/>
    <w:rsid w:val="0095390C"/>
    <w:rsid w:val="00953F5D"/>
    <w:rsid w:val="00954C78"/>
    <w:rsid w:val="00954D98"/>
    <w:rsid w:val="009552F7"/>
    <w:rsid w:val="00955680"/>
    <w:rsid w:val="00955850"/>
    <w:rsid w:val="00955B35"/>
    <w:rsid w:val="009568FA"/>
    <w:rsid w:val="00956CA9"/>
    <w:rsid w:val="0095715B"/>
    <w:rsid w:val="0095754F"/>
    <w:rsid w:val="00957C5C"/>
    <w:rsid w:val="00957DE3"/>
    <w:rsid w:val="00957E38"/>
    <w:rsid w:val="00957FBE"/>
    <w:rsid w:val="0096037E"/>
    <w:rsid w:val="00960703"/>
    <w:rsid w:val="00961309"/>
    <w:rsid w:val="00961AA0"/>
    <w:rsid w:val="00961BAC"/>
    <w:rsid w:val="00961F21"/>
    <w:rsid w:val="009622A3"/>
    <w:rsid w:val="009624DD"/>
    <w:rsid w:val="0096258E"/>
    <w:rsid w:val="009628F6"/>
    <w:rsid w:val="00962B00"/>
    <w:rsid w:val="00962BE8"/>
    <w:rsid w:val="00962D3E"/>
    <w:rsid w:val="00962E2D"/>
    <w:rsid w:val="00963C3E"/>
    <w:rsid w:val="00963D6A"/>
    <w:rsid w:val="00964D5A"/>
    <w:rsid w:val="0096527C"/>
    <w:rsid w:val="00965741"/>
    <w:rsid w:val="0096585B"/>
    <w:rsid w:val="009659D9"/>
    <w:rsid w:val="00965B49"/>
    <w:rsid w:val="00966211"/>
    <w:rsid w:val="009665FC"/>
    <w:rsid w:val="0096678B"/>
    <w:rsid w:val="0096692A"/>
    <w:rsid w:val="00966B8B"/>
    <w:rsid w:val="00966BA1"/>
    <w:rsid w:val="0096724F"/>
    <w:rsid w:val="0096754F"/>
    <w:rsid w:val="00970232"/>
    <w:rsid w:val="00970C01"/>
    <w:rsid w:val="00970EB4"/>
    <w:rsid w:val="00971405"/>
    <w:rsid w:val="00971598"/>
    <w:rsid w:val="00971672"/>
    <w:rsid w:val="0097174F"/>
    <w:rsid w:val="00971CD4"/>
    <w:rsid w:val="00972072"/>
    <w:rsid w:val="009723A7"/>
    <w:rsid w:val="0097304C"/>
    <w:rsid w:val="009734A7"/>
    <w:rsid w:val="009735B5"/>
    <w:rsid w:val="009739B0"/>
    <w:rsid w:val="00973EA5"/>
    <w:rsid w:val="00973EA7"/>
    <w:rsid w:val="00973EEE"/>
    <w:rsid w:val="00974123"/>
    <w:rsid w:val="009741CC"/>
    <w:rsid w:val="00974458"/>
    <w:rsid w:val="0097454E"/>
    <w:rsid w:val="00974A22"/>
    <w:rsid w:val="00974BA1"/>
    <w:rsid w:val="00974C67"/>
    <w:rsid w:val="009757F7"/>
    <w:rsid w:val="0097600A"/>
    <w:rsid w:val="00976041"/>
    <w:rsid w:val="009767D6"/>
    <w:rsid w:val="00976A5B"/>
    <w:rsid w:val="00976B0B"/>
    <w:rsid w:val="00976F24"/>
    <w:rsid w:val="009770C9"/>
    <w:rsid w:val="00977403"/>
    <w:rsid w:val="009774B9"/>
    <w:rsid w:val="009778B6"/>
    <w:rsid w:val="009800EF"/>
    <w:rsid w:val="00980222"/>
    <w:rsid w:val="00980263"/>
    <w:rsid w:val="0098028C"/>
    <w:rsid w:val="009804FC"/>
    <w:rsid w:val="009805EB"/>
    <w:rsid w:val="00980607"/>
    <w:rsid w:val="00980C69"/>
    <w:rsid w:val="00980CE6"/>
    <w:rsid w:val="009815B8"/>
    <w:rsid w:val="009816F6"/>
    <w:rsid w:val="00981839"/>
    <w:rsid w:val="00981C4B"/>
    <w:rsid w:val="0098242B"/>
    <w:rsid w:val="009828AD"/>
    <w:rsid w:val="00982B1F"/>
    <w:rsid w:val="00983563"/>
    <w:rsid w:val="00984613"/>
    <w:rsid w:val="00984A54"/>
    <w:rsid w:val="00984DF3"/>
    <w:rsid w:val="00985007"/>
    <w:rsid w:val="00985DD2"/>
    <w:rsid w:val="0098615B"/>
    <w:rsid w:val="009862EF"/>
    <w:rsid w:val="00986E7A"/>
    <w:rsid w:val="00987197"/>
    <w:rsid w:val="009876EF"/>
    <w:rsid w:val="009905F7"/>
    <w:rsid w:val="009918DE"/>
    <w:rsid w:val="009924B2"/>
    <w:rsid w:val="00992611"/>
    <w:rsid w:val="0099284E"/>
    <w:rsid w:val="009928AD"/>
    <w:rsid w:val="00992F3E"/>
    <w:rsid w:val="009934CF"/>
    <w:rsid w:val="0099384C"/>
    <w:rsid w:val="00994146"/>
    <w:rsid w:val="0099481E"/>
    <w:rsid w:val="00994A9A"/>
    <w:rsid w:val="00994D6E"/>
    <w:rsid w:val="00995DE3"/>
    <w:rsid w:val="00996013"/>
    <w:rsid w:val="0099628A"/>
    <w:rsid w:val="009963A8"/>
    <w:rsid w:val="009969C7"/>
    <w:rsid w:val="009969CE"/>
    <w:rsid w:val="009969D4"/>
    <w:rsid w:val="00997070"/>
    <w:rsid w:val="00997613"/>
    <w:rsid w:val="00997B79"/>
    <w:rsid w:val="00997D64"/>
    <w:rsid w:val="009A0BB8"/>
    <w:rsid w:val="009A0DCE"/>
    <w:rsid w:val="009A1131"/>
    <w:rsid w:val="009A1332"/>
    <w:rsid w:val="009A2621"/>
    <w:rsid w:val="009A2B8D"/>
    <w:rsid w:val="009A312B"/>
    <w:rsid w:val="009A39B0"/>
    <w:rsid w:val="009A3CA3"/>
    <w:rsid w:val="009A3E42"/>
    <w:rsid w:val="009A4976"/>
    <w:rsid w:val="009A5016"/>
    <w:rsid w:val="009A54BA"/>
    <w:rsid w:val="009A59C2"/>
    <w:rsid w:val="009A5B43"/>
    <w:rsid w:val="009A7756"/>
    <w:rsid w:val="009B02D6"/>
    <w:rsid w:val="009B06A9"/>
    <w:rsid w:val="009B0AD2"/>
    <w:rsid w:val="009B0BCE"/>
    <w:rsid w:val="009B0BEE"/>
    <w:rsid w:val="009B0DD0"/>
    <w:rsid w:val="009B10A4"/>
    <w:rsid w:val="009B12DE"/>
    <w:rsid w:val="009B15C9"/>
    <w:rsid w:val="009B16C0"/>
    <w:rsid w:val="009B1A66"/>
    <w:rsid w:val="009B225E"/>
    <w:rsid w:val="009B2735"/>
    <w:rsid w:val="009B28B1"/>
    <w:rsid w:val="009B2EEC"/>
    <w:rsid w:val="009B370F"/>
    <w:rsid w:val="009B3D8D"/>
    <w:rsid w:val="009B43EB"/>
    <w:rsid w:val="009B498D"/>
    <w:rsid w:val="009B4A0A"/>
    <w:rsid w:val="009B4C89"/>
    <w:rsid w:val="009B4F8F"/>
    <w:rsid w:val="009B57EE"/>
    <w:rsid w:val="009B5A5F"/>
    <w:rsid w:val="009B720F"/>
    <w:rsid w:val="009C07A9"/>
    <w:rsid w:val="009C09BD"/>
    <w:rsid w:val="009C0D7C"/>
    <w:rsid w:val="009C1231"/>
    <w:rsid w:val="009C1903"/>
    <w:rsid w:val="009C2C20"/>
    <w:rsid w:val="009C317D"/>
    <w:rsid w:val="009C4497"/>
    <w:rsid w:val="009C4813"/>
    <w:rsid w:val="009C5165"/>
    <w:rsid w:val="009C51AC"/>
    <w:rsid w:val="009C578D"/>
    <w:rsid w:val="009C615A"/>
    <w:rsid w:val="009C67DF"/>
    <w:rsid w:val="009C68F5"/>
    <w:rsid w:val="009C7C5C"/>
    <w:rsid w:val="009C7DB6"/>
    <w:rsid w:val="009D0036"/>
    <w:rsid w:val="009D078E"/>
    <w:rsid w:val="009D08A7"/>
    <w:rsid w:val="009D0995"/>
    <w:rsid w:val="009D09A9"/>
    <w:rsid w:val="009D12FA"/>
    <w:rsid w:val="009D23DC"/>
    <w:rsid w:val="009D25F5"/>
    <w:rsid w:val="009D31A2"/>
    <w:rsid w:val="009D3563"/>
    <w:rsid w:val="009D39EA"/>
    <w:rsid w:val="009D3DD9"/>
    <w:rsid w:val="009D3EAC"/>
    <w:rsid w:val="009D416A"/>
    <w:rsid w:val="009D4821"/>
    <w:rsid w:val="009D4BEC"/>
    <w:rsid w:val="009D5AE2"/>
    <w:rsid w:val="009D5B25"/>
    <w:rsid w:val="009D63C2"/>
    <w:rsid w:val="009D6609"/>
    <w:rsid w:val="009D6762"/>
    <w:rsid w:val="009D6AFF"/>
    <w:rsid w:val="009D7520"/>
    <w:rsid w:val="009D75FA"/>
    <w:rsid w:val="009D7719"/>
    <w:rsid w:val="009D7A36"/>
    <w:rsid w:val="009E0119"/>
    <w:rsid w:val="009E032A"/>
    <w:rsid w:val="009E0475"/>
    <w:rsid w:val="009E04BC"/>
    <w:rsid w:val="009E11A0"/>
    <w:rsid w:val="009E12B1"/>
    <w:rsid w:val="009E159E"/>
    <w:rsid w:val="009E17E8"/>
    <w:rsid w:val="009E1C22"/>
    <w:rsid w:val="009E2485"/>
    <w:rsid w:val="009E2FD5"/>
    <w:rsid w:val="009E32FB"/>
    <w:rsid w:val="009E32FF"/>
    <w:rsid w:val="009E3477"/>
    <w:rsid w:val="009E3893"/>
    <w:rsid w:val="009E3F9A"/>
    <w:rsid w:val="009E3FEE"/>
    <w:rsid w:val="009E40EB"/>
    <w:rsid w:val="009E4AE9"/>
    <w:rsid w:val="009E6485"/>
    <w:rsid w:val="009E6530"/>
    <w:rsid w:val="009E665D"/>
    <w:rsid w:val="009E67FE"/>
    <w:rsid w:val="009E6880"/>
    <w:rsid w:val="009E68C6"/>
    <w:rsid w:val="009E7812"/>
    <w:rsid w:val="009E7DA8"/>
    <w:rsid w:val="009F0142"/>
    <w:rsid w:val="009F023E"/>
    <w:rsid w:val="009F06C4"/>
    <w:rsid w:val="009F080A"/>
    <w:rsid w:val="009F0911"/>
    <w:rsid w:val="009F1072"/>
    <w:rsid w:val="009F11FD"/>
    <w:rsid w:val="009F1684"/>
    <w:rsid w:val="009F1F1C"/>
    <w:rsid w:val="009F2217"/>
    <w:rsid w:val="009F2351"/>
    <w:rsid w:val="009F2E78"/>
    <w:rsid w:val="009F2F1C"/>
    <w:rsid w:val="009F2F96"/>
    <w:rsid w:val="009F3752"/>
    <w:rsid w:val="009F3AF2"/>
    <w:rsid w:val="009F3B2E"/>
    <w:rsid w:val="009F41F2"/>
    <w:rsid w:val="009F4EBA"/>
    <w:rsid w:val="009F52E2"/>
    <w:rsid w:val="009F56DA"/>
    <w:rsid w:val="009F5856"/>
    <w:rsid w:val="009F58A0"/>
    <w:rsid w:val="009F5CB4"/>
    <w:rsid w:val="009F668C"/>
    <w:rsid w:val="009F676A"/>
    <w:rsid w:val="009F6843"/>
    <w:rsid w:val="009F6AD7"/>
    <w:rsid w:val="009F6B01"/>
    <w:rsid w:val="009F6B5B"/>
    <w:rsid w:val="009F73FA"/>
    <w:rsid w:val="009F7AC4"/>
    <w:rsid w:val="009F7C74"/>
    <w:rsid w:val="009F7CB0"/>
    <w:rsid w:val="00A003BD"/>
    <w:rsid w:val="00A007F9"/>
    <w:rsid w:val="00A00867"/>
    <w:rsid w:val="00A00D49"/>
    <w:rsid w:val="00A0203C"/>
    <w:rsid w:val="00A02189"/>
    <w:rsid w:val="00A02899"/>
    <w:rsid w:val="00A02A1F"/>
    <w:rsid w:val="00A02D77"/>
    <w:rsid w:val="00A036F1"/>
    <w:rsid w:val="00A038FA"/>
    <w:rsid w:val="00A03E79"/>
    <w:rsid w:val="00A04311"/>
    <w:rsid w:val="00A0434B"/>
    <w:rsid w:val="00A043B7"/>
    <w:rsid w:val="00A043DA"/>
    <w:rsid w:val="00A04D52"/>
    <w:rsid w:val="00A050BC"/>
    <w:rsid w:val="00A050C9"/>
    <w:rsid w:val="00A053C0"/>
    <w:rsid w:val="00A05F3E"/>
    <w:rsid w:val="00A06887"/>
    <w:rsid w:val="00A073E4"/>
    <w:rsid w:val="00A074FE"/>
    <w:rsid w:val="00A075BB"/>
    <w:rsid w:val="00A07A69"/>
    <w:rsid w:val="00A1064C"/>
    <w:rsid w:val="00A10A43"/>
    <w:rsid w:val="00A10CE9"/>
    <w:rsid w:val="00A11296"/>
    <w:rsid w:val="00A113CC"/>
    <w:rsid w:val="00A129AF"/>
    <w:rsid w:val="00A12B1C"/>
    <w:rsid w:val="00A12FA2"/>
    <w:rsid w:val="00A13DED"/>
    <w:rsid w:val="00A14389"/>
    <w:rsid w:val="00A14669"/>
    <w:rsid w:val="00A14A1E"/>
    <w:rsid w:val="00A14A7E"/>
    <w:rsid w:val="00A150A4"/>
    <w:rsid w:val="00A151E5"/>
    <w:rsid w:val="00A15395"/>
    <w:rsid w:val="00A1590D"/>
    <w:rsid w:val="00A15DFE"/>
    <w:rsid w:val="00A1605E"/>
    <w:rsid w:val="00A162BA"/>
    <w:rsid w:val="00A164FF"/>
    <w:rsid w:val="00A1655D"/>
    <w:rsid w:val="00A17ECA"/>
    <w:rsid w:val="00A2070D"/>
    <w:rsid w:val="00A20F83"/>
    <w:rsid w:val="00A211A0"/>
    <w:rsid w:val="00A216A3"/>
    <w:rsid w:val="00A21FBD"/>
    <w:rsid w:val="00A222B1"/>
    <w:rsid w:val="00A22416"/>
    <w:rsid w:val="00A225F0"/>
    <w:rsid w:val="00A22D3B"/>
    <w:rsid w:val="00A23279"/>
    <w:rsid w:val="00A239DD"/>
    <w:rsid w:val="00A23E55"/>
    <w:rsid w:val="00A2415E"/>
    <w:rsid w:val="00A24D69"/>
    <w:rsid w:val="00A24E50"/>
    <w:rsid w:val="00A24EF3"/>
    <w:rsid w:val="00A250B8"/>
    <w:rsid w:val="00A26A69"/>
    <w:rsid w:val="00A26C9B"/>
    <w:rsid w:val="00A26E02"/>
    <w:rsid w:val="00A27075"/>
    <w:rsid w:val="00A2773F"/>
    <w:rsid w:val="00A27854"/>
    <w:rsid w:val="00A27874"/>
    <w:rsid w:val="00A27DC7"/>
    <w:rsid w:val="00A27DD1"/>
    <w:rsid w:val="00A27EF6"/>
    <w:rsid w:val="00A30965"/>
    <w:rsid w:val="00A30C0F"/>
    <w:rsid w:val="00A30C52"/>
    <w:rsid w:val="00A30CA8"/>
    <w:rsid w:val="00A3140A"/>
    <w:rsid w:val="00A31474"/>
    <w:rsid w:val="00A31860"/>
    <w:rsid w:val="00A31F42"/>
    <w:rsid w:val="00A32195"/>
    <w:rsid w:val="00A32287"/>
    <w:rsid w:val="00A32344"/>
    <w:rsid w:val="00A333DA"/>
    <w:rsid w:val="00A3383C"/>
    <w:rsid w:val="00A33D66"/>
    <w:rsid w:val="00A340A4"/>
    <w:rsid w:val="00A34803"/>
    <w:rsid w:val="00A3493B"/>
    <w:rsid w:val="00A3591A"/>
    <w:rsid w:val="00A35C6D"/>
    <w:rsid w:val="00A36490"/>
    <w:rsid w:val="00A368A7"/>
    <w:rsid w:val="00A37E1C"/>
    <w:rsid w:val="00A402FF"/>
    <w:rsid w:val="00A4093F"/>
    <w:rsid w:val="00A40A98"/>
    <w:rsid w:val="00A40AF7"/>
    <w:rsid w:val="00A40C7F"/>
    <w:rsid w:val="00A40D34"/>
    <w:rsid w:val="00A40F1B"/>
    <w:rsid w:val="00A412A3"/>
    <w:rsid w:val="00A41A7A"/>
    <w:rsid w:val="00A41B29"/>
    <w:rsid w:val="00A41FA5"/>
    <w:rsid w:val="00A425CA"/>
    <w:rsid w:val="00A429E6"/>
    <w:rsid w:val="00A42B9A"/>
    <w:rsid w:val="00A43311"/>
    <w:rsid w:val="00A433C4"/>
    <w:rsid w:val="00A43509"/>
    <w:rsid w:val="00A437BB"/>
    <w:rsid w:val="00A43D32"/>
    <w:rsid w:val="00A44469"/>
    <w:rsid w:val="00A447DD"/>
    <w:rsid w:val="00A44C3A"/>
    <w:rsid w:val="00A44D84"/>
    <w:rsid w:val="00A45059"/>
    <w:rsid w:val="00A45139"/>
    <w:rsid w:val="00A453FF"/>
    <w:rsid w:val="00A45B4A"/>
    <w:rsid w:val="00A45BE6"/>
    <w:rsid w:val="00A45F66"/>
    <w:rsid w:val="00A46822"/>
    <w:rsid w:val="00A46B6A"/>
    <w:rsid w:val="00A46F17"/>
    <w:rsid w:val="00A47008"/>
    <w:rsid w:val="00A47018"/>
    <w:rsid w:val="00A47390"/>
    <w:rsid w:val="00A477AE"/>
    <w:rsid w:val="00A47F16"/>
    <w:rsid w:val="00A47FBF"/>
    <w:rsid w:val="00A500FE"/>
    <w:rsid w:val="00A52BDD"/>
    <w:rsid w:val="00A52D71"/>
    <w:rsid w:val="00A5312E"/>
    <w:rsid w:val="00A531D4"/>
    <w:rsid w:val="00A535F2"/>
    <w:rsid w:val="00A53EC5"/>
    <w:rsid w:val="00A54256"/>
    <w:rsid w:val="00A54869"/>
    <w:rsid w:val="00A54EC4"/>
    <w:rsid w:val="00A558FC"/>
    <w:rsid w:val="00A55D87"/>
    <w:rsid w:val="00A55E48"/>
    <w:rsid w:val="00A5619E"/>
    <w:rsid w:val="00A56454"/>
    <w:rsid w:val="00A56639"/>
    <w:rsid w:val="00A56B2D"/>
    <w:rsid w:val="00A5737D"/>
    <w:rsid w:val="00A5758F"/>
    <w:rsid w:val="00A57CBB"/>
    <w:rsid w:val="00A60396"/>
    <w:rsid w:val="00A60CAE"/>
    <w:rsid w:val="00A60D6A"/>
    <w:rsid w:val="00A61853"/>
    <w:rsid w:val="00A619CD"/>
    <w:rsid w:val="00A61C59"/>
    <w:rsid w:val="00A6244B"/>
    <w:rsid w:val="00A632F0"/>
    <w:rsid w:val="00A6362C"/>
    <w:rsid w:val="00A6381F"/>
    <w:rsid w:val="00A644C0"/>
    <w:rsid w:val="00A644E6"/>
    <w:rsid w:val="00A645B5"/>
    <w:rsid w:val="00A64FC7"/>
    <w:rsid w:val="00A65357"/>
    <w:rsid w:val="00A657DF"/>
    <w:rsid w:val="00A6586D"/>
    <w:rsid w:val="00A65875"/>
    <w:rsid w:val="00A65BEB"/>
    <w:rsid w:val="00A66450"/>
    <w:rsid w:val="00A66B67"/>
    <w:rsid w:val="00A66F39"/>
    <w:rsid w:val="00A66F6D"/>
    <w:rsid w:val="00A67C9F"/>
    <w:rsid w:val="00A702A7"/>
    <w:rsid w:val="00A70384"/>
    <w:rsid w:val="00A7059D"/>
    <w:rsid w:val="00A7062F"/>
    <w:rsid w:val="00A7096A"/>
    <w:rsid w:val="00A70C6E"/>
    <w:rsid w:val="00A70DD7"/>
    <w:rsid w:val="00A70F51"/>
    <w:rsid w:val="00A71C3C"/>
    <w:rsid w:val="00A71E86"/>
    <w:rsid w:val="00A72132"/>
    <w:rsid w:val="00A729BD"/>
    <w:rsid w:val="00A73715"/>
    <w:rsid w:val="00A737A1"/>
    <w:rsid w:val="00A73A78"/>
    <w:rsid w:val="00A73CDA"/>
    <w:rsid w:val="00A747BD"/>
    <w:rsid w:val="00A751C4"/>
    <w:rsid w:val="00A755E3"/>
    <w:rsid w:val="00A75975"/>
    <w:rsid w:val="00A779A7"/>
    <w:rsid w:val="00A77E17"/>
    <w:rsid w:val="00A803AB"/>
    <w:rsid w:val="00A80C24"/>
    <w:rsid w:val="00A8134E"/>
    <w:rsid w:val="00A81850"/>
    <w:rsid w:val="00A824AB"/>
    <w:rsid w:val="00A82563"/>
    <w:rsid w:val="00A8281A"/>
    <w:rsid w:val="00A82AA4"/>
    <w:rsid w:val="00A82FEA"/>
    <w:rsid w:val="00A8357D"/>
    <w:rsid w:val="00A837E1"/>
    <w:rsid w:val="00A83C5A"/>
    <w:rsid w:val="00A83F9E"/>
    <w:rsid w:val="00A844A0"/>
    <w:rsid w:val="00A845F7"/>
    <w:rsid w:val="00A84CB6"/>
    <w:rsid w:val="00A85818"/>
    <w:rsid w:val="00A85865"/>
    <w:rsid w:val="00A8670A"/>
    <w:rsid w:val="00A86B15"/>
    <w:rsid w:val="00A87386"/>
    <w:rsid w:val="00A87A2E"/>
    <w:rsid w:val="00A87F1A"/>
    <w:rsid w:val="00A90335"/>
    <w:rsid w:val="00A908ED"/>
    <w:rsid w:val="00A90FA9"/>
    <w:rsid w:val="00A91603"/>
    <w:rsid w:val="00A917EA"/>
    <w:rsid w:val="00A91F92"/>
    <w:rsid w:val="00A92BF4"/>
    <w:rsid w:val="00A938CE"/>
    <w:rsid w:val="00A93E26"/>
    <w:rsid w:val="00A94037"/>
    <w:rsid w:val="00A944C1"/>
    <w:rsid w:val="00A94DD6"/>
    <w:rsid w:val="00A95994"/>
    <w:rsid w:val="00A95CA9"/>
    <w:rsid w:val="00A95DF9"/>
    <w:rsid w:val="00A960C4"/>
    <w:rsid w:val="00A966DD"/>
    <w:rsid w:val="00A96CA5"/>
    <w:rsid w:val="00A97304"/>
    <w:rsid w:val="00A97902"/>
    <w:rsid w:val="00AA005D"/>
    <w:rsid w:val="00AA0119"/>
    <w:rsid w:val="00AA03ED"/>
    <w:rsid w:val="00AA0613"/>
    <w:rsid w:val="00AA0667"/>
    <w:rsid w:val="00AA091D"/>
    <w:rsid w:val="00AA0956"/>
    <w:rsid w:val="00AA0FD6"/>
    <w:rsid w:val="00AA12F9"/>
    <w:rsid w:val="00AA1DF6"/>
    <w:rsid w:val="00AA2402"/>
    <w:rsid w:val="00AA26F6"/>
    <w:rsid w:val="00AA284B"/>
    <w:rsid w:val="00AA2B78"/>
    <w:rsid w:val="00AA2F07"/>
    <w:rsid w:val="00AA2FF4"/>
    <w:rsid w:val="00AA321D"/>
    <w:rsid w:val="00AA39BF"/>
    <w:rsid w:val="00AA4759"/>
    <w:rsid w:val="00AA4AC9"/>
    <w:rsid w:val="00AA54AC"/>
    <w:rsid w:val="00AA5B0C"/>
    <w:rsid w:val="00AA5EB4"/>
    <w:rsid w:val="00AA6229"/>
    <w:rsid w:val="00AA62C8"/>
    <w:rsid w:val="00AA656B"/>
    <w:rsid w:val="00AA6571"/>
    <w:rsid w:val="00AA6876"/>
    <w:rsid w:val="00AA6918"/>
    <w:rsid w:val="00AA7230"/>
    <w:rsid w:val="00AA7444"/>
    <w:rsid w:val="00AA74A4"/>
    <w:rsid w:val="00AA776A"/>
    <w:rsid w:val="00AA7AD5"/>
    <w:rsid w:val="00AA7B65"/>
    <w:rsid w:val="00AB017C"/>
    <w:rsid w:val="00AB0469"/>
    <w:rsid w:val="00AB05B4"/>
    <w:rsid w:val="00AB0DB4"/>
    <w:rsid w:val="00AB1703"/>
    <w:rsid w:val="00AB1B18"/>
    <w:rsid w:val="00AB1CF0"/>
    <w:rsid w:val="00AB1CF5"/>
    <w:rsid w:val="00AB1F4F"/>
    <w:rsid w:val="00AB220A"/>
    <w:rsid w:val="00AB2428"/>
    <w:rsid w:val="00AB2669"/>
    <w:rsid w:val="00AB2AD2"/>
    <w:rsid w:val="00AB2DDA"/>
    <w:rsid w:val="00AB3313"/>
    <w:rsid w:val="00AB38ED"/>
    <w:rsid w:val="00AB3E63"/>
    <w:rsid w:val="00AB43C9"/>
    <w:rsid w:val="00AB4994"/>
    <w:rsid w:val="00AB5824"/>
    <w:rsid w:val="00AB5B2D"/>
    <w:rsid w:val="00AB6C27"/>
    <w:rsid w:val="00AB7694"/>
    <w:rsid w:val="00AB77BF"/>
    <w:rsid w:val="00AB78BC"/>
    <w:rsid w:val="00AB7A5B"/>
    <w:rsid w:val="00AC120C"/>
    <w:rsid w:val="00AC13BD"/>
    <w:rsid w:val="00AC185C"/>
    <w:rsid w:val="00AC1E63"/>
    <w:rsid w:val="00AC223C"/>
    <w:rsid w:val="00AC239C"/>
    <w:rsid w:val="00AC23F2"/>
    <w:rsid w:val="00AC2447"/>
    <w:rsid w:val="00AC2D74"/>
    <w:rsid w:val="00AC3BF3"/>
    <w:rsid w:val="00AC3D9C"/>
    <w:rsid w:val="00AC3F9D"/>
    <w:rsid w:val="00AC466C"/>
    <w:rsid w:val="00AC4690"/>
    <w:rsid w:val="00AC50AB"/>
    <w:rsid w:val="00AC5C6D"/>
    <w:rsid w:val="00AC688E"/>
    <w:rsid w:val="00AC6C5B"/>
    <w:rsid w:val="00AC796B"/>
    <w:rsid w:val="00AC79CE"/>
    <w:rsid w:val="00AC7CA5"/>
    <w:rsid w:val="00AC7D2C"/>
    <w:rsid w:val="00AD0039"/>
    <w:rsid w:val="00AD004A"/>
    <w:rsid w:val="00AD07C2"/>
    <w:rsid w:val="00AD0DF8"/>
    <w:rsid w:val="00AD1358"/>
    <w:rsid w:val="00AD147A"/>
    <w:rsid w:val="00AD1A63"/>
    <w:rsid w:val="00AD1C41"/>
    <w:rsid w:val="00AD2593"/>
    <w:rsid w:val="00AD307B"/>
    <w:rsid w:val="00AD388A"/>
    <w:rsid w:val="00AD39A6"/>
    <w:rsid w:val="00AD4BCA"/>
    <w:rsid w:val="00AD4EAB"/>
    <w:rsid w:val="00AD4F1A"/>
    <w:rsid w:val="00AD558D"/>
    <w:rsid w:val="00AD5823"/>
    <w:rsid w:val="00AD5A01"/>
    <w:rsid w:val="00AD5C77"/>
    <w:rsid w:val="00AD656C"/>
    <w:rsid w:val="00AD6625"/>
    <w:rsid w:val="00AD6A62"/>
    <w:rsid w:val="00AD6B1D"/>
    <w:rsid w:val="00AD6B2C"/>
    <w:rsid w:val="00AD71D7"/>
    <w:rsid w:val="00AD75F2"/>
    <w:rsid w:val="00AD77C3"/>
    <w:rsid w:val="00AE0758"/>
    <w:rsid w:val="00AE075F"/>
    <w:rsid w:val="00AE0D5C"/>
    <w:rsid w:val="00AE1227"/>
    <w:rsid w:val="00AE1607"/>
    <w:rsid w:val="00AE1D25"/>
    <w:rsid w:val="00AE20DB"/>
    <w:rsid w:val="00AE234E"/>
    <w:rsid w:val="00AE32EF"/>
    <w:rsid w:val="00AE34E3"/>
    <w:rsid w:val="00AE3A6D"/>
    <w:rsid w:val="00AE4406"/>
    <w:rsid w:val="00AE5313"/>
    <w:rsid w:val="00AE54A2"/>
    <w:rsid w:val="00AE5533"/>
    <w:rsid w:val="00AE5C63"/>
    <w:rsid w:val="00AE5F26"/>
    <w:rsid w:val="00AE6237"/>
    <w:rsid w:val="00AE63AD"/>
    <w:rsid w:val="00AE68F2"/>
    <w:rsid w:val="00AE7601"/>
    <w:rsid w:val="00AF0314"/>
    <w:rsid w:val="00AF1024"/>
    <w:rsid w:val="00AF1A99"/>
    <w:rsid w:val="00AF2BE5"/>
    <w:rsid w:val="00AF356C"/>
    <w:rsid w:val="00AF3870"/>
    <w:rsid w:val="00AF38B4"/>
    <w:rsid w:val="00AF3A9E"/>
    <w:rsid w:val="00AF3E82"/>
    <w:rsid w:val="00AF3EAB"/>
    <w:rsid w:val="00AF47FC"/>
    <w:rsid w:val="00AF4BA7"/>
    <w:rsid w:val="00AF5A06"/>
    <w:rsid w:val="00AF5D40"/>
    <w:rsid w:val="00AF63F3"/>
    <w:rsid w:val="00AF64D1"/>
    <w:rsid w:val="00AF71EE"/>
    <w:rsid w:val="00AF76B3"/>
    <w:rsid w:val="00B006DC"/>
    <w:rsid w:val="00B00BF4"/>
    <w:rsid w:val="00B00D6B"/>
    <w:rsid w:val="00B01331"/>
    <w:rsid w:val="00B014AC"/>
    <w:rsid w:val="00B01E9D"/>
    <w:rsid w:val="00B0340F"/>
    <w:rsid w:val="00B03715"/>
    <w:rsid w:val="00B03C0F"/>
    <w:rsid w:val="00B04025"/>
    <w:rsid w:val="00B042E3"/>
    <w:rsid w:val="00B05313"/>
    <w:rsid w:val="00B05494"/>
    <w:rsid w:val="00B054DE"/>
    <w:rsid w:val="00B05822"/>
    <w:rsid w:val="00B05F9B"/>
    <w:rsid w:val="00B07071"/>
    <w:rsid w:val="00B070A5"/>
    <w:rsid w:val="00B072B1"/>
    <w:rsid w:val="00B07995"/>
    <w:rsid w:val="00B07D0A"/>
    <w:rsid w:val="00B109DD"/>
    <w:rsid w:val="00B10E11"/>
    <w:rsid w:val="00B11DBE"/>
    <w:rsid w:val="00B129CD"/>
    <w:rsid w:val="00B12BDD"/>
    <w:rsid w:val="00B12DBF"/>
    <w:rsid w:val="00B13413"/>
    <w:rsid w:val="00B13768"/>
    <w:rsid w:val="00B13C62"/>
    <w:rsid w:val="00B13DC0"/>
    <w:rsid w:val="00B14215"/>
    <w:rsid w:val="00B14641"/>
    <w:rsid w:val="00B14A4E"/>
    <w:rsid w:val="00B14C2D"/>
    <w:rsid w:val="00B1568E"/>
    <w:rsid w:val="00B164BF"/>
    <w:rsid w:val="00B16AB2"/>
    <w:rsid w:val="00B16D46"/>
    <w:rsid w:val="00B17634"/>
    <w:rsid w:val="00B176D4"/>
    <w:rsid w:val="00B17B57"/>
    <w:rsid w:val="00B17C50"/>
    <w:rsid w:val="00B209CD"/>
    <w:rsid w:val="00B20A15"/>
    <w:rsid w:val="00B21799"/>
    <w:rsid w:val="00B21A5A"/>
    <w:rsid w:val="00B22450"/>
    <w:rsid w:val="00B225A4"/>
    <w:rsid w:val="00B22649"/>
    <w:rsid w:val="00B22DCE"/>
    <w:rsid w:val="00B23CE8"/>
    <w:rsid w:val="00B244CD"/>
    <w:rsid w:val="00B24A80"/>
    <w:rsid w:val="00B25874"/>
    <w:rsid w:val="00B25EA6"/>
    <w:rsid w:val="00B262CF"/>
    <w:rsid w:val="00B26985"/>
    <w:rsid w:val="00B26C0F"/>
    <w:rsid w:val="00B270C5"/>
    <w:rsid w:val="00B27366"/>
    <w:rsid w:val="00B27A78"/>
    <w:rsid w:val="00B27DAD"/>
    <w:rsid w:val="00B30559"/>
    <w:rsid w:val="00B307F8"/>
    <w:rsid w:val="00B30891"/>
    <w:rsid w:val="00B30B8A"/>
    <w:rsid w:val="00B30F2C"/>
    <w:rsid w:val="00B3103D"/>
    <w:rsid w:val="00B310B4"/>
    <w:rsid w:val="00B31456"/>
    <w:rsid w:val="00B317E0"/>
    <w:rsid w:val="00B3260C"/>
    <w:rsid w:val="00B3294F"/>
    <w:rsid w:val="00B33201"/>
    <w:rsid w:val="00B3375D"/>
    <w:rsid w:val="00B33FBB"/>
    <w:rsid w:val="00B34312"/>
    <w:rsid w:val="00B3470D"/>
    <w:rsid w:val="00B34A1D"/>
    <w:rsid w:val="00B34BD8"/>
    <w:rsid w:val="00B3504E"/>
    <w:rsid w:val="00B3529A"/>
    <w:rsid w:val="00B3538A"/>
    <w:rsid w:val="00B3567C"/>
    <w:rsid w:val="00B35F2A"/>
    <w:rsid w:val="00B36339"/>
    <w:rsid w:val="00B36E17"/>
    <w:rsid w:val="00B3730F"/>
    <w:rsid w:val="00B374F2"/>
    <w:rsid w:val="00B37C92"/>
    <w:rsid w:val="00B37E0E"/>
    <w:rsid w:val="00B404A7"/>
    <w:rsid w:val="00B40A2D"/>
    <w:rsid w:val="00B4125A"/>
    <w:rsid w:val="00B41285"/>
    <w:rsid w:val="00B41507"/>
    <w:rsid w:val="00B41FE8"/>
    <w:rsid w:val="00B4228A"/>
    <w:rsid w:val="00B427E3"/>
    <w:rsid w:val="00B42F08"/>
    <w:rsid w:val="00B42F5D"/>
    <w:rsid w:val="00B42FD0"/>
    <w:rsid w:val="00B43C14"/>
    <w:rsid w:val="00B442EC"/>
    <w:rsid w:val="00B44485"/>
    <w:rsid w:val="00B446E7"/>
    <w:rsid w:val="00B448C9"/>
    <w:rsid w:val="00B448D7"/>
    <w:rsid w:val="00B44E00"/>
    <w:rsid w:val="00B45338"/>
    <w:rsid w:val="00B45A61"/>
    <w:rsid w:val="00B4640C"/>
    <w:rsid w:val="00B4645B"/>
    <w:rsid w:val="00B468CB"/>
    <w:rsid w:val="00B46BBD"/>
    <w:rsid w:val="00B4709C"/>
    <w:rsid w:val="00B47B36"/>
    <w:rsid w:val="00B47EBA"/>
    <w:rsid w:val="00B505D8"/>
    <w:rsid w:val="00B5061C"/>
    <w:rsid w:val="00B50EC4"/>
    <w:rsid w:val="00B510A6"/>
    <w:rsid w:val="00B5113C"/>
    <w:rsid w:val="00B5145F"/>
    <w:rsid w:val="00B516AF"/>
    <w:rsid w:val="00B51971"/>
    <w:rsid w:val="00B51C86"/>
    <w:rsid w:val="00B51DE2"/>
    <w:rsid w:val="00B51EC3"/>
    <w:rsid w:val="00B522E5"/>
    <w:rsid w:val="00B523D4"/>
    <w:rsid w:val="00B524D3"/>
    <w:rsid w:val="00B52768"/>
    <w:rsid w:val="00B5408A"/>
    <w:rsid w:val="00B5419F"/>
    <w:rsid w:val="00B547A8"/>
    <w:rsid w:val="00B54B0C"/>
    <w:rsid w:val="00B5501C"/>
    <w:rsid w:val="00B55ED0"/>
    <w:rsid w:val="00B56228"/>
    <w:rsid w:val="00B56427"/>
    <w:rsid w:val="00B5666D"/>
    <w:rsid w:val="00B5774B"/>
    <w:rsid w:val="00B5785D"/>
    <w:rsid w:val="00B57A61"/>
    <w:rsid w:val="00B57D5F"/>
    <w:rsid w:val="00B6011F"/>
    <w:rsid w:val="00B6077E"/>
    <w:rsid w:val="00B61DC9"/>
    <w:rsid w:val="00B61FCE"/>
    <w:rsid w:val="00B62673"/>
    <w:rsid w:val="00B62911"/>
    <w:rsid w:val="00B62EAC"/>
    <w:rsid w:val="00B631BA"/>
    <w:rsid w:val="00B63D17"/>
    <w:rsid w:val="00B63E2E"/>
    <w:rsid w:val="00B641AD"/>
    <w:rsid w:val="00B64A87"/>
    <w:rsid w:val="00B64D48"/>
    <w:rsid w:val="00B65059"/>
    <w:rsid w:val="00B65369"/>
    <w:rsid w:val="00B655B6"/>
    <w:rsid w:val="00B65699"/>
    <w:rsid w:val="00B65ECF"/>
    <w:rsid w:val="00B6625A"/>
    <w:rsid w:val="00B6628F"/>
    <w:rsid w:val="00B66A92"/>
    <w:rsid w:val="00B66AF7"/>
    <w:rsid w:val="00B66BA1"/>
    <w:rsid w:val="00B66E6F"/>
    <w:rsid w:val="00B676FD"/>
    <w:rsid w:val="00B67BB2"/>
    <w:rsid w:val="00B67D2E"/>
    <w:rsid w:val="00B7025C"/>
    <w:rsid w:val="00B70F64"/>
    <w:rsid w:val="00B71212"/>
    <w:rsid w:val="00B71FF0"/>
    <w:rsid w:val="00B725C1"/>
    <w:rsid w:val="00B72AD8"/>
    <w:rsid w:val="00B72E95"/>
    <w:rsid w:val="00B72ED7"/>
    <w:rsid w:val="00B73E6F"/>
    <w:rsid w:val="00B74305"/>
    <w:rsid w:val="00B743FE"/>
    <w:rsid w:val="00B74570"/>
    <w:rsid w:val="00B74806"/>
    <w:rsid w:val="00B74F25"/>
    <w:rsid w:val="00B758D1"/>
    <w:rsid w:val="00B75A2D"/>
    <w:rsid w:val="00B75FED"/>
    <w:rsid w:val="00B76AA8"/>
    <w:rsid w:val="00B7737D"/>
    <w:rsid w:val="00B774C0"/>
    <w:rsid w:val="00B774D5"/>
    <w:rsid w:val="00B77549"/>
    <w:rsid w:val="00B77D3E"/>
    <w:rsid w:val="00B8069C"/>
    <w:rsid w:val="00B80A4F"/>
    <w:rsid w:val="00B82152"/>
    <w:rsid w:val="00B82A52"/>
    <w:rsid w:val="00B8301E"/>
    <w:rsid w:val="00B83B47"/>
    <w:rsid w:val="00B8441C"/>
    <w:rsid w:val="00B84B68"/>
    <w:rsid w:val="00B8513B"/>
    <w:rsid w:val="00B85F00"/>
    <w:rsid w:val="00B8648A"/>
    <w:rsid w:val="00B865FD"/>
    <w:rsid w:val="00B86979"/>
    <w:rsid w:val="00B86996"/>
    <w:rsid w:val="00B86C13"/>
    <w:rsid w:val="00B86EB7"/>
    <w:rsid w:val="00B8704C"/>
    <w:rsid w:val="00B87395"/>
    <w:rsid w:val="00B87C1E"/>
    <w:rsid w:val="00B90133"/>
    <w:rsid w:val="00B9063D"/>
    <w:rsid w:val="00B90E42"/>
    <w:rsid w:val="00B91491"/>
    <w:rsid w:val="00B92462"/>
    <w:rsid w:val="00B9253F"/>
    <w:rsid w:val="00B92F9B"/>
    <w:rsid w:val="00B932B7"/>
    <w:rsid w:val="00B93311"/>
    <w:rsid w:val="00B935DA"/>
    <w:rsid w:val="00B9399F"/>
    <w:rsid w:val="00B946E7"/>
    <w:rsid w:val="00B949D5"/>
    <w:rsid w:val="00B95945"/>
    <w:rsid w:val="00B95E2D"/>
    <w:rsid w:val="00B95FD6"/>
    <w:rsid w:val="00B96030"/>
    <w:rsid w:val="00B96796"/>
    <w:rsid w:val="00B96C04"/>
    <w:rsid w:val="00B9724A"/>
    <w:rsid w:val="00B97293"/>
    <w:rsid w:val="00B9733D"/>
    <w:rsid w:val="00B97523"/>
    <w:rsid w:val="00B97609"/>
    <w:rsid w:val="00B97AC7"/>
    <w:rsid w:val="00B97B6B"/>
    <w:rsid w:val="00BA06E2"/>
    <w:rsid w:val="00BA06E9"/>
    <w:rsid w:val="00BA15D1"/>
    <w:rsid w:val="00BA16B3"/>
    <w:rsid w:val="00BA16DC"/>
    <w:rsid w:val="00BA1C1C"/>
    <w:rsid w:val="00BA236D"/>
    <w:rsid w:val="00BA3900"/>
    <w:rsid w:val="00BA3D33"/>
    <w:rsid w:val="00BA49D4"/>
    <w:rsid w:val="00BA55D6"/>
    <w:rsid w:val="00BA5AC8"/>
    <w:rsid w:val="00BA5FEC"/>
    <w:rsid w:val="00BA62FB"/>
    <w:rsid w:val="00BA6493"/>
    <w:rsid w:val="00BA6DA8"/>
    <w:rsid w:val="00BA7107"/>
    <w:rsid w:val="00BA73DD"/>
    <w:rsid w:val="00BA7FD9"/>
    <w:rsid w:val="00BB0623"/>
    <w:rsid w:val="00BB0779"/>
    <w:rsid w:val="00BB0D80"/>
    <w:rsid w:val="00BB0EA2"/>
    <w:rsid w:val="00BB1A51"/>
    <w:rsid w:val="00BB1FEE"/>
    <w:rsid w:val="00BB221A"/>
    <w:rsid w:val="00BB2552"/>
    <w:rsid w:val="00BB2C32"/>
    <w:rsid w:val="00BB2C42"/>
    <w:rsid w:val="00BB2F23"/>
    <w:rsid w:val="00BB3552"/>
    <w:rsid w:val="00BB377A"/>
    <w:rsid w:val="00BB39C0"/>
    <w:rsid w:val="00BB418D"/>
    <w:rsid w:val="00BB45DE"/>
    <w:rsid w:val="00BB4D62"/>
    <w:rsid w:val="00BB4DD7"/>
    <w:rsid w:val="00BB6DEC"/>
    <w:rsid w:val="00BB7423"/>
    <w:rsid w:val="00BB742A"/>
    <w:rsid w:val="00BB7500"/>
    <w:rsid w:val="00BB770C"/>
    <w:rsid w:val="00BC03DE"/>
    <w:rsid w:val="00BC0414"/>
    <w:rsid w:val="00BC06C2"/>
    <w:rsid w:val="00BC080B"/>
    <w:rsid w:val="00BC0DEA"/>
    <w:rsid w:val="00BC1075"/>
    <w:rsid w:val="00BC1672"/>
    <w:rsid w:val="00BC1AC4"/>
    <w:rsid w:val="00BC1BEB"/>
    <w:rsid w:val="00BC1C28"/>
    <w:rsid w:val="00BC2303"/>
    <w:rsid w:val="00BC2353"/>
    <w:rsid w:val="00BC2735"/>
    <w:rsid w:val="00BC288D"/>
    <w:rsid w:val="00BC2944"/>
    <w:rsid w:val="00BC2E15"/>
    <w:rsid w:val="00BC3096"/>
    <w:rsid w:val="00BC32A4"/>
    <w:rsid w:val="00BC36E3"/>
    <w:rsid w:val="00BC3A12"/>
    <w:rsid w:val="00BC3E23"/>
    <w:rsid w:val="00BC402F"/>
    <w:rsid w:val="00BC42A8"/>
    <w:rsid w:val="00BC4738"/>
    <w:rsid w:val="00BC48E7"/>
    <w:rsid w:val="00BC4BA2"/>
    <w:rsid w:val="00BC4FEC"/>
    <w:rsid w:val="00BC511D"/>
    <w:rsid w:val="00BC53F1"/>
    <w:rsid w:val="00BC556D"/>
    <w:rsid w:val="00BC5C0B"/>
    <w:rsid w:val="00BC78D8"/>
    <w:rsid w:val="00BC7D56"/>
    <w:rsid w:val="00BC7D58"/>
    <w:rsid w:val="00BD076A"/>
    <w:rsid w:val="00BD0B0D"/>
    <w:rsid w:val="00BD0F25"/>
    <w:rsid w:val="00BD163D"/>
    <w:rsid w:val="00BD1DE6"/>
    <w:rsid w:val="00BD21F2"/>
    <w:rsid w:val="00BD267D"/>
    <w:rsid w:val="00BD27FE"/>
    <w:rsid w:val="00BD2F85"/>
    <w:rsid w:val="00BD3664"/>
    <w:rsid w:val="00BD3731"/>
    <w:rsid w:val="00BD44B3"/>
    <w:rsid w:val="00BD4823"/>
    <w:rsid w:val="00BD5A42"/>
    <w:rsid w:val="00BD5A9A"/>
    <w:rsid w:val="00BD650F"/>
    <w:rsid w:val="00BD6D30"/>
    <w:rsid w:val="00BD7D19"/>
    <w:rsid w:val="00BE09F6"/>
    <w:rsid w:val="00BE1759"/>
    <w:rsid w:val="00BE18E0"/>
    <w:rsid w:val="00BE1C34"/>
    <w:rsid w:val="00BE1E8E"/>
    <w:rsid w:val="00BE2694"/>
    <w:rsid w:val="00BE281F"/>
    <w:rsid w:val="00BE2ECD"/>
    <w:rsid w:val="00BE3738"/>
    <w:rsid w:val="00BE3D6D"/>
    <w:rsid w:val="00BE3FFA"/>
    <w:rsid w:val="00BE4738"/>
    <w:rsid w:val="00BE4A6A"/>
    <w:rsid w:val="00BE4A99"/>
    <w:rsid w:val="00BE4E10"/>
    <w:rsid w:val="00BE4F12"/>
    <w:rsid w:val="00BE5704"/>
    <w:rsid w:val="00BE5722"/>
    <w:rsid w:val="00BE60C7"/>
    <w:rsid w:val="00BE6530"/>
    <w:rsid w:val="00BE656E"/>
    <w:rsid w:val="00BE72B3"/>
    <w:rsid w:val="00BE7CFA"/>
    <w:rsid w:val="00BF034F"/>
    <w:rsid w:val="00BF0D19"/>
    <w:rsid w:val="00BF0F7D"/>
    <w:rsid w:val="00BF0F92"/>
    <w:rsid w:val="00BF1065"/>
    <w:rsid w:val="00BF1F69"/>
    <w:rsid w:val="00BF2510"/>
    <w:rsid w:val="00BF2713"/>
    <w:rsid w:val="00BF2E25"/>
    <w:rsid w:val="00BF30F6"/>
    <w:rsid w:val="00BF321D"/>
    <w:rsid w:val="00BF3E7A"/>
    <w:rsid w:val="00BF470D"/>
    <w:rsid w:val="00BF504D"/>
    <w:rsid w:val="00BF513E"/>
    <w:rsid w:val="00BF521B"/>
    <w:rsid w:val="00BF5288"/>
    <w:rsid w:val="00BF5B52"/>
    <w:rsid w:val="00BF5D68"/>
    <w:rsid w:val="00BF648C"/>
    <w:rsid w:val="00BF6BA9"/>
    <w:rsid w:val="00BF6E83"/>
    <w:rsid w:val="00BF6EA9"/>
    <w:rsid w:val="00BF7B5B"/>
    <w:rsid w:val="00BF7E00"/>
    <w:rsid w:val="00C013C1"/>
    <w:rsid w:val="00C01428"/>
    <w:rsid w:val="00C014C4"/>
    <w:rsid w:val="00C015B4"/>
    <w:rsid w:val="00C01D87"/>
    <w:rsid w:val="00C0244C"/>
    <w:rsid w:val="00C025DC"/>
    <w:rsid w:val="00C025F1"/>
    <w:rsid w:val="00C03AA8"/>
    <w:rsid w:val="00C04412"/>
    <w:rsid w:val="00C048FB"/>
    <w:rsid w:val="00C04ADE"/>
    <w:rsid w:val="00C04DAF"/>
    <w:rsid w:val="00C0530D"/>
    <w:rsid w:val="00C05426"/>
    <w:rsid w:val="00C05449"/>
    <w:rsid w:val="00C05E46"/>
    <w:rsid w:val="00C064A5"/>
    <w:rsid w:val="00C064CC"/>
    <w:rsid w:val="00C06635"/>
    <w:rsid w:val="00C11DB6"/>
    <w:rsid w:val="00C124F3"/>
    <w:rsid w:val="00C1262C"/>
    <w:rsid w:val="00C1284B"/>
    <w:rsid w:val="00C12A17"/>
    <w:rsid w:val="00C1347D"/>
    <w:rsid w:val="00C138F4"/>
    <w:rsid w:val="00C14174"/>
    <w:rsid w:val="00C14378"/>
    <w:rsid w:val="00C144B0"/>
    <w:rsid w:val="00C146E0"/>
    <w:rsid w:val="00C1503D"/>
    <w:rsid w:val="00C152B2"/>
    <w:rsid w:val="00C154E5"/>
    <w:rsid w:val="00C154EF"/>
    <w:rsid w:val="00C15B78"/>
    <w:rsid w:val="00C15C68"/>
    <w:rsid w:val="00C15F43"/>
    <w:rsid w:val="00C16462"/>
    <w:rsid w:val="00C166BB"/>
    <w:rsid w:val="00C16C27"/>
    <w:rsid w:val="00C170C7"/>
    <w:rsid w:val="00C1717E"/>
    <w:rsid w:val="00C1741B"/>
    <w:rsid w:val="00C17B9B"/>
    <w:rsid w:val="00C17DFD"/>
    <w:rsid w:val="00C17F31"/>
    <w:rsid w:val="00C20794"/>
    <w:rsid w:val="00C20DDB"/>
    <w:rsid w:val="00C21128"/>
    <w:rsid w:val="00C21918"/>
    <w:rsid w:val="00C2210A"/>
    <w:rsid w:val="00C226A5"/>
    <w:rsid w:val="00C22BEF"/>
    <w:rsid w:val="00C22C90"/>
    <w:rsid w:val="00C2300D"/>
    <w:rsid w:val="00C231E7"/>
    <w:rsid w:val="00C236DD"/>
    <w:rsid w:val="00C23DC0"/>
    <w:rsid w:val="00C24233"/>
    <w:rsid w:val="00C2493A"/>
    <w:rsid w:val="00C259F8"/>
    <w:rsid w:val="00C25C8C"/>
    <w:rsid w:val="00C25F6F"/>
    <w:rsid w:val="00C263FA"/>
    <w:rsid w:val="00C26917"/>
    <w:rsid w:val="00C26A31"/>
    <w:rsid w:val="00C275DB"/>
    <w:rsid w:val="00C27CFC"/>
    <w:rsid w:val="00C27D87"/>
    <w:rsid w:val="00C30A79"/>
    <w:rsid w:val="00C30EA6"/>
    <w:rsid w:val="00C30F1B"/>
    <w:rsid w:val="00C31018"/>
    <w:rsid w:val="00C31DEB"/>
    <w:rsid w:val="00C31EFC"/>
    <w:rsid w:val="00C32545"/>
    <w:rsid w:val="00C32E44"/>
    <w:rsid w:val="00C32E54"/>
    <w:rsid w:val="00C32E6C"/>
    <w:rsid w:val="00C3341C"/>
    <w:rsid w:val="00C33496"/>
    <w:rsid w:val="00C3402B"/>
    <w:rsid w:val="00C343BC"/>
    <w:rsid w:val="00C347BA"/>
    <w:rsid w:val="00C3495F"/>
    <w:rsid w:val="00C35AAD"/>
    <w:rsid w:val="00C35BEF"/>
    <w:rsid w:val="00C35E20"/>
    <w:rsid w:val="00C36358"/>
    <w:rsid w:val="00C363AA"/>
    <w:rsid w:val="00C36635"/>
    <w:rsid w:val="00C36865"/>
    <w:rsid w:val="00C369B9"/>
    <w:rsid w:val="00C36AD0"/>
    <w:rsid w:val="00C36CF2"/>
    <w:rsid w:val="00C36CF3"/>
    <w:rsid w:val="00C402BC"/>
    <w:rsid w:val="00C40BC7"/>
    <w:rsid w:val="00C40C6A"/>
    <w:rsid w:val="00C410B7"/>
    <w:rsid w:val="00C414AF"/>
    <w:rsid w:val="00C42394"/>
    <w:rsid w:val="00C426C6"/>
    <w:rsid w:val="00C42800"/>
    <w:rsid w:val="00C42861"/>
    <w:rsid w:val="00C42DF3"/>
    <w:rsid w:val="00C431F1"/>
    <w:rsid w:val="00C43551"/>
    <w:rsid w:val="00C43AD8"/>
    <w:rsid w:val="00C43D7F"/>
    <w:rsid w:val="00C43EBF"/>
    <w:rsid w:val="00C441D8"/>
    <w:rsid w:val="00C44279"/>
    <w:rsid w:val="00C442FB"/>
    <w:rsid w:val="00C44C3E"/>
    <w:rsid w:val="00C44D1F"/>
    <w:rsid w:val="00C45086"/>
    <w:rsid w:val="00C45403"/>
    <w:rsid w:val="00C45450"/>
    <w:rsid w:val="00C4562F"/>
    <w:rsid w:val="00C45890"/>
    <w:rsid w:val="00C458CD"/>
    <w:rsid w:val="00C45BFA"/>
    <w:rsid w:val="00C46962"/>
    <w:rsid w:val="00C46C22"/>
    <w:rsid w:val="00C47B2A"/>
    <w:rsid w:val="00C47B8A"/>
    <w:rsid w:val="00C5003F"/>
    <w:rsid w:val="00C5221B"/>
    <w:rsid w:val="00C52378"/>
    <w:rsid w:val="00C525F6"/>
    <w:rsid w:val="00C52A93"/>
    <w:rsid w:val="00C52EA8"/>
    <w:rsid w:val="00C532D8"/>
    <w:rsid w:val="00C53373"/>
    <w:rsid w:val="00C538EA"/>
    <w:rsid w:val="00C53AEF"/>
    <w:rsid w:val="00C53D94"/>
    <w:rsid w:val="00C54753"/>
    <w:rsid w:val="00C548E1"/>
    <w:rsid w:val="00C55060"/>
    <w:rsid w:val="00C55293"/>
    <w:rsid w:val="00C5564A"/>
    <w:rsid w:val="00C55C9B"/>
    <w:rsid w:val="00C56544"/>
    <w:rsid w:val="00C5697A"/>
    <w:rsid w:val="00C57437"/>
    <w:rsid w:val="00C57AAE"/>
    <w:rsid w:val="00C57E71"/>
    <w:rsid w:val="00C60558"/>
    <w:rsid w:val="00C60703"/>
    <w:rsid w:val="00C60E96"/>
    <w:rsid w:val="00C610C6"/>
    <w:rsid w:val="00C61164"/>
    <w:rsid w:val="00C612C3"/>
    <w:rsid w:val="00C61509"/>
    <w:rsid w:val="00C61B0E"/>
    <w:rsid w:val="00C61F15"/>
    <w:rsid w:val="00C62B6E"/>
    <w:rsid w:val="00C63633"/>
    <w:rsid w:val="00C638F7"/>
    <w:rsid w:val="00C63A8A"/>
    <w:rsid w:val="00C63BEA"/>
    <w:rsid w:val="00C64982"/>
    <w:rsid w:val="00C651FD"/>
    <w:rsid w:val="00C65402"/>
    <w:rsid w:val="00C656FA"/>
    <w:rsid w:val="00C65C69"/>
    <w:rsid w:val="00C6687F"/>
    <w:rsid w:val="00C66996"/>
    <w:rsid w:val="00C66B19"/>
    <w:rsid w:val="00C67125"/>
    <w:rsid w:val="00C671AC"/>
    <w:rsid w:val="00C701CB"/>
    <w:rsid w:val="00C7020A"/>
    <w:rsid w:val="00C70384"/>
    <w:rsid w:val="00C70A51"/>
    <w:rsid w:val="00C70D04"/>
    <w:rsid w:val="00C70E5A"/>
    <w:rsid w:val="00C71F03"/>
    <w:rsid w:val="00C71FAD"/>
    <w:rsid w:val="00C72F83"/>
    <w:rsid w:val="00C7348B"/>
    <w:rsid w:val="00C74245"/>
    <w:rsid w:val="00C74677"/>
    <w:rsid w:val="00C746E5"/>
    <w:rsid w:val="00C74714"/>
    <w:rsid w:val="00C747AB"/>
    <w:rsid w:val="00C74EF9"/>
    <w:rsid w:val="00C750E2"/>
    <w:rsid w:val="00C751BC"/>
    <w:rsid w:val="00C75429"/>
    <w:rsid w:val="00C75A6A"/>
    <w:rsid w:val="00C76099"/>
    <w:rsid w:val="00C765D0"/>
    <w:rsid w:val="00C76632"/>
    <w:rsid w:val="00C769AA"/>
    <w:rsid w:val="00C77BF4"/>
    <w:rsid w:val="00C77DD3"/>
    <w:rsid w:val="00C800F0"/>
    <w:rsid w:val="00C804DC"/>
    <w:rsid w:val="00C809A7"/>
    <w:rsid w:val="00C8141C"/>
    <w:rsid w:val="00C8181E"/>
    <w:rsid w:val="00C8205D"/>
    <w:rsid w:val="00C82947"/>
    <w:rsid w:val="00C84272"/>
    <w:rsid w:val="00C8442D"/>
    <w:rsid w:val="00C845AD"/>
    <w:rsid w:val="00C84956"/>
    <w:rsid w:val="00C85219"/>
    <w:rsid w:val="00C856AF"/>
    <w:rsid w:val="00C858B8"/>
    <w:rsid w:val="00C85D04"/>
    <w:rsid w:val="00C86818"/>
    <w:rsid w:val="00C870B0"/>
    <w:rsid w:val="00C870F3"/>
    <w:rsid w:val="00C876F9"/>
    <w:rsid w:val="00C9021B"/>
    <w:rsid w:val="00C9041D"/>
    <w:rsid w:val="00C907AE"/>
    <w:rsid w:val="00C907E7"/>
    <w:rsid w:val="00C911C9"/>
    <w:rsid w:val="00C9135D"/>
    <w:rsid w:val="00C9183A"/>
    <w:rsid w:val="00C91E58"/>
    <w:rsid w:val="00C92875"/>
    <w:rsid w:val="00C92AFE"/>
    <w:rsid w:val="00C930A9"/>
    <w:rsid w:val="00C93428"/>
    <w:rsid w:val="00C937D6"/>
    <w:rsid w:val="00C94B71"/>
    <w:rsid w:val="00C94ECC"/>
    <w:rsid w:val="00C95896"/>
    <w:rsid w:val="00C971C8"/>
    <w:rsid w:val="00C97278"/>
    <w:rsid w:val="00C976AF"/>
    <w:rsid w:val="00C978F7"/>
    <w:rsid w:val="00CA005D"/>
    <w:rsid w:val="00CA00D7"/>
    <w:rsid w:val="00CA0B21"/>
    <w:rsid w:val="00CA10E3"/>
    <w:rsid w:val="00CA1EAB"/>
    <w:rsid w:val="00CA287F"/>
    <w:rsid w:val="00CA295B"/>
    <w:rsid w:val="00CA2E5B"/>
    <w:rsid w:val="00CA338B"/>
    <w:rsid w:val="00CA38A4"/>
    <w:rsid w:val="00CA38CE"/>
    <w:rsid w:val="00CA38F0"/>
    <w:rsid w:val="00CA3C3C"/>
    <w:rsid w:val="00CA42CB"/>
    <w:rsid w:val="00CA4800"/>
    <w:rsid w:val="00CA4DB5"/>
    <w:rsid w:val="00CA50E3"/>
    <w:rsid w:val="00CA5262"/>
    <w:rsid w:val="00CA52A4"/>
    <w:rsid w:val="00CA584A"/>
    <w:rsid w:val="00CA5B82"/>
    <w:rsid w:val="00CA61AE"/>
    <w:rsid w:val="00CA61DB"/>
    <w:rsid w:val="00CA66F3"/>
    <w:rsid w:val="00CA6859"/>
    <w:rsid w:val="00CA6C7B"/>
    <w:rsid w:val="00CA7D3D"/>
    <w:rsid w:val="00CB0583"/>
    <w:rsid w:val="00CB11D1"/>
    <w:rsid w:val="00CB1F6C"/>
    <w:rsid w:val="00CB2798"/>
    <w:rsid w:val="00CB27EC"/>
    <w:rsid w:val="00CB2902"/>
    <w:rsid w:val="00CB388B"/>
    <w:rsid w:val="00CB4574"/>
    <w:rsid w:val="00CB478D"/>
    <w:rsid w:val="00CB4C9A"/>
    <w:rsid w:val="00CB4CA8"/>
    <w:rsid w:val="00CB5D34"/>
    <w:rsid w:val="00CB6490"/>
    <w:rsid w:val="00CB6659"/>
    <w:rsid w:val="00CB674C"/>
    <w:rsid w:val="00CB6AC9"/>
    <w:rsid w:val="00CB6F39"/>
    <w:rsid w:val="00CB71C3"/>
    <w:rsid w:val="00CB7F64"/>
    <w:rsid w:val="00CC09DC"/>
    <w:rsid w:val="00CC11B8"/>
    <w:rsid w:val="00CC14B6"/>
    <w:rsid w:val="00CC17B7"/>
    <w:rsid w:val="00CC2B59"/>
    <w:rsid w:val="00CC327B"/>
    <w:rsid w:val="00CC32F2"/>
    <w:rsid w:val="00CC33C2"/>
    <w:rsid w:val="00CC3AD8"/>
    <w:rsid w:val="00CC3AF3"/>
    <w:rsid w:val="00CC3FE9"/>
    <w:rsid w:val="00CC40C2"/>
    <w:rsid w:val="00CC438E"/>
    <w:rsid w:val="00CC445D"/>
    <w:rsid w:val="00CC4737"/>
    <w:rsid w:val="00CC4B01"/>
    <w:rsid w:val="00CC4D41"/>
    <w:rsid w:val="00CC585D"/>
    <w:rsid w:val="00CC5CF2"/>
    <w:rsid w:val="00CC5FE7"/>
    <w:rsid w:val="00CC60C2"/>
    <w:rsid w:val="00CC71E0"/>
    <w:rsid w:val="00CC791F"/>
    <w:rsid w:val="00CC7A4D"/>
    <w:rsid w:val="00CD0C83"/>
    <w:rsid w:val="00CD28CF"/>
    <w:rsid w:val="00CD2B52"/>
    <w:rsid w:val="00CD2D85"/>
    <w:rsid w:val="00CD32F0"/>
    <w:rsid w:val="00CD3B6B"/>
    <w:rsid w:val="00CD3DB5"/>
    <w:rsid w:val="00CD485B"/>
    <w:rsid w:val="00CD4981"/>
    <w:rsid w:val="00CD50EE"/>
    <w:rsid w:val="00CD5484"/>
    <w:rsid w:val="00CD5558"/>
    <w:rsid w:val="00CD5580"/>
    <w:rsid w:val="00CD5956"/>
    <w:rsid w:val="00CD6EE3"/>
    <w:rsid w:val="00CD7503"/>
    <w:rsid w:val="00CE0324"/>
    <w:rsid w:val="00CE04C7"/>
    <w:rsid w:val="00CE102D"/>
    <w:rsid w:val="00CE116C"/>
    <w:rsid w:val="00CE1838"/>
    <w:rsid w:val="00CE1A85"/>
    <w:rsid w:val="00CE1D3E"/>
    <w:rsid w:val="00CE1D8B"/>
    <w:rsid w:val="00CE1EA9"/>
    <w:rsid w:val="00CE2177"/>
    <w:rsid w:val="00CE24AD"/>
    <w:rsid w:val="00CE25E8"/>
    <w:rsid w:val="00CE2982"/>
    <w:rsid w:val="00CE3065"/>
    <w:rsid w:val="00CE4B8D"/>
    <w:rsid w:val="00CE5ED5"/>
    <w:rsid w:val="00CE6334"/>
    <w:rsid w:val="00CE6751"/>
    <w:rsid w:val="00CE67E2"/>
    <w:rsid w:val="00CE6D80"/>
    <w:rsid w:val="00CE71A5"/>
    <w:rsid w:val="00CE737B"/>
    <w:rsid w:val="00CE77DD"/>
    <w:rsid w:val="00CE7D8C"/>
    <w:rsid w:val="00CE7E4A"/>
    <w:rsid w:val="00CF05D8"/>
    <w:rsid w:val="00CF0C39"/>
    <w:rsid w:val="00CF1423"/>
    <w:rsid w:val="00CF1598"/>
    <w:rsid w:val="00CF1A42"/>
    <w:rsid w:val="00CF2059"/>
    <w:rsid w:val="00CF2333"/>
    <w:rsid w:val="00CF242E"/>
    <w:rsid w:val="00CF2E36"/>
    <w:rsid w:val="00CF30DF"/>
    <w:rsid w:val="00CF3295"/>
    <w:rsid w:val="00CF34A1"/>
    <w:rsid w:val="00CF365F"/>
    <w:rsid w:val="00CF3851"/>
    <w:rsid w:val="00CF3888"/>
    <w:rsid w:val="00CF3929"/>
    <w:rsid w:val="00CF3A37"/>
    <w:rsid w:val="00CF3BBA"/>
    <w:rsid w:val="00CF4D69"/>
    <w:rsid w:val="00CF5C21"/>
    <w:rsid w:val="00CF6718"/>
    <w:rsid w:val="00CF6FA6"/>
    <w:rsid w:val="00CF75AA"/>
    <w:rsid w:val="00CF7F30"/>
    <w:rsid w:val="00D00143"/>
    <w:rsid w:val="00D0017C"/>
    <w:rsid w:val="00D0056B"/>
    <w:rsid w:val="00D007A7"/>
    <w:rsid w:val="00D00CA7"/>
    <w:rsid w:val="00D00CCB"/>
    <w:rsid w:val="00D01144"/>
    <w:rsid w:val="00D01B1D"/>
    <w:rsid w:val="00D01BB3"/>
    <w:rsid w:val="00D02191"/>
    <w:rsid w:val="00D02581"/>
    <w:rsid w:val="00D02712"/>
    <w:rsid w:val="00D02A59"/>
    <w:rsid w:val="00D037EF"/>
    <w:rsid w:val="00D03D68"/>
    <w:rsid w:val="00D03E3C"/>
    <w:rsid w:val="00D0407B"/>
    <w:rsid w:val="00D041FD"/>
    <w:rsid w:val="00D04827"/>
    <w:rsid w:val="00D052AD"/>
    <w:rsid w:val="00D059BC"/>
    <w:rsid w:val="00D05A8A"/>
    <w:rsid w:val="00D05C7C"/>
    <w:rsid w:val="00D0687A"/>
    <w:rsid w:val="00D06CF5"/>
    <w:rsid w:val="00D07604"/>
    <w:rsid w:val="00D07829"/>
    <w:rsid w:val="00D07A19"/>
    <w:rsid w:val="00D07CCF"/>
    <w:rsid w:val="00D07F01"/>
    <w:rsid w:val="00D109D5"/>
    <w:rsid w:val="00D10EF2"/>
    <w:rsid w:val="00D1119C"/>
    <w:rsid w:val="00D11E33"/>
    <w:rsid w:val="00D11EA8"/>
    <w:rsid w:val="00D11F93"/>
    <w:rsid w:val="00D1234C"/>
    <w:rsid w:val="00D12CB2"/>
    <w:rsid w:val="00D13182"/>
    <w:rsid w:val="00D1344E"/>
    <w:rsid w:val="00D14878"/>
    <w:rsid w:val="00D151F2"/>
    <w:rsid w:val="00D15EE5"/>
    <w:rsid w:val="00D16E70"/>
    <w:rsid w:val="00D17BC3"/>
    <w:rsid w:val="00D2074E"/>
    <w:rsid w:val="00D20C96"/>
    <w:rsid w:val="00D20D11"/>
    <w:rsid w:val="00D20EF9"/>
    <w:rsid w:val="00D21018"/>
    <w:rsid w:val="00D21902"/>
    <w:rsid w:val="00D21A45"/>
    <w:rsid w:val="00D21D90"/>
    <w:rsid w:val="00D23594"/>
    <w:rsid w:val="00D23683"/>
    <w:rsid w:val="00D23918"/>
    <w:rsid w:val="00D23DC2"/>
    <w:rsid w:val="00D23FA4"/>
    <w:rsid w:val="00D242C7"/>
    <w:rsid w:val="00D251B2"/>
    <w:rsid w:val="00D252D0"/>
    <w:rsid w:val="00D25DB0"/>
    <w:rsid w:val="00D261AD"/>
    <w:rsid w:val="00D2625A"/>
    <w:rsid w:val="00D26287"/>
    <w:rsid w:val="00D26EB0"/>
    <w:rsid w:val="00D30695"/>
    <w:rsid w:val="00D30A17"/>
    <w:rsid w:val="00D30EE3"/>
    <w:rsid w:val="00D3140F"/>
    <w:rsid w:val="00D31868"/>
    <w:rsid w:val="00D31AD9"/>
    <w:rsid w:val="00D31B34"/>
    <w:rsid w:val="00D3254F"/>
    <w:rsid w:val="00D32620"/>
    <w:rsid w:val="00D3296D"/>
    <w:rsid w:val="00D32F91"/>
    <w:rsid w:val="00D3341B"/>
    <w:rsid w:val="00D342BF"/>
    <w:rsid w:val="00D3442A"/>
    <w:rsid w:val="00D34F1D"/>
    <w:rsid w:val="00D35ACC"/>
    <w:rsid w:val="00D362D6"/>
    <w:rsid w:val="00D37032"/>
    <w:rsid w:val="00D37080"/>
    <w:rsid w:val="00D3746E"/>
    <w:rsid w:val="00D378B8"/>
    <w:rsid w:val="00D37CE4"/>
    <w:rsid w:val="00D37DF3"/>
    <w:rsid w:val="00D37EFC"/>
    <w:rsid w:val="00D40264"/>
    <w:rsid w:val="00D40433"/>
    <w:rsid w:val="00D414F1"/>
    <w:rsid w:val="00D41914"/>
    <w:rsid w:val="00D41AA3"/>
    <w:rsid w:val="00D41E40"/>
    <w:rsid w:val="00D42250"/>
    <w:rsid w:val="00D422AE"/>
    <w:rsid w:val="00D42586"/>
    <w:rsid w:val="00D4278B"/>
    <w:rsid w:val="00D428A9"/>
    <w:rsid w:val="00D42FE6"/>
    <w:rsid w:val="00D43138"/>
    <w:rsid w:val="00D43394"/>
    <w:rsid w:val="00D43436"/>
    <w:rsid w:val="00D435E1"/>
    <w:rsid w:val="00D43656"/>
    <w:rsid w:val="00D43800"/>
    <w:rsid w:val="00D43A8A"/>
    <w:rsid w:val="00D43BB2"/>
    <w:rsid w:val="00D43CDC"/>
    <w:rsid w:val="00D4456F"/>
    <w:rsid w:val="00D44646"/>
    <w:rsid w:val="00D448B5"/>
    <w:rsid w:val="00D44B80"/>
    <w:rsid w:val="00D4537B"/>
    <w:rsid w:val="00D45A24"/>
    <w:rsid w:val="00D45F57"/>
    <w:rsid w:val="00D466F5"/>
    <w:rsid w:val="00D46BEC"/>
    <w:rsid w:val="00D46D09"/>
    <w:rsid w:val="00D471E0"/>
    <w:rsid w:val="00D47AFA"/>
    <w:rsid w:val="00D47BBB"/>
    <w:rsid w:val="00D47F30"/>
    <w:rsid w:val="00D50681"/>
    <w:rsid w:val="00D5079A"/>
    <w:rsid w:val="00D519D3"/>
    <w:rsid w:val="00D51DE9"/>
    <w:rsid w:val="00D52111"/>
    <w:rsid w:val="00D526A3"/>
    <w:rsid w:val="00D52B88"/>
    <w:rsid w:val="00D52DD2"/>
    <w:rsid w:val="00D53592"/>
    <w:rsid w:val="00D537BB"/>
    <w:rsid w:val="00D538B7"/>
    <w:rsid w:val="00D53965"/>
    <w:rsid w:val="00D53B5D"/>
    <w:rsid w:val="00D54480"/>
    <w:rsid w:val="00D54726"/>
    <w:rsid w:val="00D547E0"/>
    <w:rsid w:val="00D54AC0"/>
    <w:rsid w:val="00D54B60"/>
    <w:rsid w:val="00D55BBA"/>
    <w:rsid w:val="00D55E97"/>
    <w:rsid w:val="00D563EB"/>
    <w:rsid w:val="00D564DF"/>
    <w:rsid w:val="00D56CB3"/>
    <w:rsid w:val="00D56D04"/>
    <w:rsid w:val="00D57DE3"/>
    <w:rsid w:val="00D6008D"/>
    <w:rsid w:val="00D6049A"/>
    <w:rsid w:val="00D60872"/>
    <w:rsid w:val="00D60E51"/>
    <w:rsid w:val="00D61785"/>
    <w:rsid w:val="00D617C9"/>
    <w:rsid w:val="00D617CD"/>
    <w:rsid w:val="00D617E4"/>
    <w:rsid w:val="00D61940"/>
    <w:rsid w:val="00D6194C"/>
    <w:rsid w:val="00D619B7"/>
    <w:rsid w:val="00D61C01"/>
    <w:rsid w:val="00D620AD"/>
    <w:rsid w:val="00D6219D"/>
    <w:rsid w:val="00D625AA"/>
    <w:rsid w:val="00D62FD1"/>
    <w:rsid w:val="00D6303B"/>
    <w:rsid w:val="00D645AC"/>
    <w:rsid w:val="00D652C7"/>
    <w:rsid w:val="00D65408"/>
    <w:rsid w:val="00D6562E"/>
    <w:rsid w:val="00D656FB"/>
    <w:rsid w:val="00D657F2"/>
    <w:rsid w:val="00D66AC0"/>
    <w:rsid w:val="00D67753"/>
    <w:rsid w:val="00D70539"/>
    <w:rsid w:val="00D70AE0"/>
    <w:rsid w:val="00D70EA4"/>
    <w:rsid w:val="00D71646"/>
    <w:rsid w:val="00D721E8"/>
    <w:rsid w:val="00D721F1"/>
    <w:rsid w:val="00D726D8"/>
    <w:rsid w:val="00D7277B"/>
    <w:rsid w:val="00D72E46"/>
    <w:rsid w:val="00D733CB"/>
    <w:rsid w:val="00D73556"/>
    <w:rsid w:val="00D7377B"/>
    <w:rsid w:val="00D7390E"/>
    <w:rsid w:val="00D7417A"/>
    <w:rsid w:val="00D74906"/>
    <w:rsid w:val="00D74ED3"/>
    <w:rsid w:val="00D751BE"/>
    <w:rsid w:val="00D752B3"/>
    <w:rsid w:val="00D75339"/>
    <w:rsid w:val="00D75945"/>
    <w:rsid w:val="00D76006"/>
    <w:rsid w:val="00D7616E"/>
    <w:rsid w:val="00D76664"/>
    <w:rsid w:val="00D76732"/>
    <w:rsid w:val="00D768C1"/>
    <w:rsid w:val="00D76CB6"/>
    <w:rsid w:val="00D77CBA"/>
    <w:rsid w:val="00D80041"/>
    <w:rsid w:val="00D80880"/>
    <w:rsid w:val="00D80B18"/>
    <w:rsid w:val="00D813C4"/>
    <w:rsid w:val="00D81729"/>
    <w:rsid w:val="00D81DA5"/>
    <w:rsid w:val="00D8261C"/>
    <w:rsid w:val="00D82AA9"/>
    <w:rsid w:val="00D82D14"/>
    <w:rsid w:val="00D82E5E"/>
    <w:rsid w:val="00D83146"/>
    <w:rsid w:val="00D832D3"/>
    <w:rsid w:val="00D834D2"/>
    <w:rsid w:val="00D83843"/>
    <w:rsid w:val="00D83CD1"/>
    <w:rsid w:val="00D83F26"/>
    <w:rsid w:val="00D84D07"/>
    <w:rsid w:val="00D853E0"/>
    <w:rsid w:val="00D85AE9"/>
    <w:rsid w:val="00D860AD"/>
    <w:rsid w:val="00D86388"/>
    <w:rsid w:val="00D8660C"/>
    <w:rsid w:val="00D867B8"/>
    <w:rsid w:val="00D87413"/>
    <w:rsid w:val="00D8747B"/>
    <w:rsid w:val="00D8749B"/>
    <w:rsid w:val="00D87D23"/>
    <w:rsid w:val="00D900AA"/>
    <w:rsid w:val="00D9022C"/>
    <w:rsid w:val="00D9027A"/>
    <w:rsid w:val="00D905B5"/>
    <w:rsid w:val="00D907F6"/>
    <w:rsid w:val="00D908C6"/>
    <w:rsid w:val="00D90AFA"/>
    <w:rsid w:val="00D90C32"/>
    <w:rsid w:val="00D90EC6"/>
    <w:rsid w:val="00D91779"/>
    <w:rsid w:val="00D919CA"/>
    <w:rsid w:val="00D92E22"/>
    <w:rsid w:val="00D92E3F"/>
    <w:rsid w:val="00D934F9"/>
    <w:rsid w:val="00D93AB2"/>
    <w:rsid w:val="00D93DD3"/>
    <w:rsid w:val="00D93EEE"/>
    <w:rsid w:val="00D93F98"/>
    <w:rsid w:val="00D942A6"/>
    <w:rsid w:val="00D942C3"/>
    <w:rsid w:val="00D943AC"/>
    <w:rsid w:val="00D944C2"/>
    <w:rsid w:val="00D94B57"/>
    <w:rsid w:val="00D94C75"/>
    <w:rsid w:val="00D951DC"/>
    <w:rsid w:val="00D955AF"/>
    <w:rsid w:val="00D95940"/>
    <w:rsid w:val="00D95E5E"/>
    <w:rsid w:val="00D95EBB"/>
    <w:rsid w:val="00D96161"/>
    <w:rsid w:val="00D96C58"/>
    <w:rsid w:val="00D9707E"/>
    <w:rsid w:val="00D9747D"/>
    <w:rsid w:val="00DA00E8"/>
    <w:rsid w:val="00DA0412"/>
    <w:rsid w:val="00DA1166"/>
    <w:rsid w:val="00DA14A3"/>
    <w:rsid w:val="00DA1E1F"/>
    <w:rsid w:val="00DA29FB"/>
    <w:rsid w:val="00DA2B16"/>
    <w:rsid w:val="00DA2B7F"/>
    <w:rsid w:val="00DA2B80"/>
    <w:rsid w:val="00DA2D2B"/>
    <w:rsid w:val="00DA395C"/>
    <w:rsid w:val="00DA3D64"/>
    <w:rsid w:val="00DA40D2"/>
    <w:rsid w:val="00DA41ED"/>
    <w:rsid w:val="00DA45A6"/>
    <w:rsid w:val="00DA56AC"/>
    <w:rsid w:val="00DA5741"/>
    <w:rsid w:val="00DA59DC"/>
    <w:rsid w:val="00DA5B84"/>
    <w:rsid w:val="00DA6527"/>
    <w:rsid w:val="00DA6775"/>
    <w:rsid w:val="00DA68B0"/>
    <w:rsid w:val="00DA696E"/>
    <w:rsid w:val="00DA6D55"/>
    <w:rsid w:val="00DA70FE"/>
    <w:rsid w:val="00DA7274"/>
    <w:rsid w:val="00DA7C39"/>
    <w:rsid w:val="00DA7ECF"/>
    <w:rsid w:val="00DB0A6C"/>
    <w:rsid w:val="00DB0A81"/>
    <w:rsid w:val="00DB0E25"/>
    <w:rsid w:val="00DB167C"/>
    <w:rsid w:val="00DB1840"/>
    <w:rsid w:val="00DB1989"/>
    <w:rsid w:val="00DB1DCB"/>
    <w:rsid w:val="00DB27A3"/>
    <w:rsid w:val="00DB288B"/>
    <w:rsid w:val="00DB2D02"/>
    <w:rsid w:val="00DB38EF"/>
    <w:rsid w:val="00DB4284"/>
    <w:rsid w:val="00DB43F5"/>
    <w:rsid w:val="00DB4698"/>
    <w:rsid w:val="00DB4B42"/>
    <w:rsid w:val="00DB4BE5"/>
    <w:rsid w:val="00DB522B"/>
    <w:rsid w:val="00DB53F1"/>
    <w:rsid w:val="00DB5983"/>
    <w:rsid w:val="00DB6085"/>
    <w:rsid w:val="00DB63E9"/>
    <w:rsid w:val="00DB6A69"/>
    <w:rsid w:val="00DB6CFB"/>
    <w:rsid w:val="00DB763B"/>
    <w:rsid w:val="00DB7D1B"/>
    <w:rsid w:val="00DB7DA3"/>
    <w:rsid w:val="00DC018B"/>
    <w:rsid w:val="00DC091D"/>
    <w:rsid w:val="00DC17F2"/>
    <w:rsid w:val="00DC207F"/>
    <w:rsid w:val="00DC2269"/>
    <w:rsid w:val="00DC301C"/>
    <w:rsid w:val="00DC33C6"/>
    <w:rsid w:val="00DC3591"/>
    <w:rsid w:val="00DC3DBC"/>
    <w:rsid w:val="00DC4095"/>
    <w:rsid w:val="00DC4555"/>
    <w:rsid w:val="00DC5664"/>
    <w:rsid w:val="00DC5E1D"/>
    <w:rsid w:val="00DC63F3"/>
    <w:rsid w:val="00DC68EF"/>
    <w:rsid w:val="00DC698E"/>
    <w:rsid w:val="00DC7352"/>
    <w:rsid w:val="00DC770B"/>
    <w:rsid w:val="00DC7A24"/>
    <w:rsid w:val="00DC7D04"/>
    <w:rsid w:val="00DC7D6B"/>
    <w:rsid w:val="00DD00FD"/>
    <w:rsid w:val="00DD0608"/>
    <w:rsid w:val="00DD067C"/>
    <w:rsid w:val="00DD0E64"/>
    <w:rsid w:val="00DD21DC"/>
    <w:rsid w:val="00DD27A6"/>
    <w:rsid w:val="00DD2BBE"/>
    <w:rsid w:val="00DD39B0"/>
    <w:rsid w:val="00DD3D71"/>
    <w:rsid w:val="00DD3FAF"/>
    <w:rsid w:val="00DD4223"/>
    <w:rsid w:val="00DD4334"/>
    <w:rsid w:val="00DD45CD"/>
    <w:rsid w:val="00DD4698"/>
    <w:rsid w:val="00DD4D42"/>
    <w:rsid w:val="00DD4F46"/>
    <w:rsid w:val="00DD51D3"/>
    <w:rsid w:val="00DD5421"/>
    <w:rsid w:val="00DD620C"/>
    <w:rsid w:val="00DD6513"/>
    <w:rsid w:val="00DD66A1"/>
    <w:rsid w:val="00DD66D4"/>
    <w:rsid w:val="00DD6B57"/>
    <w:rsid w:val="00DD7409"/>
    <w:rsid w:val="00DD760C"/>
    <w:rsid w:val="00DD7916"/>
    <w:rsid w:val="00DD79B6"/>
    <w:rsid w:val="00DD7B68"/>
    <w:rsid w:val="00DE0700"/>
    <w:rsid w:val="00DE0BCE"/>
    <w:rsid w:val="00DE0EFA"/>
    <w:rsid w:val="00DE0F15"/>
    <w:rsid w:val="00DE1CEC"/>
    <w:rsid w:val="00DE2498"/>
    <w:rsid w:val="00DE2AD3"/>
    <w:rsid w:val="00DE3274"/>
    <w:rsid w:val="00DE330F"/>
    <w:rsid w:val="00DE3789"/>
    <w:rsid w:val="00DE39B2"/>
    <w:rsid w:val="00DE449B"/>
    <w:rsid w:val="00DE4E5E"/>
    <w:rsid w:val="00DE50B2"/>
    <w:rsid w:val="00DE5124"/>
    <w:rsid w:val="00DE53C5"/>
    <w:rsid w:val="00DE566C"/>
    <w:rsid w:val="00DE6032"/>
    <w:rsid w:val="00DE62D5"/>
    <w:rsid w:val="00DE6420"/>
    <w:rsid w:val="00DE68C8"/>
    <w:rsid w:val="00DE6CA2"/>
    <w:rsid w:val="00DE6CA5"/>
    <w:rsid w:val="00DE6F7C"/>
    <w:rsid w:val="00DE71C8"/>
    <w:rsid w:val="00DE7EA5"/>
    <w:rsid w:val="00DF048B"/>
    <w:rsid w:val="00DF0499"/>
    <w:rsid w:val="00DF0A7B"/>
    <w:rsid w:val="00DF13EF"/>
    <w:rsid w:val="00DF15F9"/>
    <w:rsid w:val="00DF1D28"/>
    <w:rsid w:val="00DF1DE9"/>
    <w:rsid w:val="00DF21D0"/>
    <w:rsid w:val="00DF235F"/>
    <w:rsid w:val="00DF276D"/>
    <w:rsid w:val="00DF2E2F"/>
    <w:rsid w:val="00DF3059"/>
    <w:rsid w:val="00DF3B86"/>
    <w:rsid w:val="00DF46B1"/>
    <w:rsid w:val="00DF5008"/>
    <w:rsid w:val="00DF528F"/>
    <w:rsid w:val="00DF5311"/>
    <w:rsid w:val="00DF5437"/>
    <w:rsid w:val="00DF5647"/>
    <w:rsid w:val="00DF5A22"/>
    <w:rsid w:val="00DF5EC6"/>
    <w:rsid w:val="00DF6294"/>
    <w:rsid w:val="00DF64CA"/>
    <w:rsid w:val="00DF66C0"/>
    <w:rsid w:val="00DF67DC"/>
    <w:rsid w:val="00DF70E2"/>
    <w:rsid w:val="00DF73FB"/>
    <w:rsid w:val="00DF7AED"/>
    <w:rsid w:val="00DF7B7A"/>
    <w:rsid w:val="00E00150"/>
    <w:rsid w:val="00E002C1"/>
    <w:rsid w:val="00E00329"/>
    <w:rsid w:val="00E00431"/>
    <w:rsid w:val="00E007AF"/>
    <w:rsid w:val="00E00F73"/>
    <w:rsid w:val="00E010CC"/>
    <w:rsid w:val="00E01DE3"/>
    <w:rsid w:val="00E01FA1"/>
    <w:rsid w:val="00E01FC5"/>
    <w:rsid w:val="00E0282B"/>
    <w:rsid w:val="00E03009"/>
    <w:rsid w:val="00E03383"/>
    <w:rsid w:val="00E0344E"/>
    <w:rsid w:val="00E03502"/>
    <w:rsid w:val="00E03639"/>
    <w:rsid w:val="00E03652"/>
    <w:rsid w:val="00E03B80"/>
    <w:rsid w:val="00E03DEB"/>
    <w:rsid w:val="00E03F69"/>
    <w:rsid w:val="00E03F8F"/>
    <w:rsid w:val="00E04406"/>
    <w:rsid w:val="00E047A7"/>
    <w:rsid w:val="00E04E10"/>
    <w:rsid w:val="00E05ADB"/>
    <w:rsid w:val="00E05DD4"/>
    <w:rsid w:val="00E05F42"/>
    <w:rsid w:val="00E0612E"/>
    <w:rsid w:val="00E066F9"/>
    <w:rsid w:val="00E1079A"/>
    <w:rsid w:val="00E10C04"/>
    <w:rsid w:val="00E11755"/>
    <w:rsid w:val="00E11AA1"/>
    <w:rsid w:val="00E11CB5"/>
    <w:rsid w:val="00E12497"/>
    <w:rsid w:val="00E124B8"/>
    <w:rsid w:val="00E12645"/>
    <w:rsid w:val="00E130E5"/>
    <w:rsid w:val="00E1325E"/>
    <w:rsid w:val="00E135E3"/>
    <w:rsid w:val="00E13E78"/>
    <w:rsid w:val="00E13F21"/>
    <w:rsid w:val="00E1422A"/>
    <w:rsid w:val="00E14957"/>
    <w:rsid w:val="00E1562F"/>
    <w:rsid w:val="00E15A49"/>
    <w:rsid w:val="00E161D5"/>
    <w:rsid w:val="00E169F2"/>
    <w:rsid w:val="00E17394"/>
    <w:rsid w:val="00E1786D"/>
    <w:rsid w:val="00E179B0"/>
    <w:rsid w:val="00E17C36"/>
    <w:rsid w:val="00E20427"/>
    <w:rsid w:val="00E20DA9"/>
    <w:rsid w:val="00E20EE2"/>
    <w:rsid w:val="00E20F7B"/>
    <w:rsid w:val="00E21286"/>
    <w:rsid w:val="00E212B4"/>
    <w:rsid w:val="00E21672"/>
    <w:rsid w:val="00E217F2"/>
    <w:rsid w:val="00E21BD0"/>
    <w:rsid w:val="00E22765"/>
    <w:rsid w:val="00E22F9A"/>
    <w:rsid w:val="00E22FF5"/>
    <w:rsid w:val="00E230A9"/>
    <w:rsid w:val="00E231BD"/>
    <w:rsid w:val="00E23A76"/>
    <w:rsid w:val="00E23AF0"/>
    <w:rsid w:val="00E23DC9"/>
    <w:rsid w:val="00E2400D"/>
    <w:rsid w:val="00E2427D"/>
    <w:rsid w:val="00E24C1B"/>
    <w:rsid w:val="00E24DDF"/>
    <w:rsid w:val="00E256EB"/>
    <w:rsid w:val="00E259EE"/>
    <w:rsid w:val="00E25D07"/>
    <w:rsid w:val="00E265A1"/>
    <w:rsid w:val="00E26C91"/>
    <w:rsid w:val="00E272B8"/>
    <w:rsid w:val="00E27B8D"/>
    <w:rsid w:val="00E27EDE"/>
    <w:rsid w:val="00E30147"/>
    <w:rsid w:val="00E308ED"/>
    <w:rsid w:val="00E30936"/>
    <w:rsid w:val="00E30CD4"/>
    <w:rsid w:val="00E30EDE"/>
    <w:rsid w:val="00E31844"/>
    <w:rsid w:val="00E31A53"/>
    <w:rsid w:val="00E32B03"/>
    <w:rsid w:val="00E335BF"/>
    <w:rsid w:val="00E339CC"/>
    <w:rsid w:val="00E33FA2"/>
    <w:rsid w:val="00E3430A"/>
    <w:rsid w:val="00E34660"/>
    <w:rsid w:val="00E34749"/>
    <w:rsid w:val="00E34C79"/>
    <w:rsid w:val="00E35916"/>
    <w:rsid w:val="00E35BD3"/>
    <w:rsid w:val="00E36501"/>
    <w:rsid w:val="00E3652D"/>
    <w:rsid w:val="00E36C0A"/>
    <w:rsid w:val="00E36C99"/>
    <w:rsid w:val="00E36D0F"/>
    <w:rsid w:val="00E37507"/>
    <w:rsid w:val="00E378F2"/>
    <w:rsid w:val="00E37E38"/>
    <w:rsid w:val="00E4021C"/>
    <w:rsid w:val="00E40427"/>
    <w:rsid w:val="00E404C8"/>
    <w:rsid w:val="00E405BB"/>
    <w:rsid w:val="00E40C00"/>
    <w:rsid w:val="00E41248"/>
    <w:rsid w:val="00E413F4"/>
    <w:rsid w:val="00E41C1B"/>
    <w:rsid w:val="00E42939"/>
    <w:rsid w:val="00E429C9"/>
    <w:rsid w:val="00E42BAD"/>
    <w:rsid w:val="00E43472"/>
    <w:rsid w:val="00E435C9"/>
    <w:rsid w:val="00E43872"/>
    <w:rsid w:val="00E43BA9"/>
    <w:rsid w:val="00E4484F"/>
    <w:rsid w:val="00E44A36"/>
    <w:rsid w:val="00E44BA5"/>
    <w:rsid w:val="00E450D7"/>
    <w:rsid w:val="00E4517A"/>
    <w:rsid w:val="00E4551A"/>
    <w:rsid w:val="00E4556C"/>
    <w:rsid w:val="00E456CD"/>
    <w:rsid w:val="00E45B36"/>
    <w:rsid w:val="00E45C9C"/>
    <w:rsid w:val="00E46088"/>
    <w:rsid w:val="00E463FC"/>
    <w:rsid w:val="00E46638"/>
    <w:rsid w:val="00E46C90"/>
    <w:rsid w:val="00E46C96"/>
    <w:rsid w:val="00E4702F"/>
    <w:rsid w:val="00E50035"/>
    <w:rsid w:val="00E500AC"/>
    <w:rsid w:val="00E51C85"/>
    <w:rsid w:val="00E522A1"/>
    <w:rsid w:val="00E52CD2"/>
    <w:rsid w:val="00E53736"/>
    <w:rsid w:val="00E53C34"/>
    <w:rsid w:val="00E546CF"/>
    <w:rsid w:val="00E54798"/>
    <w:rsid w:val="00E54956"/>
    <w:rsid w:val="00E55DB9"/>
    <w:rsid w:val="00E56125"/>
    <w:rsid w:val="00E561D4"/>
    <w:rsid w:val="00E5634A"/>
    <w:rsid w:val="00E564B7"/>
    <w:rsid w:val="00E56A3A"/>
    <w:rsid w:val="00E56C61"/>
    <w:rsid w:val="00E56D8C"/>
    <w:rsid w:val="00E57061"/>
    <w:rsid w:val="00E5706D"/>
    <w:rsid w:val="00E57541"/>
    <w:rsid w:val="00E57A86"/>
    <w:rsid w:val="00E60FB1"/>
    <w:rsid w:val="00E61124"/>
    <w:rsid w:val="00E61585"/>
    <w:rsid w:val="00E6170F"/>
    <w:rsid w:val="00E618FC"/>
    <w:rsid w:val="00E61987"/>
    <w:rsid w:val="00E61B2D"/>
    <w:rsid w:val="00E61F62"/>
    <w:rsid w:val="00E6257D"/>
    <w:rsid w:val="00E625F2"/>
    <w:rsid w:val="00E62C88"/>
    <w:rsid w:val="00E631B0"/>
    <w:rsid w:val="00E635A3"/>
    <w:rsid w:val="00E63914"/>
    <w:rsid w:val="00E63E62"/>
    <w:rsid w:val="00E6467E"/>
    <w:rsid w:val="00E64698"/>
    <w:rsid w:val="00E6529B"/>
    <w:rsid w:val="00E65960"/>
    <w:rsid w:val="00E65DB6"/>
    <w:rsid w:val="00E65F27"/>
    <w:rsid w:val="00E664B0"/>
    <w:rsid w:val="00E66539"/>
    <w:rsid w:val="00E66BAD"/>
    <w:rsid w:val="00E66BB0"/>
    <w:rsid w:val="00E67916"/>
    <w:rsid w:val="00E67C0D"/>
    <w:rsid w:val="00E700E1"/>
    <w:rsid w:val="00E706F5"/>
    <w:rsid w:val="00E70E49"/>
    <w:rsid w:val="00E71791"/>
    <w:rsid w:val="00E7180C"/>
    <w:rsid w:val="00E71B12"/>
    <w:rsid w:val="00E71B75"/>
    <w:rsid w:val="00E71D6D"/>
    <w:rsid w:val="00E727B6"/>
    <w:rsid w:val="00E73510"/>
    <w:rsid w:val="00E7383A"/>
    <w:rsid w:val="00E73A3E"/>
    <w:rsid w:val="00E748FB"/>
    <w:rsid w:val="00E74ECF"/>
    <w:rsid w:val="00E74F80"/>
    <w:rsid w:val="00E753C4"/>
    <w:rsid w:val="00E754C3"/>
    <w:rsid w:val="00E75670"/>
    <w:rsid w:val="00E75D21"/>
    <w:rsid w:val="00E75D4F"/>
    <w:rsid w:val="00E75D67"/>
    <w:rsid w:val="00E76845"/>
    <w:rsid w:val="00E76FF0"/>
    <w:rsid w:val="00E7737F"/>
    <w:rsid w:val="00E77469"/>
    <w:rsid w:val="00E77541"/>
    <w:rsid w:val="00E77C16"/>
    <w:rsid w:val="00E77D28"/>
    <w:rsid w:val="00E77DA4"/>
    <w:rsid w:val="00E8026B"/>
    <w:rsid w:val="00E80362"/>
    <w:rsid w:val="00E81162"/>
    <w:rsid w:val="00E811EE"/>
    <w:rsid w:val="00E813E6"/>
    <w:rsid w:val="00E81D63"/>
    <w:rsid w:val="00E8230C"/>
    <w:rsid w:val="00E82609"/>
    <w:rsid w:val="00E82658"/>
    <w:rsid w:val="00E830C0"/>
    <w:rsid w:val="00E83280"/>
    <w:rsid w:val="00E83BCC"/>
    <w:rsid w:val="00E844C8"/>
    <w:rsid w:val="00E84A31"/>
    <w:rsid w:val="00E84AD2"/>
    <w:rsid w:val="00E850B6"/>
    <w:rsid w:val="00E85B8E"/>
    <w:rsid w:val="00E85C27"/>
    <w:rsid w:val="00E85EBD"/>
    <w:rsid w:val="00E86EB3"/>
    <w:rsid w:val="00E8710A"/>
    <w:rsid w:val="00E87324"/>
    <w:rsid w:val="00E87418"/>
    <w:rsid w:val="00E87A83"/>
    <w:rsid w:val="00E87EB1"/>
    <w:rsid w:val="00E90925"/>
    <w:rsid w:val="00E9179B"/>
    <w:rsid w:val="00E917CC"/>
    <w:rsid w:val="00E91ED0"/>
    <w:rsid w:val="00E9213B"/>
    <w:rsid w:val="00E9289D"/>
    <w:rsid w:val="00E92C95"/>
    <w:rsid w:val="00E92E79"/>
    <w:rsid w:val="00E92FB9"/>
    <w:rsid w:val="00E93020"/>
    <w:rsid w:val="00E9339D"/>
    <w:rsid w:val="00E935B1"/>
    <w:rsid w:val="00E93A96"/>
    <w:rsid w:val="00E93B53"/>
    <w:rsid w:val="00E94029"/>
    <w:rsid w:val="00E9416B"/>
    <w:rsid w:val="00E94B22"/>
    <w:rsid w:val="00E94F08"/>
    <w:rsid w:val="00E956C5"/>
    <w:rsid w:val="00E95A04"/>
    <w:rsid w:val="00E95A2A"/>
    <w:rsid w:val="00E95F4B"/>
    <w:rsid w:val="00E964D6"/>
    <w:rsid w:val="00E968D6"/>
    <w:rsid w:val="00E97FE2"/>
    <w:rsid w:val="00EA0467"/>
    <w:rsid w:val="00EA053F"/>
    <w:rsid w:val="00EA05F2"/>
    <w:rsid w:val="00EA165E"/>
    <w:rsid w:val="00EA1A6C"/>
    <w:rsid w:val="00EA1D3F"/>
    <w:rsid w:val="00EA1E1D"/>
    <w:rsid w:val="00EA21E7"/>
    <w:rsid w:val="00EA2762"/>
    <w:rsid w:val="00EA2B0E"/>
    <w:rsid w:val="00EA322C"/>
    <w:rsid w:val="00EA32B2"/>
    <w:rsid w:val="00EA3321"/>
    <w:rsid w:val="00EA3541"/>
    <w:rsid w:val="00EA38B2"/>
    <w:rsid w:val="00EA415B"/>
    <w:rsid w:val="00EA514D"/>
    <w:rsid w:val="00EA54BE"/>
    <w:rsid w:val="00EA597B"/>
    <w:rsid w:val="00EA5A9E"/>
    <w:rsid w:val="00EA5D3A"/>
    <w:rsid w:val="00EA5E11"/>
    <w:rsid w:val="00EA63F6"/>
    <w:rsid w:val="00EA644B"/>
    <w:rsid w:val="00EA7137"/>
    <w:rsid w:val="00EA755F"/>
    <w:rsid w:val="00EA75DD"/>
    <w:rsid w:val="00EA7695"/>
    <w:rsid w:val="00EB038E"/>
    <w:rsid w:val="00EB0454"/>
    <w:rsid w:val="00EB056B"/>
    <w:rsid w:val="00EB0D0A"/>
    <w:rsid w:val="00EB107A"/>
    <w:rsid w:val="00EB11D5"/>
    <w:rsid w:val="00EB196E"/>
    <w:rsid w:val="00EB1B58"/>
    <w:rsid w:val="00EB27E3"/>
    <w:rsid w:val="00EB2866"/>
    <w:rsid w:val="00EB2A0C"/>
    <w:rsid w:val="00EB2A50"/>
    <w:rsid w:val="00EB31E9"/>
    <w:rsid w:val="00EB337D"/>
    <w:rsid w:val="00EB3877"/>
    <w:rsid w:val="00EB3AE6"/>
    <w:rsid w:val="00EB3B37"/>
    <w:rsid w:val="00EB3E88"/>
    <w:rsid w:val="00EB4349"/>
    <w:rsid w:val="00EB4417"/>
    <w:rsid w:val="00EB4696"/>
    <w:rsid w:val="00EB4E0A"/>
    <w:rsid w:val="00EB5113"/>
    <w:rsid w:val="00EB5594"/>
    <w:rsid w:val="00EB5892"/>
    <w:rsid w:val="00EB5A0E"/>
    <w:rsid w:val="00EB5DDC"/>
    <w:rsid w:val="00EB6590"/>
    <w:rsid w:val="00EB6B4E"/>
    <w:rsid w:val="00EB7FEA"/>
    <w:rsid w:val="00EC0295"/>
    <w:rsid w:val="00EC0863"/>
    <w:rsid w:val="00EC092D"/>
    <w:rsid w:val="00EC0FBA"/>
    <w:rsid w:val="00EC188A"/>
    <w:rsid w:val="00EC2126"/>
    <w:rsid w:val="00EC2FB0"/>
    <w:rsid w:val="00EC3771"/>
    <w:rsid w:val="00EC3AE0"/>
    <w:rsid w:val="00EC3B30"/>
    <w:rsid w:val="00EC3B48"/>
    <w:rsid w:val="00EC3F74"/>
    <w:rsid w:val="00EC4A1F"/>
    <w:rsid w:val="00EC58DD"/>
    <w:rsid w:val="00EC5B7F"/>
    <w:rsid w:val="00EC6013"/>
    <w:rsid w:val="00EC727F"/>
    <w:rsid w:val="00EC7A49"/>
    <w:rsid w:val="00EC7DF5"/>
    <w:rsid w:val="00EC7E59"/>
    <w:rsid w:val="00ED0015"/>
    <w:rsid w:val="00ED043C"/>
    <w:rsid w:val="00ED0F85"/>
    <w:rsid w:val="00ED158D"/>
    <w:rsid w:val="00ED199F"/>
    <w:rsid w:val="00ED2197"/>
    <w:rsid w:val="00ED25E7"/>
    <w:rsid w:val="00ED2D67"/>
    <w:rsid w:val="00ED2DAE"/>
    <w:rsid w:val="00ED43ED"/>
    <w:rsid w:val="00ED4544"/>
    <w:rsid w:val="00ED4B45"/>
    <w:rsid w:val="00ED5D57"/>
    <w:rsid w:val="00ED6509"/>
    <w:rsid w:val="00ED65F5"/>
    <w:rsid w:val="00ED67B1"/>
    <w:rsid w:val="00ED744E"/>
    <w:rsid w:val="00ED79B3"/>
    <w:rsid w:val="00EE0179"/>
    <w:rsid w:val="00EE06E5"/>
    <w:rsid w:val="00EE0750"/>
    <w:rsid w:val="00EE0F24"/>
    <w:rsid w:val="00EE1232"/>
    <w:rsid w:val="00EE14E1"/>
    <w:rsid w:val="00EE1A54"/>
    <w:rsid w:val="00EE1B83"/>
    <w:rsid w:val="00EE1BED"/>
    <w:rsid w:val="00EE298E"/>
    <w:rsid w:val="00EE2A2F"/>
    <w:rsid w:val="00EE3294"/>
    <w:rsid w:val="00EE33AF"/>
    <w:rsid w:val="00EE379A"/>
    <w:rsid w:val="00EE399A"/>
    <w:rsid w:val="00EE3B11"/>
    <w:rsid w:val="00EE44E0"/>
    <w:rsid w:val="00EE47C4"/>
    <w:rsid w:val="00EE4E20"/>
    <w:rsid w:val="00EE5294"/>
    <w:rsid w:val="00EE5577"/>
    <w:rsid w:val="00EE55BC"/>
    <w:rsid w:val="00EE5677"/>
    <w:rsid w:val="00EE589D"/>
    <w:rsid w:val="00EE61E0"/>
    <w:rsid w:val="00EE63C6"/>
    <w:rsid w:val="00EE68B5"/>
    <w:rsid w:val="00EE6D4E"/>
    <w:rsid w:val="00EE734B"/>
    <w:rsid w:val="00EE78D1"/>
    <w:rsid w:val="00EF016B"/>
    <w:rsid w:val="00EF0BA1"/>
    <w:rsid w:val="00EF0C17"/>
    <w:rsid w:val="00EF0D80"/>
    <w:rsid w:val="00EF0FCF"/>
    <w:rsid w:val="00EF1A20"/>
    <w:rsid w:val="00EF1B8A"/>
    <w:rsid w:val="00EF1BE2"/>
    <w:rsid w:val="00EF1F8A"/>
    <w:rsid w:val="00EF263D"/>
    <w:rsid w:val="00EF2F9D"/>
    <w:rsid w:val="00EF2FD3"/>
    <w:rsid w:val="00EF313B"/>
    <w:rsid w:val="00EF3D08"/>
    <w:rsid w:val="00EF3F42"/>
    <w:rsid w:val="00EF498F"/>
    <w:rsid w:val="00EF5044"/>
    <w:rsid w:val="00EF5D3C"/>
    <w:rsid w:val="00EF5D41"/>
    <w:rsid w:val="00EF6450"/>
    <w:rsid w:val="00EF64E3"/>
    <w:rsid w:val="00EF6DF1"/>
    <w:rsid w:val="00EF70E4"/>
    <w:rsid w:val="00EF7D52"/>
    <w:rsid w:val="00EF7F74"/>
    <w:rsid w:val="00F002CB"/>
    <w:rsid w:val="00F00550"/>
    <w:rsid w:val="00F006E3"/>
    <w:rsid w:val="00F00BC1"/>
    <w:rsid w:val="00F00ED0"/>
    <w:rsid w:val="00F0142E"/>
    <w:rsid w:val="00F014DA"/>
    <w:rsid w:val="00F01798"/>
    <w:rsid w:val="00F018A4"/>
    <w:rsid w:val="00F022B2"/>
    <w:rsid w:val="00F02387"/>
    <w:rsid w:val="00F02899"/>
    <w:rsid w:val="00F029D7"/>
    <w:rsid w:val="00F02C54"/>
    <w:rsid w:val="00F02EE5"/>
    <w:rsid w:val="00F03149"/>
    <w:rsid w:val="00F04179"/>
    <w:rsid w:val="00F04433"/>
    <w:rsid w:val="00F04ADE"/>
    <w:rsid w:val="00F04AF1"/>
    <w:rsid w:val="00F05021"/>
    <w:rsid w:val="00F052AF"/>
    <w:rsid w:val="00F05502"/>
    <w:rsid w:val="00F0562E"/>
    <w:rsid w:val="00F05A1C"/>
    <w:rsid w:val="00F06136"/>
    <w:rsid w:val="00F062AC"/>
    <w:rsid w:val="00F06E3A"/>
    <w:rsid w:val="00F071DA"/>
    <w:rsid w:val="00F0721A"/>
    <w:rsid w:val="00F07960"/>
    <w:rsid w:val="00F1138C"/>
    <w:rsid w:val="00F11BFA"/>
    <w:rsid w:val="00F11F37"/>
    <w:rsid w:val="00F122C6"/>
    <w:rsid w:val="00F12E04"/>
    <w:rsid w:val="00F130A1"/>
    <w:rsid w:val="00F13158"/>
    <w:rsid w:val="00F133E0"/>
    <w:rsid w:val="00F1426E"/>
    <w:rsid w:val="00F14355"/>
    <w:rsid w:val="00F14667"/>
    <w:rsid w:val="00F14EE8"/>
    <w:rsid w:val="00F15526"/>
    <w:rsid w:val="00F15873"/>
    <w:rsid w:val="00F15AF9"/>
    <w:rsid w:val="00F15C7A"/>
    <w:rsid w:val="00F16145"/>
    <w:rsid w:val="00F163E5"/>
    <w:rsid w:val="00F16695"/>
    <w:rsid w:val="00F16A8C"/>
    <w:rsid w:val="00F17277"/>
    <w:rsid w:val="00F17A0C"/>
    <w:rsid w:val="00F20AAC"/>
    <w:rsid w:val="00F20AF5"/>
    <w:rsid w:val="00F21027"/>
    <w:rsid w:val="00F21818"/>
    <w:rsid w:val="00F21E50"/>
    <w:rsid w:val="00F225FF"/>
    <w:rsid w:val="00F22D5A"/>
    <w:rsid w:val="00F23123"/>
    <w:rsid w:val="00F23D3D"/>
    <w:rsid w:val="00F23F11"/>
    <w:rsid w:val="00F241F1"/>
    <w:rsid w:val="00F2438A"/>
    <w:rsid w:val="00F24B30"/>
    <w:rsid w:val="00F25231"/>
    <w:rsid w:val="00F259A9"/>
    <w:rsid w:val="00F25C36"/>
    <w:rsid w:val="00F25EF4"/>
    <w:rsid w:val="00F25FD1"/>
    <w:rsid w:val="00F267E7"/>
    <w:rsid w:val="00F27052"/>
    <w:rsid w:val="00F27AFC"/>
    <w:rsid w:val="00F30233"/>
    <w:rsid w:val="00F302F5"/>
    <w:rsid w:val="00F30499"/>
    <w:rsid w:val="00F30DE3"/>
    <w:rsid w:val="00F30F18"/>
    <w:rsid w:val="00F310DF"/>
    <w:rsid w:val="00F318D4"/>
    <w:rsid w:val="00F322E3"/>
    <w:rsid w:val="00F32373"/>
    <w:rsid w:val="00F324C4"/>
    <w:rsid w:val="00F327F9"/>
    <w:rsid w:val="00F32C73"/>
    <w:rsid w:val="00F336BA"/>
    <w:rsid w:val="00F33AE2"/>
    <w:rsid w:val="00F33B28"/>
    <w:rsid w:val="00F33F31"/>
    <w:rsid w:val="00F34033"/>
    <w:rsid w:val="00F340F8"/>
    <w:rsid w:val="00F34251"/>
    <w:rsid w:val="00F34CD9"/>
    <w:rsid w:val="00F354D2"/>
    <w:rsid w:val="00F35D49"/>
    <w:rsid w:val="00F35F00"/>
    <w:rsid w:val="00F36DA8"/>
    <w:rsid w:val="00F36E88"/>
    <w:rsid w:val="00F37528"/>
    <w:rsid w:val="00F37873"/>
    <w:rsid w:val="00F37E53"/>
    <w:rsid w:val="00F40524"/>
    <w:rsid w:val="00F40758"/>
    <w:rsid w:val="00F408E6"/>
    <w:rsid w:val="00F409D9"/>
    <w:rsid w:val="00F41C12"/>
    <w:rsid w:val="00F420D2"/>
    <w:rsid w:val="00F42312"/>
    <w:rsid w:val="00F4269A"/>
    <w:rsid w:val="00F427B4"/>
    <w:rsid w:val="00F43462"/>
    <w:rsid w:val="00F44689"/>
    <w:rsid w:val="00F446E0"/>
    <w:rsid w:val="00F4488A"/>
    <w:rsid w:val="00F44935"/>
    <w:rsid w:val="00F44B60"/>
    <w:rsid w:val="00F44B72"/>
    <w:rsid w:val="00F44D45"/>
    <w:rsid w:val="00F44DE9"/>
    <w:rsid w:val="00F45885"/>
    <w:rsid w:val="00F45D40"/>
    <w:rsid w:val="00F45E84"/>
    <w:rsid w:val="00F45F93"/>
    <w:rsid w:val="00F46149"/>
    <w:rsid w:val="00F46A1F"/>
    <w:rsid w:val="00F46F22"/>
    <w:rsid w:val="00F46F65"/>
    <w:rsid w:val="00F47649"/>
    <w:rsid w:val="00F47804"/>
    <w:rsid w:val="00F501F2"/>
    <w:rsid w:val="00F50371"/>
    <w:rsid w:val="00F50A7B"/>
    <w:rsid w:val="00F50DAC"/>
    <w:rsid w:val="00F50FF1"/>
    <w:rsid w:val="00F52300"/>
    <w:rsid w:val="00F53231"/>
    <w:rsid w:val="00F536C9"/>
    <w:rsid w:val="00F53B8D"/>
    <w:rsid w:val="00F5441D"/>
    <w:rsid w:val="00F54936"/>
    <w:rsid w:val="00F55AF6"/>
    <w:rsid w:val="00F56100"/>
    <w:rsid w:val="00F563A7"/>
    <w:rsid w:val="00F56DD7"/>
    <w:rsid w:val="00F57781"/>
    <w:rsid w:val="00F57783"/>
    <w:rsid w:val="00F57817"/>
    <w:rsid w:val="00F57C71"/>
    <w:rsid w:val="00F57F25"/>
    <w:rsid w:val="00F60383"/>
    <w:rsid w:val="00F60A80"/>
    <w:rsid w:val="00F60BF3"/>
    <w:rsid w:val="00F60D3E"/>
    <w:rsid w:val="00F60F71"/>
    <w:rsid w:val="00F616FD"/>
    <w:rsid w:val="00F61D25"/>
    <w:rsid w:val="00F6287F"/>
    <w:rsid w:val="00F632D6"/>
    <w:rsid w:val="00F638DE"/>
    <w:rsid w:val="00F639D5"/>
    <w:rsid w:val="00F63ADC"/>
    <w:rsid w:val="00F63DCB"/>
    <w:rsid w:val="00F63EFF"/>
    <w:rsid w:val="00F64C11"/>
    <w:rsid w:val="00F6503E"/>
    <w:rsid w:val="00F65879"/>
    <w:rsid w:val="00F65B53"/>
    <w:rsid w:val="00F65DAF"/>
    <w:rsid w:val="00F65F73"/>
    <w:rsid w:val="00F66334"/>
    <w:rsid w:val="00F664CE"/>
    <w:rsid w:val="00F66DB2"/>
    <w:rsid w:val="00F673EB"/>
    <w:rsid w:val="00F678B8"/>
    <w:rsid w:val="00F678FB"/>
    <w:rsid w:val="00F704E4"/>
    <w:rsid w:val="00F70A09"/>
    <w:rsid w:val="00F70B4D"/>
    <w:rsid w:val="00F70B5C"/>
    <w:rsid w:val="00F70F4F"/>
    <w:rsid w:val="00F70FCA"/>
    <w:rsid w:val="00F717F8"/>
    <w:rsid w:val="00F71800"/>
    <w:rsid w:val="00F71E16"/>
    <w:rsid w:val="00F7214B"/>
    <w:rsid w:val="00F721D4"/>
    <w:rsid w:val="00F725CB"/>
    <w:rsid w:val="00F72B6E"/>
    <w:rsid w:val="00F7347D"/>
    <w:rsid w:val="00F73663"/>
    <w:rsid w:val="00F74160"/>
    <w:rsid w:val="00F74265"/>
    <w:rsid w:val="00F7449E"/>
    <w:rsid w:val="00F7454D"/>
    <w:rsid w:val="00F74890"/>
    <w:rsid w:val="00F74C10"/>
    <w:rsid w:val="00F7560F"/>
    <w:rsid w:val="00F75778"/>
    <w:rsid w:val="00F757A0"/>
    <w:rsid w:val="00F75F36"/>
    <w:rsid w:val="00F763C4"/>
    <w:rsid w:val="00F76440"/>
    <w:rsid w:val="00F769A3"/>
    <w:rsid w:val="00F76EC9"/>
    <w:rsid w:val="00F77481"/>
    <w:rsid w:val="00F7799E"/>
    <w:rsid w:val="00F77A6F"/>
    <w:rsid w:val="00F77C01"/>
    <w:rsid w:val="00F77DEF"/>
    <w:rsid w:val="00F80940"/>
    <w:rsid w:val="00F817A5"/>
    <w:rsid w:val="00F821A8"/>
    <w:rsid w:val="00F825DB"/>
    <w:rsid w:val="00F82DFC"/>
    <w:rsid w:val="00F82DFD"/>
    <w:rsid w:val="00F8390A"/>
    <w:rsid w:val="00F83E2E"/>
    <w:rsid w:val="00F8442B"/>
    <w:rsid w:val="00F84FB3"/>
    <w:rsid w:val="00F8541F"/>
    <w:rsid w:val="00F85933"/>
    <w:rsid w:val="00F859C6"/>
    <w:rsid w:val="00F85CF6"/>
    <w:rsid w:val="00F86279"/>
    <w:rsid w:val="00F867BA"/>
    <w:rsid w:val="00F86E30"/>
    <w:rsid w:val="00F87157"/>
    <w:rsid w:val="00F87797"/>
    <w:rsid w:val="00F877FE"/>
    <w:rsid w:val="00F90204"/>
    <w:rsid w:val="00F903FB"/>
    <w:rsid w:val="00F90E1D"/>
    <w:rsid w:val="00F90EFF"/>
    <w:rsid w:val="00F9260F"/>
    <w:rsid w:val="00F927E4"/>
    <w:rsid w:val="00F92B01"/>
    <w:rsid w:val="00F92EFB"/>
    <w:rsid w:val="00F92FEA"/>
    <w:rsid w:val="00F932D9"/>
    <w:rsid w:val="00F93720"/>
    <w:rsid w:val="00F93B0D"/>
    <w:rsid w:val="00F93B3E"/>
    <w:rsid w:val="00F93E59"/>
    <w:rsid w:val="00F93E78"/>
    <w:rsid w:val="00F9455E"/>
    <w:rsid w:val="00F945B5"/>
    <w:rsid w:val="00F945F6"/>
    <w:rsid w:val="00F94EB4"/>
    <w:rsid w:val="00F94F50"/>
    <w:rsid w:val="00F95D25"/>
    <w:rsid w:val="00F95FFD"/>
    <w:rsid w:val="00F9658F"/>
    <w:rsid w:val="00F96B9B"/>
    <w:rsid w:val="00F96C86"/>
    <w:rsid w:val="00F96FE0"/>
    <w:rsid w:val="00F97881"/>
    <w:rsid w:val="00F9794E"/>
    <w:rsid w:val="00F97F21"/>
    <w:rsid w:val="00FA007E"/>
    <w:rsid w:val="00FA087A"/>
    <w:rsid w:val="00FA0CE4"/>
    <w:rsid w:val="00FA10A7"/>
    <w:rsid w:val="00FA2700"/>
    <w:rsid w:val="00FA2E85"/>
    <w:rsid w:val="00FA3252"/>
    <w:rsid w:val="00FA3FBF"/>
    <w:rsid w:val="00FA47C1"/>
    <w:rsid w:val="00FA4F8E"/>
    <w:rsid w:val="00FA5565"/>
    <w:rsid w:val="00FA5A1C"/>
    <w:rsid w:val="00FA67BF"/>
    <w:rsid w:val="00FA6A12"/>
    <w:rsid w:val="00FA6D32"/>
    <w:rsid w:val="00FA6E3B"/>
    <w:rsid w:val="00FA7113"/>
    <w:rsid w:val="00FA7428"/>
    <w:rsid w:val="00FA78D9"/>
    <w:rsid w:val="00FA7BA2"/>
    <w:rsid w:val="00FA7E1D"/>
    <w:rsid w:val="00FB068E"/>
    <w:rsid w:val="00FB070A"/>
    <w:rsid w:val="00FB0BC5"/>
    <w:rsid w:val="00FB0EE7"/>
    <w:rsid w:val="00FB1477"/>
    <w:rsid w:val="00FB1813"/>
    <w:rsid w:val="00FB1E09"/>
    <w:rsid w:val="00FB22F5"/>
    <w:rsid w:val="00FB232D"/>
    <w:rsid w:val="00FB26BB"/>
    <w:rsid w:val="00FB28F1"/>
    <w:rsid w:val="00FB2A4F"/>
    <w:rsid w:val="00FB2C29"/>
    <w:rsid w:val="00FB3115"/>
    <w:rsid w:val="00FB3238"/>
    <w:rsid w:val="00FB34E6"/>
    <w:rsid w:val="00FB35B4"/>
    <w:rsid w:val="00FB37DE"/>
    <w:rsid w:val="00FB388C"/>
    <w:rsid w:val="00FB3B00"/>
    <w:rsid w:val="00FB4195"/>
    <w:rsid w:val="00FB479E"/>
    <w:rsid w:val="00FB47A2"/>
    <w:rsid w:val="00FB4975"/>
    <w:rsid w:val="00FB4986"/>
    <w:rsid w:val="00FB4C2F"/>
    <w:rsid w:val="00FB4F95"/>
    <w:rsid w:val="00FB4FF3"/>
    <w:rsid w:val="00FB543B"/>
    <w:rsid w:val="00FB545A"/>
    <w:rsid w:val="00FB5783"/>
    <w:rsid w:val="00FB5891"/>
    <w:rsid w:val="00FB6317"/>
    <w:rsid w:val="00FB65A9"/>
    <w:rsid w:val="00FB6F31"/>
    <w:rsid w:val="00FB71EC"/>
    <w:rsid w:val="00FB75CB"/>
    <w:rsid w:val="00FC0475"/>
    <w:rsid w:val="00FC05C8"/>
    <w:rsid w:val="00FC09B8"/>
    <w:rsid w:val="00FC0C2A"/>
    <w:rsid w:val="00FC0F24"/>
    <w:rsid w:val="00FC1635"/>
    <w:rsid w:val="00FC16CE"/>
    <w:rsid w:val="00FC2037"/>
    <w:rsid w:val="00FC2081"/>
    <w:rsid w:val="00FC244D"/>
    <w:rsid w:val="00FC2593"/>
    <w:rsid w:val="00FC28E9"/>
    <w:rsid w:val="00FC2CF7"/>
    <w:rsid w:val="00FC30B0"/>
    <w:rsid w:val="00FC3C49"/>
    <w:rsid w:val="00FC4120"/>
    <w:rsid w:val="00FC41F7"/>
    <w:rsid w:val="00FC46CF"/>
    <w:rsid w:val="00FC47AB"/>
    <w:rsid w:val="00FC4940"/>
    <w:rsid w:val="00FC494D"/>
    <w:rsid w:val="00FC4A07"/>
    <w:rsid w:val="00FC4DDF"/>
    <w:rsid w:val="00FC51A5"/>
    <w:rsid w:val="00FC5294"/>
    <w:rsid w:val="00FC53C1"/>
    <w:rsid w:val="00FC5707"/>
    <w:rsid w:val="00FC5D99"/>
    <w:rsid w:val="00FC64C3"/>
    <w:rsid w:val="00FC6537"/>
    <w:rsid w:val="00FC72A0"/>
    <w:rsid w:val="00FC77EF"/>
    <w:rsid w:val="00FC79FD"/>
    <w:rsid w:val="00FD00B1"/>
    <w:rsid w:val="00FD0856"/>
    <w:rsid w:val="00FD13B3"/>
    <w:rsid w:val="00FD1D10"/>
    <w:rsid w:val="00FD236C"/>
    <w:rsid w:val="00FD24BF"/>
    <w:rsid w:val="00FD29A6"/>
    <w:rsid w:val="00FD2C4E"/>
    <w:rsid w:val="00FD3643"/>
    <w:rsid w:val="00FD4189"/>
    <w:rsid w:val="00FD4730"/>
    <w:rsid w:val="00FD48C3"/>
    <w:rsid w:val="00FD6489"/>
    <w:rsid w:val="00FD7C93"/>
    <w:rsid w:val="00FD7E22"/>
    <w:rsid w:val="00FE02DF"/>
    <w:rsid w:val="00FE0C02"/>
    <w:rsid w:val="00FE1105"/>
    <w:rsid w:val="00FE126F"/>
    <w:rsid w:val="00FE1525"/>
    <w:rsid w:val="00FE19D5"/>
    <w:rsid w:val="00FE23AF"/>
    <w:rsid w:val="00FE2459"/>
    <w:rsid w:val="00FE2836"/>
    <w:rsid w:val="00FE2D15"/>
    <w:rsid w:val="00FE3028"/>
    <w:rsid w:val="00FE3AB8"/>
    <w:rsid w:val="00FE3D40"/>
    <w:rsid w:val="00FE3E0F"/>
    <w:rsid w:val="00FE3E11"/>
    <w:rsid w:val="00FE3EB3"/>
    <w:rsid w:val="00FE43E2"/>
    <w:rsid w:val="00FE4614"/>
    <w:rsid w:val="00FE4947"/>
    <w:rsid w:val="00FE4B4C"/>
    <w:rsid w:val="00FE4D55"/>
    <w:rsid w:val="00FE4DF2"/>
    <w:rsid w:val="00FE4E62"/>
    <w:rsid w:val="00FE5291"/>
    <w:rsid w:val="00FE5341"/>
    <w:rsid w:val="00FE6FB2"/>
    <w:rsid w:val="00FE751C"/>
    <w:rsid w:val="00FF0C27"/>
    <w:rsid w:val="00FF0D5D"/>
    <w:rsid w:val="00FF1616"/>
    <w:rsid w:val="00FF16DC"/>
    <w:rsid w:val="00FF180A"/>
    <w:rsid w:val="00FF1B3A"/>
    <w:rsid w:val="00FF1C82"/>
    <w:rsid w:val="00FF2375"/>
    <w:rsid w:val="00FF305B"/>
    <w:rsid w:val="00FF3469"/>
    <w:rsid w:val="00FF3694"/>
    <w:rsid w:val="00FF369A"/>
    <w:rsid w:val="00FF3B36"/>
    <w:rsid w:val="00FF41A2"/>
    <w:rsid w:val="00FF471E"/>
    <w:rsid w:val="00FF489F"/>
    <w:rsid w:val="00FF4B97"/>
    <w:rsid w:val="00FF4C63"/>
    <w:rsid w:val="00FF4F62"/>
    <w:rsid w:val="00FF5039"/>
    <w:rsid w:val="00FF543C"/>
    <w:rsid w:val="00FF55DD"/>
    <w:rsid w:val="00FF5743"/>
    <w:rsid w:val="00FF5A17"/>
    <w:rsid w:val="00FF5B08"/>
    <w:rsid w:val="00FF5B4D"/>
    <w:rsid w:val="00FF6DD8"/>
    <w:rsid w:val="00FF6E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12243"/>
  <w15:chartTrackingRefBased/>
  <w15:docId w15:val="{DE5EF94F-A054-4FCF-B224-051BCF686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4F6"/>
    <w:rPr>
      <w:rFonts w:ascii="Arial" w:hAnsi="Arial"/>
      <w:sz w:val="28"/>
    </w:rPr>
  </w:style>
  <w:style w:type="paragraph" w:styleId="Heading1">
    <w:name w:val="heading 1"/>
    <w:basedOn w:val="Normal"/>
    <w:next w:val="Normal"/>
    <w:link w:val="Heading1Char"/>
    <w:uiPriority w:val="9"/>
    <w:qFormat/>
    <w:rsid w:val="0089463C"/>
    <w:pPr>
      <w:keepNext/>
      <w:keepLines/>
      <w:numPr>
        <w:numId w:val="36"/>
      </w:numPr>
      <w:spacing w:before="240" w:after="0"/>
      <w:ind w:left="567" w:hanging="567"/>
      <w:outlineLvl w:val="0"/>
    </w:pPr>
    <w:rPr>
      <w:rFonts w:eastAsiaTheme="majorEastAsia" w:cstheme="majorBidi"/>
      <w:b/>
      <w:bCs/>
      <w:color w:val="2F5496" w:themeColor="accent1" w:themeShade="BF"/>
      <w:sz w:val="32"/>
      <w:szCs w:val="32"/>
      <w:lang w:val="en-GB"/>
    </w:rPr>
  </w:style>
  <w:style w:type="paragraph" w:styleId="Heading2">
    <w:name w:val="heading 2"/>
    <w:basedOn w:val="Normal"/>
    <w:next w:val="Normal"/>
    <w:link w:val="Heading2Char"/>
    <w:uiPriority w:val="9"/>
    <w:unhideWhenUsed/>
    <w:qFormat/>
    <w:rsid w:val="006612F6"/>
    <w:pPr>
      <w:keepNext/>
      <w:keepLines/>
      <w:numPr>
        <w:ilvl w:val="1"/>
        <w:numId w:val="36"/>
      </w:numPr>
      <w:spacing w:before="40" w:after="240"/>
      <w:ind w:left="567" w:hanging="283"/>
      <w:outlineLvl w:val="1"/>
    </w:pPr>
    <w:rPr>
      <w:rFonts w:eastAsiaTheme="majorEastAsia" w:cstheme="majorBidi"/>
      <w:color w:val="2F5496" w:themeColor="accent1" w:themeShade="BF"/>
      <w:szCs w:val="26"/>
      <w:lang w:val="en-GB"/>
    </w:rPr>
  </w:style>
  <w:style w:type="paragraph" w:styleId="Heading3">
    <w:name w:val="heading 3"/>
    <w:basedOn w:val="Normal"/>
    <w:next w:val="Normal"/>
    <w:link w:val="Heading3Char"/>
    <w:uiPriority w:val="9"/>
    <w:unhideWhenUsed/>
    <w:qFormat/>
    <w:rsid w:val="00D3442A"/>
    <w:pPr>
      <w:keepNext/>
      <w:keepLines/>
      <w:spacing w:before="160" w:after="80"/>
      <w:outlineLvl w:val="2"/>
    </w:pPr>
    <w:rPr>
      <w:rFonts w:eastAsiaTheme="majorEastAsia" w:cs="Arial"/>
      <w:color w:val="2F5496" w:themeColor="accent1" w:themeShade="BF"/>
      <w:szCs w:val="28"/>
      <w:lang w:val="en-GB"/>
    </w:rPr>
  </w:style>
  <w:style w:type="paragraph" w:styleId="Heading4">
    <w:name w:val="heading 4"/>
    <w:basedOn w:val="Normal"/>
    <w:next w:val="Normal"/>
    <w:link w:val="Heading4Char"/>
    <w:uiPriority w:val="9"/>
    <w:semiHidden/>
    <w:unhideWhenUsed/>
    <w:qFormat/>
    <w:rsid w:val="00776FE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76FE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76F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6F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6F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6F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3F11"/>
    <w:pPr>
      <w:spacing w:after="0" w:line="240" w:lineRule="auto"/>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F23F11"/>
    <w:rPr>
      <w:rFonts w:ascii="Arial" w:eastAsiaTheme="majorEastAsia" w:hAnsi="Arial" w:cstheme="majorBidi"/>
      <w:b/>
      <w:spacing w:val="-10"/>
      <w:kern w:val="28"/>
      <w:sz w:val="36"/>
      <w:szCs w:val="56"/>
    </w:rPr>
  </w:style>
  <w:style w:type="character" w:customStyle="1" w:styleId="Heading1Char">
    <w:name w:val="Heading 1 Char"/>
    <w:basedOn w:val="DefaultParagraphFont"/>
    <w:link w:val="Heading1"/>
    <w:uiPriority w:val="9"/>
    <w:rsid w:val="0089463C"/>
    <w:rPr>
      <w:rFonts w:ascii="Arial" w:eastAsiaTheme="majorEastAsia" w:hAnsi="Arial" w:cstheme="majorBidi"/>
      <w:b/>
      <w:bCs/>
      <w:color w:val="2F5496" w:themeColor="accent1" w:themeShade="BF"/>
      <w:sz w:val="32"/>
      <w:szCs w:val="32"/>
      <w:lang w:val="en-GB"/>
    </w:rPr>
  </w:style>
  <w:style w:type="character" w:customStyle="1" w:styleId="Heading2Char">
    <w:name w:val="Heading 2 Char"/>
    <w:basedOn w:val="DefaultParagraphFont"/>
    <w:link w:val="Heading2"/>
    <w:uiPriority w:val="9"/>
    <w:rsid w:val="006612F6"/>
    <w:rPr>
      <w:rFonts w:ascii="Arial" w:eastAsiaTheme="majorEastAsia" w:hAnsi="Arial" w:cstheme="majorBidi"/>
      <w:color w:val="2F5496" w:themeColor="accent1" w:themeShade="BF"/>
      <w:sz w:val="28"/>
      <w:szCs w:val="26"/>
      <w:lang w:val="en-GB"/>
    </w:rPr>
  </w:style>
  <w:style w:type="character" w:customStyle="1" w:styleId="Heading3Char">
    <w:name w:val="Heading 3 Char"/>
    <w:basedOn w:val="DefaultParagraphFont"/>
    <w:link w:val="Heading3"/>
    <w:uiPriority w:val="9"/>
    <w:rsid w:val="00D3442A"/>
    <w:rPr>
      <w:rFonts w:ascii="Arial" w:eastAsiaTheme="majorEastAsia" w:hAnsi="Arial" w:cs="Arial"/>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76FEB"/>
    <w:rPr>
      <w:rFonts w:eastAsiaTheme="majorEastAsia" w:cstheme="majorBidi"/>
      <w:i/>
      <w:iCs/>
      <w:color w:val="2F5496" w:themeColor="accent1" w:themeShade="BF"/>
      <w:sz w:val="28"/>
    </w:rPr>
  </w:style>
  <w:style w:type="character" w:customStyle="1" w:styleId="Heading5Char">
    <w:name w:val="Heading 5 Char"/>
    <w:basedOn w:val="DefaultParagraphFont"/>
    <w:link w:val="Heading5"/>
    <w:uiPriority w:val="9"/>
    <w:semiHidden/>
    <w:rsid w:val="00776FEB"/>
    <w:rPr>
      <w:rFonts w:eastAsiaTheme="majorEastAsia" w:cstheme="majorBidi"/>
      <w:color w:val="2F5496" w:themeColor="accent1" w:themeShade="BF"/>
      <w:sz w:val="28"/>
    </w:rPr>
  </w:style>
  <w:style w:type="character" w:customStyle="1" w:styleId="Heading6Char">
    <w:name w:val="Heading 6 Char"/>
    <w:basedOn w:val="DefaultParagraphFont"/>
    <w:link w:val="Heading6"/>
    <w:uiPriority w:val="9"/>
    <w:semiHidden/>
    <w:rsid w:val="00776FEB"/>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76FEB"/>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76FEB"/>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76FEB"/>
    <w:rPr>
      <w:rFonts w:eastAsiaTheme="majorEastAsia" w:cstheme="majorBidi"/>
      <w:color w:val="272727" w:themeColor="text1" w:themeTint="D8"/>
      <w:sz w:val="28"/>
    </w:rPr>
  </w:style>
  <w:style w:type="paragraph" w:styleId="Subtitle">
    <w:name w:val="Subtitle"/>
    <w:basedOn w:val="Normal"/>
    <w:next w:val="Normal"/>
    <w:link w:val="SubtitleChar"/>
    <w:uiPriority w:val="11"/>
    <w:qFormat/>
    <w:rsid w:val="00776FE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76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FEB"/>
    <w:pPr>
      <w:spacing w:before="160"/>
      <w:jc w:val="center"/>
    </w:pPr>
    <w:rPr>
      <w:i/>
      <w:iCs/>
      <w:color w:val="404040" w:themeColor="text1" w:themeTint="BF"/>
    </w:rPr>
  </w:style>
  <w:style w:type="character" w:customStyle="1" w:styleId="QuoteChar">
    <w:name w:val="Quote Char"/>
    <w:basedOn w:val="DefaultParagraphFont"/>
    <w:link w:val="Quote"/>
    <w:uiPriority w:val="29"/>
    <w:rsid w:val="00776FEB"/>
    <w:rPr>
      <w:rFonts w:ascii="Arial" w:hAnsi="Arial"/>
      <w:i/>
      <w:iCs/>
      <w:color w:val="404040" w:themeColor="text1" w:themeTint="BF"/>
      <w:sz w:val="28"/>
    </w:rPr>
  </w:style>
  <w:style w:type="paragraph" w:styleId="ListParagraph">
    <w:name w:val="List Paragraph"/>
    <w:basedOn w:val="Normal"/>
    <w:uiPriority w:val="34"/>
    <w:qFormat/>
    <w:rsid w:val="00776FEB"/>
    <w:pPr>
      <w:ind w:left="720"/>
      <w:contextualSpacing/>
    </w:pPr>
  </w:style>
  <w:style w:type="character" w:styleId="IntenseEmphasis">
    <w:name w:val="Intense Emphasis"/>
    <w:basedOn w:val="DefaultParagraphFont"/>
    <w:uiPriority w:val="21"/>
    <w:qFormat/>
    <w:rsid w:val="00776FEB"/>
    <w:rPr>
      <w:i/>
      <w:iCs/>
      <w:color w:val="2F5496" w:themeColor="accent1" w:themeShade="BF"/>
    </w:rPr>
  </w:style>
  <w:style w:type="paragraph" w:styleId="IntenseQuote">
    <w:name w:val="Intense Quote"/>
    <w:basedOn w:val="Normal"/>
    <w:next w:val="Normal"/>
    <w:link w:val="IntenseQuoteChar"/>
    <w:uiPriority w:val="30"/>
    <w:qFormat/>
    <w:rsid w:val="00776F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FEB"/>
    <w:rPr>
      <w:rFonts w:ascii="Arial" w:hAnsi="Arial"/>
      <w:i/>
      <w:iCs/>
      <w:color w:val="2F5496" w:themeColor="accent1" w:themeShade="BF"/>
      <w:sz w:val="28"/>
    </w:rPr>
  </w:style>
  <w:style w:type="character" w:styleId="IntenseReference">
    <w:name w:val="Intense Reference"/>
    <w:basedOn w:val="DefaultParagraphFont"/>
    <w:uiPriority w:val="32"/>
    <w:qFormat/>
    <w:rsid w:val="00776FEB"/>
    <w:rPr>
      <w:b/>
      <w:bCs/>
      <w:smallCaps/>
      <w:color w:val="2F5496" w:themeColor="accent1" w:themeShade="BF"/>
      <w:spacing w:val="5"/>
    </w:rPr>
  </w:style>
  <w:style w:type="character" w:styleId="Hyperlink">
    <w:name w:val="Hyperlink"/>
    <w:basedOn w:val="DefaultParagraphFont"/>
    <w:uiPriority w:val="99"/>
    <w:unhideWhenUsed/>
    <w:rsid w:val="00776FEB"/>
    <w:rPr>
      <w:color w:val="0563C1" w:themeColor="hyperlink"/>
      <w:u w:val="single"/>
    </w:rPr>
  </w:style>
  <w:style w:type="character" w:styleId="UnresolvedMention">
    <w:name w:val="Unresolved Mention"/>
    <w:basedOn w:val="DefaultParagraphFont"/>
    <w:uiPriority w:val="99"/>
    <w:semiHidden/>
    <w:unhideWhenUsed/>
    <w:rsid w:val="00776FEB"/>
    <w:rPr>
      <w:color w:val="605E5C"/>
      <w:shd w:val="clear" w:color="auto" w:fill="E1DFDD"/>
    </w:rPr>
  </w:style>
  <w:style w:type="character" w:styleId="FollowedHyperlink">
    <w:name w:val="FollowedHyperlink"/>
    <w:basedOn w:val="DefaultParagraphFont"/>
    <w:uiPriority w:val="99"/>
    <w:semiHidden/>
    <w:unhideWhenUsed/>
    <w:rsid w:val="00037B69"/>
    <w:rPr>
      <w:color w:val="954F72" w:themeColor="followedHyperlink"/>
      <w:u w:val="single"/>
    </w:rPr>
  </w:style>
  <w:style w:type="paragraph" w:customStyle="1" w:styleId="Default">
    <w:name w:val="Default"/>
    <w:rsid w:val="006C4D0C"/>
    <w:pPr>
      <w:autoSpaceDE w:val="0"/>
      <w:autoSpaceDN w:val="0"/>
      <w:adjustRightInd w:val="0"/>
      <w:spacing w:after="0" w:line="240" w:lineRule="auto"/>
    </w:pPr>
    <w:rPr>
      <w:rFonts w:ascii="EC Square Sans Pro" w:hAnsi="EC Square Sans Pro" w:cs="EC Square Sans Pro"/>
      <w:color w:val="000000"/>
      <w:kern w:val="0"/>
      <w:sz w:val="24"/>
      <w:szCs w:val="24"/>
    </w:rPr>
  </w:style>
  <w:style w:type="paragraph" w:styleId="NormalWeb">
    <w:name w:val="Normal (Web)"/>
    <w:basedOn w:val="Normal"/>
    <w:uiPriority w:val="99"/>
    <w:semiHidden/>
    <w:unhideWhenUsed/>
    <w:rsid w:val="000430C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0430C0"/>
    <w:rPr>
      <w:b/>
      <w:bCs/>
    </w:rPr>
  </w:style>
  <w:style w:type="paragraph" w:styleId="Header">
    <w:name w:val="header"/>
    <w:basedOn w:val="Normal"/>
    <w:link w:val="HeaderChar"/>
    <w:uiPriority w:val="99"/>
    <w:unhideWhenUsed/>
    <w:rsid w:val="004273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27343"/>
    <w:rPr>
      <w:rFonts w:ascii="Arial" w:hAnsi="Arial"/>
      <w:sz w:val="28"/>
    </w:rPr>
  </w:style>
  <w:style w:type="paragraph" w:styleId="Footer">
    <w:name w:val="footer"/>
    <w:basedOn w:val="Normal"/>
    <w:link w:val="FooterChar"/>
    <w:uiPriority w:val="99"/>
    <w:unhideWhenUsed/>
    <w:rsid w:val="004273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27343"/>
    <w:rPr>
      <w:rFonts w:ascii="Arial" w:hAnsi="Arial"/>
      <w:sz w:val="28"/>
    </w:rPr>
  </w:style>
  <w:style w:type="character" w:styleId="CommentReference">
    <w:name w:val="annotation reference"/>
    <w:basedOn w:val="DefaultParagraphFont"/>
    <w:uiPriority w:val="99"/>
    <w:semiHidden/>
    <w:unhideWhenUsed/>
    <w:rsid w:val="00C31EFC"/>
    <w:rPr>
      <w:sz w:val="16"/>
      <w:szCs w:val="16"/>
    </w:rPr>
  </w:style>
  <w:style w:type="paragraph" w:styleId="CommentText">
    <w:name w:val="annotation text"/>
    <w:basedOn w:val="Normal"/>
    <w:link w:val="CommentTextChar"/>
    <w:uiPriority w:val="99"/>
    <w:unhideWhenUsed/>
    <w:rsid w:val="00C31EFC"/>
    <w:pPr>
      <w:spacing w:line="240" w:lineRule="auto"/>
    </w:pPr>
    <w:rPr>
      <w:sz w:val="20"/>
      <w:szCs w:val="20"/>
    </w:rPr>
  </w:style>
  <w:style w:type="character" w:customStyle="1" w:styleId="CommentTextChar">
    <w:name w:val="Comment Text Char"/>
    <w:basedOn w:val="DefaultParagraphFont"/>
    <w:link w:val="CommentText"/>
    <w:uiPriority w:val="99"/>
    <w:rsid w:val="00C31E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31EFC"/>
    <w:rPr>
      <w:b/>
      <w:bCs/>
    </w:rPr>
  </w:style>
  <w:style w:type="character" w:customStyle="1" w:styleId="CommentSubjectChar">
    <w:name w:val="Comment Subject Char"/>
    <w:basedOn w:val="CommentTextChar"/>
    <w:link w:val="CommentSubject"/>
    <w:uiPriority w:val="99"/>
    <w:semiHidden/>
    <w:rsid w:val="00C31EFC"/>
    <w:rPr>
      <w:rFonts w:ascii="Arial" w:hAnsi="Arial"/>
      <w:b/>
      <w:bCs/>
      <w:sz w:val="20"/>
      <w:szCs w:val="20"/>
    </w:rPr>
  </w:style>
  <w:style w:type="character" w:styleId="Emphasis">
    <w:name w:val="Emphasis"/>
    <w:basedOn w:val="DefaultParagraphFont"/>
    <w:uiPriority w:val="20"/>
    <w:qFormat/>
    <w:rsid w:val="00980607"/>
    <w:rPr>
      <w:i/>
      <w:iCs/>
    </w:rPr>
  </w:style>
  <w:style w:type="character" w:customStyle="1" w:styleId="ms-1">
    <w:name w:val="ms-1"/>
    <w:basedOn w:val="DefaultParagraphFont"/>
    <w:rsid w:val="00980607"/>
  </w:style>
  <w:style w:type="character" w:customStyle="1" w:styleId="max-w-15ch">
    <w:name w:val="max-w-[15ch]"/>
    <w:basedOn w:val="DefaultParagraphFont"/>
    <w:rsid w:val="00980607"/>
  </w:style>
  <w:style w:type="character" w:customStyle="1" w:styleId="-me-1">
    <w:name w:val="-me-1"/>
    <w:basedOn w:val="DefaultParagraphFont"/>
    <w:rsid w:val="00980607"/>
  </w:style>
  <w:style w:type="paragraph" w:customStyle="1" w:styleId="whitespace-break-spaces">
    <w:name w:val="whitespace-break-spaces"/>
    <w:basedOn w:val="Normal"/>
    <w:rsid w:val="007D716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transition-colors">
    <w:name w:val="transition-colors"/>
    <w:basedOn w:val="DefaultParagraphFont"/>
    <w:rsid w:val="007D7165"/>
  </w:style>
  <w:style w:type="paragraph" w:styleId="TOC1">
    <w:name w:val="toc 1"/>
    <w:basedOn w:val="Normal"/>
    <w:next w:val="Normal"/>
    <w:autoRedefine/>
    <w:uiPriority w:val="39"/>
    <w:unhideWhenUsed/>
    <w:rsid w:val="00E77DA4"/>
    <w:pPr>
      <w:tabs>
        <w:tab w:val="left" w:pos="480"/>
        <w:tab w:val="right" w:leader="dot" w:pos="9062"/>
      </w:tabs>
      <w:spacing w:before="100" w:after="100"/>
    </w:pPr>
  </w:style>
  <w:style w:type="paragraph" w:styleId="TOC2">
    <w:name w:val="toc 2"/>
    <w:basedOn w:val="Normal"/>
    <w:next w:val="Normal"/>
    <w:autoRedefine/>
    <w:uiPriority w:val="39"/>
    <w:unhideWhenUsed/>
    <w:rsid w:val="006612F6"/>
    <w:pPr>
      <w:tabs>
        <w:tab w:val="left" w:pos="960"/>
        <w:tab w:val="right" w:leader="dot" w:pos="9062"/>
      </w:tabs>
      <w:spacing w:after="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6774">
      <w:bodyDiv w:val="1"/>
      <w:marLeft w:val="0"/>
      <w:marRight w:val="0"/>
      <w:marTop w:val="0"/>
      <w:marBottom w:val="0"/>
      <w:divBdr>
        <w:top w:val="none" w:sz="0" w:space="0" w:color="auto"/>
        <w:left w:val="none" w:sz="0" w:space="0" w:color="auto"/>
        <w:bottom w:val="none" w:sz="0" w:space="0" w:color="auto"/>
        <w:right w:val="none" w:sz="0" w:space="0" w:color="auto"/>
      </w:divBdr>
      <w:divsChild>
        <w:div w:id="878250640">
          <w:marLeft w:val="0"/>
          <w:marRight w:val="0"/>
          <w:marTop w:val="0"/>
          <w:marBottom w:val="0"/>
          <w:divBdr>
            <w:top w:val="none" w:sz="0" w:space="0" w:color="auto"/>
            <w:left w:val="none" w:sz="0" w:space="0" w:color="auto"/>
            <w:bottom w:val="none" w:sz="0" w:space="0" w:color="auto"/>
            <w:right w:val="none" w:sz="0" w:space="0" w:color="auto"/>
          </w:divBdr>
        </w:div>
        <w:div w:id="831028490">
          <w:marLeft w:val="0"/>
          <w:marRight w:val="0"/>
          <w:marTop w:val="0"/>
          <w:marBottom w:val="0"/>
          <w:divBdr>
            <w:top w:val="none" w:sz="0" w:space="0" w:color="auto"/>
            <w:left w:val="none" w:sz="0" w:space="0" w:color="auto"/>
            <w:bottom w:val="none" w:sz="0" w:space="0" w:color="auto"/>
            <w:right w:val="none" w:sz="0" w:space="0" w:color="auto"/>
          </w:divBdr>
        </w:div>
      </w:divsChild>
    </w:div>
    <w:div w:id="154805677">
      <w:bodyDiv w:val="1"/>
      <w:marLeft w:val="0"/>
      <w:marRight w:val="0"/>
      <w:marTop w:val="0"/>
      <w:marBottom w:val="0"/>
      <w:divBdr>
        <w:top w:val="none" w:sz="0" w:space="0" w:color="auto"/>
        <w:left w:val="none" w:sz="0" w:space="0" w:color="auto"/>
        <w:bottom w:val="none" w:sz="0" w:space="0" w:color="auto"/>
        <w:right w:val="none" w:sz="0" w:space="0" w:color="auto"/>
      </w:divBdr>
      <w:divsChild>
        <w:div w:id="1440485792">
          <w:marLeft w:val="0"/>
          <w:marRight w:val="0"/>
          <w:marTop w:val="0"/>
          <w:marBottom w:val="0"/>
          <w:divBdr>
            <w:top w:val="none" w:sz="0" w:space="0" w:color="auto"/>
            <w:left w:val="none" w:sz="0" w:space="0" w:color="auto"/>
            <w:bottom w:val="none" w:sz="0" w:space="0" w:color="auto"/>
            <w:right w:val="none" w:sz="0" w:space="0" w:color="auto"/>
          </w:divBdr>
        </w:div>
        <w:div w:id="1116293763">
          <w:marLeft w:val="0"/>
          <w:marRight w:val="0"/>
          <w:marTop w:val="0"/>
          <w:marBottom w:val="0"/>
          <w:divBdr>
            <w:top w:val="none" w:sz="0" w:space="0" w:color="auto"/>
            <w:left w:val="none" w:sz="0" w:space="0" w:color="auto"/>
            <w:bottom w:val="none" w:sz="0" w:space="0" w:color="auto"/>
            <w:right w:val="none" w:sz="0" w:space="0" w:color="auto"/>
          </w:divBdr>
        </w:div>
        <w:div w:id="845828849">
          <w:marLeft w:val="0"/>
          <w:marRight w:val="0"/>
          <w:marTop w:val="0"/>
          <w:marBottom w:val="0"/>
          <w:divBdr>
            <w:top w:val="none" w:sz="0" w:space="0" w:color="auto"/>
            <w:left w:val="none" w:sz="0" w:space="0" w:color="auto"/>
            <w:bottom w:val="none" w:sz="0" w:space="0" w:color="auto"/>
            <w:right w:val="none" w:sz="0" w:space="0" w:color="auto"/>
          </w:divBdr>
        </w:div>
      </w:divsChild>
    </w:div>
    <w:div w:id="464081190">
      <w:bodyDiv w:val="1"/>
      <w:marLeft w:val="0"/>
      <w:marRight w:val="0"/>
      <w:marTop w:val="0"/>
      <w:marBottom w:val="0"/>
      <w:divBdr>
        <w:top w:val="none" w:sz="0" w:space="0" w:color="auto"/>
        <w:left w:val="none" w:sz="0" w:space="0" w:color="auto"/>
        <w:bottom w:val="none" w:sz="0" w:space="0" w:color="auto"/>
        <w:right w:val="none" w:sz="0" w:space="0" w:color="auto"/>
      </w:divBdr>
    </w:div>
    <w:div w:id="587424861">
      <w:bodyDiv w:val="1"/>
      <w:marLeft w:val="0"/>
      <w:marRight w:val="0"/>
      <w:marTop w:val="0"/>
      <w:marBottom w:val="0"/>
      <w:divBdr>
        <w:top w:val="none" w:sz="0" w:space="0" w:color="auto"/>
        <w:left w:val="none" w:sz="0" w:space="0" w:color="auto"/>
        <w:bottom w:val="none" w:sz="0" w:space="0" w:color="auto"/>
        <w:right w:val="none" w:sz="0" w:space="0" w:color="auto"/>
      </w:divBdr>
      <w:divsChild>
        <w:div w:id="727386875">
          <w:marLeft w:val="0"/>
          <w:marRight w:val="0"/>
          <w:marTop w:val="0"/>
          <w:marBottom w:val="0"/>
          <w:divBdr>
            <w:top w:val="none" w:sz="0" w:space="0" w:color="auto"/>
            <w:left w:val="none" w:sz="0" w:space="0" w:color="auto"/>
            <w:bottom w:val="none" w:sz="0" w:space="0" w:color="auto"/>
            <w:right w:val="none" w:sz="0" w:space="0" w:color="auto"/>
          </w:divBdr>
        </w:div>
        <w:div w:id="1425419231">
          <w:marLeft w:val="0"/>
          <w:marRight w:val="0"/>
          <w:marTop w:val="0"/>
          <w:marBottom w:val="0"/>
          <w:divBdr>
            <w:top w:val="none" w:sz="0" w:space="0" w:color="auto"/>
            <w:left w:val="none" w:sz="0" w:space="0" w:color="auto"/>
            <w:bottom w:val="none" w:sz="0" w:space="0" w:color="auto"/>
            <w:right w:val="none" w:sz="0" w:space="0" w:color="auto"/>
          </w:divBdr>
        </w:div>
      </w:divsChild>
    </w:div>
    <w:div w:id="792098139">
      <w:bodyDiv w:val="1"/>
      <w:marLeft w:val="0"/>
      <w:marRight w:val="0"/>
      <w:marTop w:val="0"/>
      <w:marBottom w:val="0"/>
      <w:divBdr>
        <w:top w:val="none" w:sz="0" w:space="0" w:color="auto"/>
        <w:left w:val="none" w:sz="0" w:space="0" w:color="auto"/>
        <w:bottom w:val="none" w:sz="0" w:space="0" w:color="auto"/>
        <w:right w:val="none" w:sz="0" w:space="0" w:color="auto"/>
      </w:divBdr>
    </w:div>
    <w:div w:id="1071658909">
      <w:bodyDiv w:val="1"/>
      <w:marLeft w:val="0"/>
      <w:marRight w:val="0"/>
      <w:marTop w:val="0"/>
      <w:marBottom w:val="0"/>
      <w:divBdr>
        <w:top w:val="none" w:sz="0" w:space="0" w:color="auto"/>
        <w:left w:val="none" w:sz="0" w:space="0" w:color="auto"/>
        <w:bottom w:val="none" w:sz="0" w:space="0" w:color="auto"/>
        <w:right w:val="none" w:sz="0" w:space="0" w:color="auto"/>
      </w:divBdr>
    </w:div>
    <w:div w:id="1094977815">
      <w:bodyDiv w:val="1"/>
      <w:marLeft w:val="0"/>
      <w:marRight w:val="0"/>
      <w:marTop w:val="0"/>
      <w:marBottom w:val="0"/>
      <w:divBdr>
        <w:top w:val="none" w:sz="0" w:space="0" w:color="auto"/>
        <w:left w:val="none" w:sz="0" w:space="0" w:color="auto"/>
        <w:bottom w:val="none" w:sz="0" w:space="0" w:color="auto"/>
        <w:right w:val="none" w:sz="0" w:space="0" w:color="auto"/>
      </w:divBdr>
    </w:div>
    <w:div w:id="1200968718">
      <w:bodyDiv w:val="1"/>
      <w:marLeft w:val="0"/>
      <w:marRight w:val="0"/>
      <w:marTop w:val="0"/>
      <w:marBottom w:val="0"/>
      <w:divBdr>
        <w:top w:val="none" w:sz="0" w:space="0" w:color="auto"/>
        <w:left w:val="none" w:sz="0" w:space="0" w:color="auto"/>
        <w:bottom w:val="none" w:sz="0" w:space="0" w:color="auto"/>
        <w:right w:val="none" w:sz="0" w:space="0" w:color="auto"/>
      </w:divBdr>
    </w:div>
    <w:div w:id="1271083608">
      <w:bodyDiv w:val="1"/>
      <w:marLeft w:val="0"/>
      <w:marRight w:val="0"/>
      <w:marTop w:val="0"/>
      <w:marBottom w:val="0"/>
      <w:divBdr>
        <w:top w:val="none" w:sz="0" w:space="0" w:color="auto"/>
        <w:left w:val="none" w:sz="0" w:space="0" w:color="auto"/>
        <w:bottom w:val="none" w:sz="0" w:space="0" w:color="auto"/>
        <w:right w:val="none" w:sz="0" w:space="0" w:color="auto"/>
      </w:divBdr>
    </w:div>
    <w:div w:id="1592735091">
      <w:bodyDiv w:val="1"/>
      <w:marLeft w:val="0"/>
      <w:marRight w:val="0"/>
      <w:marTop w:val="0"/>
      <w:marBottom w:val="0"/>
      <w:divBdr>
        <w:top w:val="none" w:sz="0" w:space="0" w:color="auto"/>
        <w:left w:val="none" w:sz="0" w:space="0" w:color="auto"/>
        <w:bottom w:val="none" w:sz="0" w:space="0" w:color="auto"/>
        <w:right w:val="none" w:sz="0" w:space="0" w:color="auto"/>
      </w:divBdr>
    </w:div>
    <w:div w:id="1615022088">
      <w:bodyDiv w:val="1"/>
      <w:marLeft w:val="0"/>
      <w:marRight w:val="0"/>
      <w:marTop w:val="0"/>
      <w:marBottom w:val="0"/>
      <w:divBdr>
        <w:top w:val="none" w:sz="0" w:space="0" w:color="auto"/>
        <w:left w:val="none" w:sz="0" w:space="0" w:color="auto"/>
        <w:bottom w:val="none" w:sz="0" w:space="0" w:color="auto"/>
        <w:right w:val="none" w:sz="0" w:space="0" w:color="auto"/>
      </w:divBdr>
    </w:div>
    <w:div w:id="1694261170">
      <w:bodyDiv w:val="1"/>
      <w:marLeft w:val="0"/>
      <w:marRight w:val="0"/>
      <w:marTop w:val="0"/>
      <w:marBottom w:val="0"/>
      <w:divBdr>
        <w:top w:val="none" w:sz="0" w:space="0" w:color="auto"/>
        <w:left w:val="none" w:sz="0" w:space="0" w:color="auto"/>
        <w:bottom w:val="none" w:sz="0" w:space="0" w:color="auto"/>
        <w:right w:val="none" w:sz="0" w:space="0" w:color="auto"/>
      </w:divBdr>
    </w:div>
    <w:div w:id="1955360814">
      <w:bodyDiv w:val="1"/>
      <w:marLeft w:val="0"/>
      <w:marRight w:val="0"/>
      <w:marTop w:val="0"/>
      <w:marBottom w:val="0"/>
      <w:divBdr>
        <w:top w:val="none" w:sz="0" w:space="0" w:color="auto"/>
        <w:left w:val="none" w:sz="0" w:space="0" w:color="auto"/>
        <w:bottom w:val="none" w:sz="0" w:space="0" w:color="auto"/>
        <w:right w:val="none" w:sz="0" w:space="0" w:color="auto"/>
      </w:divBdr>
    </w:div>
    <w:div w:id="1977754064">
      <w:bodyDiv w:val="1"/>
      <w:marLeft w:val="0"/>
      <w:marRight w:val="0"/>
      <w:marTop w:val="0"/>
      <w:marBottom w:val="0"/>
      <w:divBdr>
        <w:top w:val="none" w:sz="0" w:space="0" w:color="auto"/>
        <w:left w:val="none" w:sz="0" w:space="0" w:color="auto"/>
        <w:bottom w:val="none" w:sz="0" w:space="0" w:color="auto"/>
        <w:right w:val="none" w:sz="0" w:space="0" w:color="auto"/>
      </w:divBdr>
      <w:divsChild>
        <w:div w:id="672799485">
          <w:marLeft w:val="0"/>
          <w:marRight w:val="0"/>
          <w:marTop w:val="0"/>
          <w:marBottom w:val="0"/>
          <w:divBdr>
            <w:top w:val="none" w:sz="0" w:space="0" w:color="auto"/>
            <w:left w:val="none" w:sz="0" w:space="0" w:color="auto"/>
            <w:bottom w:val="none" w:sz="0" w:space="0" w:color="auto"/>
            <w:right w:val="none" w:sz="0" w:space="0" w:color="auto"/>
          </w:divBdr>
        </w:div>
        <w:div w:id="864442101">
          <w:marLeft w:val="0"/>
          <w:marRight w:val="0"/>
          <w:marTop w:val="0"/>
          <w:marBottom w:val="0"/>
          <w:divBdr>
            <w:top w:val="none" w:sz="0" w:space="0" w:color="auto"/>
            <w:left w:val="none" w:sz="0" w:space="0" w:color="auto"/>
            <w:bottom w:val="none" w:sz="0" w:space="0" w:color="auto"/>
            <w:right w:val="none" w:sz="0" w:space="0" w:color="auto"/>
          </w:divBdr>
        </w:div>
      </w:divsChild>
    </w:div>
    <w:div w:id="2099015976">
      <w:bodyDiv w:val="1"/>
      <w:marLeft w:val="0"/>
      <w:marRight w:val="0"/>
      <w:marTop w:val="0"/>
      <w:marBottom w:val="0"/>
      <w:divBdr>
        <w:top w:val="none" w:sz="0" w:space="0" w:color="auto"/>
        <w:left w:val="none" w:sz="0" w:space="0" w:color="auto"/>
        <w:bottom w:val="none" w:sz="0" w:space="0" w:color="auto"/>
        <w:right w:val="none" w:sz="0" w:space="0" w:color="auto"/>
      </w:divBdr>
      <w:divsChild>
        <w:div w:id="67535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cy/en/service/disability-benefits/" TargetMode="External"/><Relationship Id="rId21" Type="http://schemas.openxmlformats.org/officeDocument/2006/relationships/hyperlink" Target="https://www.cm.be/en/services-and-benefits/income-persons-disability" TargetMode="External"/><Relationship Id="rId42" Type="http://schemas.openxmlformats.org/officeDocument/2006/relationships/hyperlink" Target="https://socialprotection.org/sites/default/files/publications_files/ESPN_HU_SocialProtectionDisability_2022.pdf" TargetMode="External"/><Relationship Id="rId47" Type="http://schemas.openxmlformats.org/officeDocument/2006/relationships/hyperlink" Target="https://sodra.lt/pensijos/negalios-pensija?lang=en" TargetMode="External"/><Relationship Id="rId63" Type="http://schemas.openxmlformats.org/officeDocument/2006/relationships/hyperlink" Target="https://www.zpiz.si/content2020en/disability2-pension"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f-feph.org/council-conclusions-on-employment-and-disability-a-mixed-review/" TargetMode="External"/><Relationship Id="rId29" Type="http://schemas.openxmlformats.org/officeDocument/2006/relationships/hyperlink" Target="https://www.mpsv.cz/en/disability" TargetMode="External"/><Relationship Id="rId11" Type="http://schemas.openxmlformats.org/officeDocument/2006/relationships/hyperlink" Target="https://www.edf-feph.org/report-social-protection-schemes-for-persons-with-disabilities-across-europe/" TargetMode="External"/><Relationship Id="rId24" Type="http://schemas.openxmlformats.org/officeDocument/2006/relationships/hyperlink" Target="https://www.mirovinsko.hr/en/about-hzmo-211/210" TargetMode="External"/><Relationship Id="rId32" Type="http://schemas.openxmlformats.org/officeDocument/2006/relationships/hyperlink" Target="https://www.kela.fi/disability" TargetMode="External"/><Relationship Id="rId37" Type="http://schemas.openxmlformats.org/officeDocument/2006/relationships/hyperlink" Target="https://www.deutsche-rentenversicherung.de/DRV/EN/Leistungen/leistungen_node.html" TargetMode="External"/><Relationship Id="rId40" Type="http://schemas.openxmlformats.org/officeDocument/2006/relationships/hyperlink" Target="https://minscfa.gov.gr/en/persons-with-disabilities/allowances/" TargetMode="External"/><Relationship Id="rId45" Type="http://schemas.openxmlformats.org/officeDocument/2006/relationships/hyperlink" Target="https://www.inps.it/it/en/dettaglio-scheda.en.schede-servizio-strumento.schede-servizi.assegno-di-inclusione-adi.html" TargetMode="External"/><Relationship Id="rId53" Type="http://schemas.openxmlformats.org/officeDocument/2006/relationships/hyperlink" Target="https://www.uwv.nl/en/individuals/occupational-disability/wia-benefit" TargetMode="External"/><Relationship Id="rId58" Type="http://schemas.openxmlformats.org/officeDocument/2006/relationships/hyperlink" Target="https://www2.gov.pt/en/servicos/requerer-a-prestacao-social-para-a-inclusao"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socpoist.sk/en/life-situations/pension/how-apply-invalidity-pension" TargetMode="External"/><Relationship Id="rId19" Type="http://schemas.openxmlformats.org/officeDocument/2006/relationships/hyperlink" Target="https://ageing-policies.unece.org/browse-policy/2567" TargetMode="External"/><Relationship Id="rId14" Type="http://schemas.openxmlformats.org/officeDocument/2006/relationships/hyperlink" Target="https://www.edf-feph.org/increasing-cost-of-living-persons-with-disabilities-hit-harder/" TargetMode="External"/><Relationship Id="rId22" Type="http://schemas.openxmlformats.org/officeDocument/2006/relationships/hyperlink" Target="https://www.mlsp.government.bg/eng" TargetMode="External"/><Relationship Id="rId27" Type="http://schemas.openxmlformats.org/officeDocument/2006/relationships/hyperlink" Target="https://www.legislation.gov.uk/eur/2009/988/data.html" TargetMode="External"/><Relationship Id="rId30" Type="http://schemas.openxmlformats.org/officeDocument/2006/relationships/hyperlink" Target="https://lifeindenmark.borger.dk/pension/disability-pension" TargetMode="External"/><Relationship Id="rId35" Type="http://schemas.openxmlformats.org/officeDocument/2006/relationships/hyperlink" Target="https://www.service-public.gouv.fr/particuliers/vosdroits/F15973?lang=en" TargetMode="External"/><Relationship Id="rId43" Type="http://schemas.openxmlformats.org/officeDocument/2006/relationships/hyperlink" Target="https://www.gov.ie/en/department-of-social-protection/services/disability-allowance/" TargetMode="External"/><Relationship Id="rId48" Type="http://schemas.openxmlformats.org/officeDocument/2006/relationships/hyperlink" Target="https://socmin.lrv.lt/en/activities/social-insurance-1/social-insurance-benefits/single-person-benefit/" TargetMode="External"/><Relationship Id="rId56" Type="http://schemas.openxmlformats.org/officeDocument/2006/relationships/hyperlink" Target="https://www.issa.int/sites/default/files/documents/2024-12/Poland.pdf" TargetMode="External"/><Relationship Id="rId64" Type="http://schemas.openxmlformats.org/officeDocument/2006/relationships/hyperlink" Target="https://www.seg-social.es/wps/portal/wss/internet/Pensionistas/Servicios/34887/40968/41025?changeLanguage=en" TargetMode="External"/><Relationship Id="rId69" Type="http://schemas.openxmlformats.org/officeDocument/2006/relationships/footer" Target="footer2.xml"/><Relationship Id="rId8" Type="http://schemas.openxmlformats.org/officeDocument/2006/relationships/hyperlink" Target="https://www.missoc.org/missoc-database/comparative-tables/" TargetMode="External"/><Relationship Id="rId51" Type="http://schemas.openxmlformats.org/officeDocument/2006/relationships/hyperlink" Target="https://socialsecurity.gov.mt/en/information-and-applications-for-benefits-and-services/contributory-pensions/invalidity-pension/" TargetMode="External"/><Relationship Id="rId3" Type="http://schemas.openxmlformats.org/officeDocument/2006/relationships/styles" Target="styles.xml"/><Relationship Id="rId12" Type="http://schemas.openxmlformats.org/officeDocument/2006/relationships/hyperlink" Target="https://www.oecd.org/en/publications/disability-work-and-inclusion_1eaa5e9c-en.html" TargetMode="External"/><Relationship Id="rId17" Type="http://schemas.openxmlformats.org/officeDocument/2006/relationships/hyperlink" Target="https://ec.europa.eu/eurostat/statistics-explained/index.php?title=Disability_statistics_-_poverty_and_income_inequalities" TargetMode="External"/><Relationship Id="rId25" Type="http://schemas.openxmlformats.org/officeDocument/2006/relationships/hyperlink" Target="https://gov.hr/en/right-to-an-inclusive-supplement/2559" TargetMode="External"/><Relationship Id="rId33" Type="http://schemas.openxmlformats.org/officeDocument/2006/relationships/hyperlink" Target="https://www.kela.fi/disability-allowance-for-adults-amount-and-payment" TargetMode="External"/><Relationship Id="rId38" Type="http://schemas.openxmlformats.org/officeDocument/2006/relationships/hyperlink" Target="https://gesund.bund.de/en/severe-disability" TargetMode="External"/><Relationship Id="rId46" Type="http://schemas.openxmlformats.org/officeDocument/2006/relationships/hyperlink" Target="https://www.vsaa.gov.lv/lv/invaliditates-pensija" TargetMode="External"/><Relationship Id="rId59" Type="http://schemas.openxmlformats.org/officeDocument/2006/relationships/hyperlink" Target="https://www.cnpp.ro/en/home" TargetMode="External"/><Relationship Id="rId67" Type="http://schemas.openxmlformats.org/officeDocument/2006/relationships/footer" Target="footer1.xml"/><Relationship Id="rId20" Type="http://schemas.openxmlformats.org/officeDocument/2006/relationships/hyperlink" Target="https://socialsecurity.belgium.be/en?utm" TargetMode="External"/><Relationship Id="rId41" Type="http://schemas.openxmlformats.org/officeDocument/2006/relationships/hyperlink" Target="https://navigatehungary.hu/en/employment/pensions/pension" TargetMode="External"/><Relationship Id="rId54" Type="http://schemas.openxmlformats.org/officeDocument/2006/relationships/hyperlink" Target="https://www.netherlandsworldwide.nl/incapacity-benefit/what-is-benefit-under-work-income" TargetMode="External"/><Relationship Id="rId62" Type="http://schemas.openxmlformats.org/officeDocument/2006/relationships/hyperlink" Target="https://ligapreseniorov.sk/en/financial-contributions/allowances-for-the-severely-disabled/"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ata.consilium.europa.eu/doc/document/ST-14495-2022-INIT/en/pdf" TargetMode="External"/><Relationship Id="rId23" Type="http://schemas.openxmlformats.org/officeDocument/2006/relationships/hyperlink" Target="https://www.refugeelight.bg/en/social-assistance-disability-BG" TargetMode="External"/><Relationship Id="rId28" Type="http://schemas.openxmlformats.org/officeDocument/2006/relationships/hyperlink" Target="https://www.mpsv.cz/en/disability-pensions" TargetMode="External"/><Relationship Id="rId36" Type="http://schemas.openxmlformats.org/officeDocument/2006/relationships/hyperlink" Target="https://www.cleiss.fr/docs/regimes/regime_france/an_4.html" TargetMode="External"/><Relationship Id="rId49" Type="http://schemas.openxmlformats.org/officeDocument/2006/relationships/hyperlink" Target="https://guichet.public.lu/en/citoyens/travail/conditions-travail/visite-medicale/incapacite-travail-reclassement/pension-invalidite.html" TargetMode="External"/><Relationship Id="rId57" Type="http://schemas.openxmlformats.org/officeDocument/2006/relationships/hyperlink" Target="https://www.seg-social.pt/ptss/pssd/menu/trabalho/reforma-invalidez/pensao-invalidez" TargetMode="External"/><Relationship Id="rId10" Type="http://schemas.openxmlformats.org/officeDocument/2006/relationships/hyperlink" Target="https://ec.europa.eu/social/main.jsp?advSearchKey=ESPN_Disability2022&amp;mode=advancedSubmit&amp;catId=22&amp;doc_submit=&amp;policyArea=0&amp;policyAreaSub=0&amp;country=0&amp;year=0&amp;iframe=true" TargetMode="External"/><Relationship Id="rId31" Type="http://schemas.openxmlformats.org/officeDocument/2006/relationships/hyperlink" Target="https://sotsiaalkindlustusamet.ee/en/disability-and-welfare-services/benefits-disabled-people" TargetMode="External"/><Relationship Id="rId44" Type="http://schemas.openxmlformats.org/officeDocument/2006/relationships/hyperlink" Target="https://www.inps.it/it/en/dettaglio-scheda.en.schede-servizio-strumento.schede-servizi.domanda-invalidita-civile-e-accertamento-sanitario-50004.accertamento-sanitario.html" TargetMode="External"/><Relationship Id="rId52" Type="http://schemas.openxmlformats.org/officeDocument/2006/relationships/hyperlink" Target="https://www.servizz.gov.mt/en/Pages/Inclusion_-Equality-and-Social-Welfare/Social-Solidarity/Benefits-and-Services/Non-Contributory-benefits/default.aspx?page=1" TargetMode="External"/><Relationship Id="rId60" Type="http://schemas.openxmlformats.org/officeDocument/2006/relationships/hyperlink" Target="https://help.unhcr.org/romania/wp-content/uploads/sites/93/2025/06/Social-benefits-for-person-with-disabilities_final_ENG.pdf" TargetMode="External"/><Relationship Id="rId65" Type="http://schemas.openxmlformats.org/officeDocument/2006/relationships/hyperlink" Target="https://www.forsakringskassan.se/english/disability" TargetMode="External"/><Relationship Id="rId4" Type="http://schemas.openxmlformats.org/officeDocument/2006/relationships/settings" Target="settings.xml"/><Relationship Id="rId9" Type="http://schemas.openxmlformats.org/officeDocument/2006/relationships/hyperlink" Target="https://op.europa.eu/en/publication-detail/-/publication/ef1a0223-9e1e-11ed-b508-01aa75ed71a1/language-en" TargetMode="External"/><Relationship Id="rId13" Type="http://schemas.openxmlformats.org/officeDocument/2006/relationships/hyperlink" Target="https://www.oecd.org/en/publications/can-disability-benefits-promote-re-employment_227e7990-en.html" TargetMode="External"/><Relationship Id="rId18" Type="http://schemas.openxmlformats.org/officeDocument/2006/relationships/hyperlink" Target="https://www.oesterreich.gv.at/en/themen/menschen_mit_behinderungen/pension_und_behinderung?utm" TargetMode="External"/><Relationship Id="rId39" Type="http://schemas.openxmlformats.org/officeDocument/2006/relationships/hyperlink" Target="https://www.gov.gr/en/ipiresies/ergasia-kai-asphalise/suntaxiodotese/aponome-kurias-suntaxes-anaperias" TargetMode="External"/><Relationship Id="rId34" Type="http://schemas.openxmlformats.org/officeDocument/2006/relationships/hyperlink" Target="https://www.service-public.gouv.fr/particuliers/vosdroits/F14945?lang=en" TargetMode="External"/><Relationship Id="rId50" Type="http://schemas.openxmlformats.org/officeDocument/2006/relationships/hyperlink" Target="https://guichet.public.lu/en/citoyens/aides/travail/inscription-handicape-adem/revenu-personne-gravement-handicapee.html" TargetMode="External"/><Relationship Id="rId55" Type="http://schemas.openxmlformats.org/officeDocument/2006/relationships/hyperlink" Target="https://lang.zus.pl/benefits/disability-pension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5BFFE-6C37-45BE-8B51-AC6E1E2B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7811</Words>
  <Characters>42962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Loss of disability benefits due to entering paid work – EBU background note</vt:lpstr>
    </vt:vector>
  </TitlesOfParts>
  <Company/>
  <LinksUpToDate>false</LinksUpToDate>
  <CharactersWithSpaces>50672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Loss of disability benefits due to entering paid work – EBU background note</dc:title>
  <dc:subject/>
  <dc:creator>Antoine FOBE</dc:creator>
  <cp:keywords/>
  <dc:description/>
  <cp:lastModifiedBy>Antoine FOBE</cp:lastModifiedBy>
  <cp:revision>6569</cp:revision>
  <cp:lastPrinted>2025-11-06T14:48:00Z</cp:lastPrinted>
  <dcterms:created xsi:type="dcterms:W3CDTF">2025-01-21T11:25:00Z</dcterms:created>
  <dcterms:modified xsi:type="dcterms:W3CDTF">2025-12-16T12:08:00Z</dcterms:modified>
</cp:coreProperties>
</file>