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5E096" w14:textId="77777777" w:rsidR="00F2306D" w:rsidRDefault="00293070" w:rsidP="00293070">
      <w:pPr>
        <w:jc w:val="center"/>
        <w:rPr>
          <w:sz w:val="56"/>
          <w:lang w:val="en-GB"/>
        </w:rPr>
      </w:pPr>
      <w:r>
        <w:rPr>
          <w:noProof/>
          <w:lang w:val="fr-FR" w:eastAsia="fr-FR"/>
        </w:rPr>
        <mc:AlternateContent>
          <mc:Choice Requires="wps">
            <w:drawing>
              <wp:anchor distT="0" distB="0" distL="114300" distR="114300" simplePos="0" relativeHeight="251656704" behindDoc="1" locked="0" layoutInCell="1" allowOverlap="1" wp14:anchorId="7CC5E0DF" wp14:editId="7CC5E0E0">
                <wp:simplePos x="0" y="0"/>
                <wp:positionH relativeFrom="margin">
                  <wp:align>center</wp:align>
                </wp:positionH>
                <wp:positionV relativeFrom="margin">
                  <wp:posOffset>-702310</wp:posOffset>
                </wp:positionV>
                <wp:extent cx="2699385" cy="1807535"/>
                <wp:effectExtent l="0" t="0" r="5715" b="2540"/>
                <wp:wrapNone/>
                <wp:docPr id="8" name="Rechteck 8"/>
                <wp:cNvGraphicFramePr/>
                <a:graphic xmlns:a="http://schemas.openxmlformats.org/drawingml/2006/main">
                  <a:graphicData uri="http://schemas.microsoft.com/office/word/2010/wordprocessingShape">
                    <wps:wsp>
                      <wps:cNvSpPr/>
                      <wps:spPr>
                        <a:xfrm>
                          <a:off x="0" y="0"/>
                          <a:ext cx="2699385" cy="1807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4A6A7" id="Rechteck 8" o:spid="_x0000_s1026" style="position:absolute;margin-left:0;margin-top:-55.3pt;width:212.55pt;height:142.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" fillcolor="white [3212]" stroked="f" strokeweight="1pt">
                <w10:wrap anchorx="margin" anchory="margin"/>
              </v:rect>
            </w:pict>
          </mc:Fallback>
        </mc:AlternateContent>
      </w:r>
      <w:r w:rsidR="00F2306D" w:rsidRPr="00A54906">
        <w:rPr>
          <w:noProof/>
          <w:lang w:val="fr-FR" w:eastAsia="fr-FR"/>
        </w:rPr>
        <w:drawing>
          <wp:inline distT="0" distB="0" distL="0" distR="0" wp14:anchorId="7CC5E0E1" wp14:editId="7CC5E0E2">
            <wp:extent cx="2520000" cy="917751"/>
            <wp:effectExtent l="0" t="0" r="0" b="0"/>
            <wp:docPr id="6" name="Image 6" descr="EBU logo. Two semi circles, resembling an eye with the letters &quot;EBU&quot; in the centre. below the words &quot;The voice of blind and partially sighted people in Europe&quot;. All in dark blu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917751"/>
                    </a:xfrm>
                    <a:prstGeom prst="rect">
                      <a:avLst/>
                    </a:prstGeom>
                    <a:noFill/>
                    <a:ln>
                      <a:noFill/>
                    </a:ln>
                  </pic:spPr>
                </pic:pic>
              </a:graphicData>
            </a:graphic>
          </wp:inline>
        </w:drawing>
      </w:r>
    </w:p>
    <w:p w14:paraId="7CC5E097" w14:textId="77777777" w:rsidR="00293070" w:rsidRPr="00197912" w:rsidRDefault="000A34C9" w:rsidP="00293070">
      <w:pPr>
        <w:jc w:val="center"/>
        <w:rPr>
          <w:sz w:val="40"/>
          <w:lang w:val="en-GB"/>
        </w:rPr>
      </w:pPr>
      <w:r>
        <w:rPr>
          <w:noProof/>
          <w:lang w:val="fr-FR" w:eastAsia="fr-FR"/>
        </w:rPr>
        <mc:AlternateContent>
          <mc:Choice Requires="wps">
            <w:drawing>
              <wp:anchor distT="0" distB="0" distL="114300" distR="114300" simplePos="0" relativeHeight="251653632" behindDoc="1" locked="0" layoutInCell="1" allowOverlap="1" wp14:anchorId="7CC5E0E3" wp14:editId="63AF415D">
                <wp:simplePos x="0" y="0"/>
                <wp:positionH relativeFrom="column">
                  <wp:posOffset>-737235</wp:posOffset>
                </wp:positionH>
                <wp:positionV relativeFrom="paragraph">
                  <wp:posOffset>233553</wp:posOffset>
                </wp:positionV>
                <wp:extent cx="6867525" cy="1562100"/>
                <wp:effectExtent l="19050" t="19050" r="28575" b="19050"/>
                <wp:wrapNone/>
                <wp:docPr id="10" name="Rechteck 10"/>
                <wp:cNvGraphicFramePr/>
                <a:graphic xmlns:a="http://schemas.openxmlformats.org/drawingml/2006/main">
                  <a:graphicData uri="http://schemas.microsoft.com/office/word/2010/wordprocessingShape">
                    <wps:wsp>
                      <wps:cNvSpPr/>
                      <wps:spPr>
                        <a:xfrm>
                          <a:off x="0" y="0"/>
                          <a:ext cx="6867525" cy="156210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DE528" id="Rechteck 10" o:spid="_x0000_s1026" style="position:absolute;margin-left:-58.05pt;margin-top:18.4pt;width:540.75pt;height:12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" fillcolor="white [3201]" strokecolor="#003d82" strokeweight="2.25pt"/>
            </w:pict>
          </mc:Fallback>
        </mc:AlternateContent>
      </w:r>
    </w:p>
    <w:p w14:paraId="7CC5E099" w14:textId="018A4BA4" w:rsidR="00197912" w:rsidRPr="00197912" w:rsidRDefault="007C0C44" w:rsidP="0083288C">
      <w:pPr>
        <w:pStyle w:val="Title"/>
        <w:ind w:left="284" w:hanging="284"/>
      </w:pPr>
      <w:r w:rsidRPr="004974B7">
        <w:t xml:space="preserve">European Blind Union response to </w:t>
      </w:r>
      <w:r w:rsidR="00043784">
        <w:t>Commission call for</w:t>
      </w:r>
      <w:r w:rsidR="00E06845">
        <w:t xml:space="preserve"> </w:t>
      </w:r>
      <w:r w:rsidR="00043784">
        <w:t>evidence</w:t>
      </w:r>
      <w:r w:rsidR="00BE3A09">
        <w:t xml:space="preserve"> for </w:t>
      </w:r>
      <w:r w:rsidR="0083288C">
        <w:t>evaluation and impact assessment of</w:t>
      </w:r>
      <w:r w:rsidR="00E90268">
        <w:t xml:space="preserve"> </w:t>
      </w:r>
      <w:r w:rsidR="0083288C">
        <w:t>Audiovisual Media Services Directive</w:t>
      </w:r>
    </w:p>
    <w:p w14:paraId="59EF49F5" w14:textId="77777777" w:rsidR="00E90268" w:rsidRDefault="00E90268" w:rsidP="00C117B4">
      <w:pPr>
        <w:jc w:val="center"/>
        <w:rPr>
          <w:lang w:val="en-GB"/>
        </w:rPr>
      </w:pPr>
    </w:p>
    <w:p w14:paraId="7CC5E09A" w14:textId="45FEC599" w:rsidR="008446F0" w:rsidRPr="00197912" w:rsidRDefault="00197912" w:rsidP="00C117B4">
      <w:pPr>
        <w:jc w:val="center"/>
      </w:pPr>
      <w:r>
        <w:t xml:space="preserve">EBU Position Paper | </w:t>
      </w:r>
      <w:r w:rsidR="00A24243">
        <w:t>Dec</w:t>
      </w:r>
      <w:r w:rsidR="00F164A8">
        <w:t>ember 2025</w:t>
      </w:r>
    </w:p>
    <w:p w14:paraId="7CC5E09B" w14:textId="77777777" w:rsidR="008446F0" w:rsidRPr="001E4A81" w:rsidRDefault="008446F0" w:rsidP="00F61067">
      <w:pPr>
        <w:jc w:val="center"/>
        <w:rPr>
          <w:sz w:val="40"/>
          <w:szCs w:val="36"/>
          <w:lang w:val="en-GB"/>
        </w:rPr>
      </w:pPr>
    </w:p>
    <w:p w14:paraId="7CC5E09F" w14:textId="268B25EC" w:rsidR="00684470" w:rsidRDefault="00377361" w:rsidP="00BB7C00">
      <w:pPr>
        <w:pStyle w:val="Subtitle"/>
        <w:spacing w:after="240"/>
      </w:pPr>
      <w:r w:rsidRPr="004974B7">
        <w:t xml:space="preserve">Object of the </w:t>
      </w:r>
      <w:r w:rsidR="00F23A6B">
        <w:t>call for evidence</w:t>
      </w:r>
    </w:p>
    <w:p w14:paraId="43BC3A80" w14:textId="77777777" w:rsidR="00A178EC" w:rsidRDefault="00475CBF" w:rsidP="00BB7C00">
      <w:pPr>
        <w:spacing w:after="240"/>
        <w:rPr>
          <w:lang w:val="en-GB"/>
        </w:rPr>
      </w:pPr>
      <w:r>
        <w:rPr>
          <w:lang w:val="en-GB"/>
        </w:rPr>
        <w:t xml:space="preserve">The call for evidence </w:t>
      </w:r>
      <w:r w:rsidR="00CB30B2">
        <w:rPr>
          <w:lang w:val="en-GB"/>
        </w:rPr>
        <w:t xml:space="preserve">indicates: </w:t>
      </w:r>
    </w:p>
    <w:p w14:paraId="7BF5468C" w14:textId="7C6B8437" w:rsidR="00A178EC" w:rsidRPr="00A178EC" w:rsidRDefault="00A178EC" w:rsidP="00A178EC">
      <w:pPr>
        <w:spacing w:before="240" w:after="240"/>
        <w:rPr>
          <w:lang w:val="en-GB"/>
        </w:rPr>
      </w:pPr>
      <w:r>
        <w:rPr>
          <w:lang w:val="en-GB"/>
        </w:rPr>
        <w:t>“</w:t>
      </w:r>
      <w:r w:rsidRPr="00A178EC">
        <w:rPr>
          <w:lang w:val="en-GB"/>
        </w:rPr>
        <w:t>The evaluation of the AVMSD will assess its effectiveness, efficiency, relevance, EU added value, and (internal</w:t>
      </w:r>
      <w:r>
        <w:rPr>
          <w:lang w:val="en-GB"/>
        </w:rPr>
        <w:t xml:space="preserve"> </w:t>
      </w:r>
      <w:r w:rsidRPr="00A178EC">
        <w:rPr>
          <w:lang w:val="en-GB"/>
        </w:rPr>
        <w:t>and external) coherence. It will look at a wide range of important areas of the Directive, including its scope,</w:t>
      </w:r>
      <w:r>
        <w:rPr>
          <w:lang w:val="en-GB"/>
        </w:rPr>
        <w:t xml:space="preserve"> </w:t>
      </w:r>
      <w:r w:rsidRPr="00A178EC">
        <w:rPr>
          <w:lang w:val="en-GB"/>
        </w:rPr>
        <w:t>prominence of media services of general interest, audiovisual commercial communications, protection of minors</w:t>
      </w:r>
      <w:r>
        <w:rPr>
          <w:lang w:val="en-GB"/>
        </w:rPr>
        <w:t xml:space="preserve"> </w:t>
      </w:r>
      <w:r w:rsidRPr="00A178EC">
        <w:rPr>
          <w:lang w:val="en-GB"/>
        </w:rPr>
        <w:t>rules applicable to video-sharing platforms and promotion of European works.</w:t>
      </w:r>
    </w:p>
    <w:p w14:paraId="10D5692B" w14:textId="0B6F88CF" w:rsidR="00CB30B2" w:rsidRDefault="00A178EC" w:rsidP="00A178EC">
      <w:pPr>
        <w:spacing w:before="240" w:after="240"/>
        <w:rPr>
          <w:lang w:val="en-GB"/>
        </w:rPr>
      </w:pPr>
      <w:r w:rsidRPr="00A178EC">
        <w:rPr>
          <w:lang w:val="en-GB"/>
        </w:rPr>
        <w:t>The Commission will consider the relevance of the current rules of the Directive and assess whether its provisions</w:t>
      </w:r>
      <w:r>
        <w:rPr>
          <w:lang w:val="en-GB"/>
        </w:rPr>
        <w:t xml:space="preserve"> </w:t>
      </w:r>
      <w:r w:rsidRPr="00A178EC">
        <w:rPr>
          <w:lang w:val="en-GB"/>
        </w:rPr>
        <w:t>are still fit for purpose, taking into account the developments in the EU audiovisual media market and the new</w:t>
      </w:r>
      <w:r>
        <w:rPr>
          <w:lang w:val="en-GB"/>
        </w:rPr>
        <w:t xml:space="preserve"> </w:t>
      </w:r>
      <w:r w:rsidRPr="00A178EC">
        <w:rPr>
          <w:lang w:val="en-GB"/>
        </w:rPr>
        <w:t>technological realities. This evaluation will help the Commission identify potential shortcomings in the existing</w:t>
      </w:r>
      <w:r>
        <w:rPr>
          <w:lang w:val="en-GB"/>
        </w:rPr>
        <w:t xml:space="preserve"> </w:t>
      </w:r>
      <w:r w:rsidRPr="00A178EC">
        <w:rPr>
          <w:lang w:val="en-GB"/>
        </w:rPr>
        <w:t>framework.</w:t>
      </w:r>
      <w:r>
        <w:rPr>
          <w:lang w:val="en-GB"/>
        </w:rPr>
        <w:t>”</w:t>
      </w:r>
    </w:p>
    <w:p w14:paraId="7CC5E0A5" w14:textId="7A0E56B9" w:rsidR="00D630BE" w:rsidRDefault="00A178EC" w:rsidP="00375D78">
      <w:pPr>
        <w:spacing w:before="240" w:after="240"/>
        <w:rPr>
          <w:lang w:val="en-GB"/>
        </w:rPr>
      </w:pPr>
      <w:r>
        <w:rPr>
          <w:lang w:val="en-GB"/>
        </w:rPr>
        <w:t xml:space="preserve">We regret that </w:t>
      </w:r>
      <w:r w:rsidR="00B33295">
        <w:rPr>
          <w:lang w:val="en-GB"/>
        </w:rPr>
        <w:t>under “</w:t>
      </w:r>
      <w:r w:rsidR="00B33295" w:rsidRPr="00B33295">
        <w:rPr>
          <w:lang w:val="en-GB"/>
        </w:rPr>
        <w:t>Problem the initiative aims to tackle</w:t>
      </w:r>
      <w:r w:rsidR="00B33295">
        <w:rPr>
          <w:lang w:val="en-GB"/>
        </w:rPr>
        <w:t>”</w:t>
      </w:r>
      <w:r w:rsidR="00D72663">
        <w:rPr>
          <w:lang w:val="en-GB"/>
        </w:rPr>
        <w:t xml:space="preserve">, no reference is made to </w:t>
      </w:r>
      <w:r w:rsidR="004E7506">
        <w:rPr>
          <w:lang w:val="en-GB"/>
        </w:rPr>
        <w:t>the accessibility requirements of Article 7</w:t>
      </w:r>
      <w:r w:rsidR="00AA391A">
        <w:rPr>
          <w:lang w:val="en-GB"/>
        </w:rPr>
        <w:t>, the object of our present response.</w:t>
      </w:r>
    </w:p>
    <w:p w14:paraId="7CC5E0A6" w14:textId="20A69BC7" w:rsidR="00B501D1" w:rsidRPr="00377361" w:rsidRDefault="005E13DC" w:rsidP="00BB7C00">
      <w:pPr>
        <w:pStyle w:val="Subtitle"/>
        <w:spacing w:after="240"/>
      </w:pPr>
      <w:r>
        <w:t>Response</w:t>
      </w:r>
    </w:p>
    <w:p w14:paraId="609597DF" w14:textId="77777777" w:rsidR="00DB0D79" w:rsidRPr="00DB0D79" w:rsidRDefault="00DB0D79" w:rsidP="00DB0D79">
      <w:pPr>
        <w:spacing w:after="160" w:line="259" w:lineRule="auto"/>
        <w:rPr>
          <w:rFonts w:eastAsia="Calibri"/>
          <w:kern w:val="2"/>
          <w:szCs w:val="22"/>
          <w:lang w:val="en-GB"/>
          <w14:ligatures w14:val="standardContextual"/>
        </w:rPr>
      </w:pPr>
      <w:r w:rsidRPr="00DB0D79">
        <w:rPr>
          <w:rFonts w:eastAsia="Calibri"/>
          <w:color w:val="2F5496" w:themeColor="accent1" w:themeShade="BF"/>
          <w:kern w:val="2"/>
          <w:szCs w:val="22"/>
          <w:lang w:val="en-GB"/>
          <w14:ligatures w14:val="standardContextual"/>
        </w:rPr>
        <w:t>Audio description and audio subtitling are effective measures to implement accessibility for visually impaired persons</w:t>
      </w:r>
      <w:r w:rsidRPr="00DB0D79">
        <w:rPr>
          <w:rFonts w:eastAsia="Calibri"/>
          <w:kern w:val="2"/>
          <w:szCs w:val="22"/>
          <w:lang w:val="en-GB"/>
          <w14:ligatures w14:val="standardContextual"/>
        </w:rPr>
        <w:t xml:space="preserve">. </w:t>
      </w:r>
    </w:p>
    <w:p w14:paraId="65F02791" w14:textId="5F0232D5" w:rsidR="00DB0D79" w:rsidRPr="00DB0D79" w:rsidRDefault="00DB0D79" w:rsidP="00DB0D79">
      <w:pPr>
        <w:spacing w:after="160" w:line="259" w:lineRule="auto"/>
        <w:rPr>
          <w:rFonts w:eastAsia="Calibri"/>
          <w:kern w:val="2"/>
          <w:szCs w:val="22"/>
          <w:lang w:val="en-GB"/>
          <w14:ligatures w14:val="standardContextual"/>
        </w:rPr>
      </w:pPr>
      <w:r w:rsidRPr="00DB0D79">
        <w:rPr>
          <w:rFonts w:eastAsia="Calibri"/>
          <w:kern w:val="2"/>
          <w:szCs w:val="22"/>
          <w:lang w:val="en-GB"/>
          <w14:ligatures w14:val="standardContextual"/>
        </w:rPr>
        <w:t>Despite the slow and challenging transposition, the revised Audiovisual Media Services Directive (AVMSD) brought positive points in terms of accessibility. For the first time, Member States were obliged to put in place measures on media accessibility and to create a contact point for media accessibility information and complaints</w:t>
      </w:r>
      <w:r w:rsidR="007A776F">
        <w:rPr>
          <w:rFonts w:eastAsia="Calibri"/>
          <w:kern w:val="2"/>
          <w:szCs w:val="22"/>
          <w:lang w:val="en-GB"/>
          <w14:ligatures w14:val="standardContextual"/>
        </w:rPr>
        <w:t xml:space="preserve"> (Article 7).</w:t>
      </w:r>
    </w:p>
    <w:p w14:paraId="492AD28C" w14:textId="767A485E" w:rsidR="00DB0D79" w:rsidRPr="00DB0D79" w:rsidRDefault="00DB0D79" w:rsidP="00DB0D79">
      <w:pPr>
        <w:spacing w:after="160" w:line="259" w:lineRule="auto"/>
        <w:rPr>
          <w:rFonts w:eastAsia="Calibri"/>
          <w:kern w:val="2"/>
          <w:szCs w:val="22"/>
          <w:lang w:val="en-GB"/>
          <w14:ligatures w14:val="standardContextual"/>
        </w:rPr>
      </w:pPr>
      <w:r w:rsidRPr="00DB0D79">
        <w:rPr>
          <w:rFonts w:eastAsia="Calibri"/>
          <w:kern w:val="2"/>
          <w:szCs w:val="22"/>
          <w:lang w:val="en-GB"/>
          <w14:ligatures w14:val="standardContextual"/>
        </w:rPr>
        <w:t xml:space="preserve">However, </w:t>
      </w:r>
      <w:r w:rsidRPr="00DB0D79">
        <w:rPr>
          <w:rFonts w:eastAsia="Calibri"/>
          <w:color w:val="2F5496" w:themeColor="accent1" w:themeShade="BF"/>
          <w:kern w:val="2"/>
          <w:szCs w:val="22"/>
          <w:lang w:val="en-GB"/>
          <w14:ligatures w14:val="standardContextual"/>
        </w:rPr>
        <w:t xml:space="preserve">to-date, the AVMSD has failed to make </w:t>
      </w:r>
      <w:r w:rsidR="007A776F">
        <w:rPr>
          <w:rFonts w:eastAsia="Calibri"/>
          <w:color w:val="2F5496" w:themeColor="accent1" w:themeShade="BF"/>
          <w:kern w:val="2"/>
          <w:szCs w:val="22"/>
          <w:lang w:val="en-GB"/>
          <w14:ligatures w14:val="standardContextual"/>
        </w:rPr>
        <w:t>audio description and audio subtitling</w:t>
      </w:r>
      <w:r w:rsidRPr="00DB0D79">
        <w:rPr>
          <w:rFonts w:eastAsia="Calibri"/>
          <w:color w:val="2F5496" w:themeColor="accent1" w:themeShade="BF"/>
          <w:kern w:val="2"/>
          <w:szCs w:val="22"/>
          <w:lang w:val="en-GB"/>
          <w14:ligatures w14:val="standardContextual"/>
        </w:rPr>
        <w:t xml:space="preserve"> largely available for blind and partially sighted persons</w:t>
      </w:r>
      <w:r w:rsidRPr="00DB0D79">
        <w:rPr>
          <w:rFonts w:eastAsia="Calibri"/>
          <w:kern w:val="2"/>
          <w:szCs w:val="22"/>
          <w:lang w:val="en-GB"/>
          <w14:ligatures w14:val="standardContextual"/>
        </w:rPr>
        <w:t>.</w:t>
      </w:r>
    </w:p>
    <w:p w14:paraId="0ADC1BC8" w14:textId="77777777" w:rsidR="00DB0D79" w:rsidRPr="00DB0D79" w:rsidRDefault="00DB0D79" w:rsidP="00DB0D79">
      <w:pPr>
        <w:spacing w:after="160" w:line="259" w:lineRule="auto"/>
        <w:rPr>
          <w:rFonts w:eastAsia="Calibri"/>
          <w:kern w:val="2"/>
          <w:szCs w:val="22"/>
          <w:lang w:val="en-GB"/>
          <w14:ligatures w14:val="standardContextual"/>
        </w:rPr>
      </w:pPr>
      <w:r w:rsidRPr="00DB0D79">
        <w:rPr>
          <w:rFonts w:eastAsia="Calibri"/>
          <w:kern w:val="2"/>
          <w:szCs w:val="22"/>
          <w:lang w:val="en-GB"/>
          <w14:ligatures w14:val="standardContextual"/>
        </w:rPr>
        <w:t xml:space="preserve">This is because, compared to other EU accessibility laws, which provide specific accessibility requirements that are harmonised across the EU, the AVMSD gives </w:t>
      </w:r>
      <w:r w:rsidRPr="00DB0D79">
        <w:rPr>
          <w:rFonts w:eastAsia="Calibri"/>
          <w:color w:val="2F5496" w:themeColor="accent1" w:themeShade="BF"/>
          <w:kern w:val="2"/>
          <w:szCs w:val="22"/>
          <w:lang w:val="en-GB"/>
          <w14:ligatures w14:val="standardContextual"/>
        </w:rPr>
        <w:t>a lot of flexibility to Member States</w:t>
      </w:r>
      <w:r w:rsidRPr="00DB0D79">
        <w:rPr>
          <w:rFonts w:eastAsia="Calibri"/>
          <w:kern w:val="2"/>
          <w:szCs w:val="22"/>
          <w:lang w:val="en-GB"/>
          <w14:ligatures w14:val="standardContextual"/>
        </w:rPr>
        <w:t xml:space="preserve">. The general wording of Article 7, with no specific targets on percentage of accessible audiovisual content, no clear timelines, no definitions of access services (beyond the general and vague reference in recital 23) nor standards for such services, and no obligation to involve persons with disabilities, has led to different approaches to media accessibility which are limiting the impact of the Directive for the disability community. </w:t>
      </w:r>
    </w:p>
    <w:p w14:paraId="39226FBE" w14:textId="77777777" w:rsidR="00DB0D79" w:rsidRPr="00DB0D79" w:rsidRDefault="00DB0D79" w:rsidP="00DB0D79">
      <w:pPr>
        <w:spacing w:after="160" w:line="259" w:lineRule="auto"/>
        <w:rPr>
          <w:rFonts w:eastAsia="Calibri"/>
          <w:kern w:val="2"/>
          <w:szCs w:val="22"/>
          <w:lang w:val="en-GB"/>
          <w14:ligatures w14:val="standardContextual"/>
        </w:rPr>
      </w:pPr>
      <w:r w:rsidRPr="00DB0D79">
        <w:rPr>
          <w:rFonts w:eastAsia="Calibri"/>
          <w:kern w:val="2"/>
          <w:szCs w:val="22"/>
          <w:lang w:val="en-GB"/>
          <w14:ligatures w14:val="standardContextual"/>
        </w:rPr>
        <w:t>Other reasons of concern are:</w:t>
      </w:r>
    </w:p>
    <w:p w14:paraId="7925ACAE" w14:textId="77777777" w:rsidR="00DB0D79" w:rsidRPr="00DB0D79" w:rsidRDefault="00DB0D79" w:rsidP="00DB0D79">
      <w:pPr>
        <w:numPr>
          <w:ilvl w:val="0"/>
          <w:numId w:val="41"/>
        </w:numPr>
        <w:spacing w:after="160" w:line="259" w:lineRule="auto"/>
        <w:contextualSpacing/>
        <w:rPr>
          <w:rFonts w:eastAsia="Calibri"/>
          <w:kern w:val="2"/>
          <w:szCs w:val="22"/>
          <w:lang w:val="en-GB"/>
          <w14:ligatures w14:val="standardContextual"/>
        </w:rPr>
      </w:pPr>
      <w:r w:rsidRPr="00DB0D79">
        <w:rPr>
          <w:rFonts w:eastAsia="Calibri"/>
          <w:kern w:val="2"/>
          <w:szCs w:val="22"/>
          <w:lang w:val="en-GB"/>
          <w14:ligatures w14:val="standardContextual"/>
        </w:rPr>
        <w:t xml:space="preserve">The AVMSD is </w:t>
      </w:r>
      <w:r w:rsidRPr="00DB0D79">
        <w:rPr>
          <w:rFonts w:eastAsia="Calibri"/>
          <w:color w:val="2F5496" w:themeColor="accent1" w:themeShade="BF"/>
          <w:kern w:val="2"/>
          <w:szCs w:val="22"/>
          <w:lang w:val="en-GB"/>
          <w14:ligatures w14:val="standardContextual"/>
        </w:rPr>
        <w:t xml:space="preserve">not adapted to market developments and changing viewer habits </w:t>
      </w:r>
      <w:r w:rsidRPr="00DB0D79">
        <w:rPr>
          <w:rFonts w:eastAsia="Calibri"/>
          <w:kern w:val="2"/>
          <w:szCs w:val="22"/>
          <w:lang w:val="en-GB"/>
          <w14:ligatures w14:val="standardContextual"/>
        </w:rPr>
        <w:t>(e.g. growth of online platforms, on-demand services, influencers’ activities, and shifts in consumer-viewing behaviour), with legal clarity that the provision on accessibility (Article 7) covers new relevant media players, notably influencers.</w:t>
      </w:r>
    </w:p>
    <w:p w14:paraId="355E7530" w14:textId="77777777" w:rsidR="00DB0D79" w:rsidRPr="00DB0D79" w:rsidRDefault="00DB0D79" w:rsidP="00DB0D79">
      <w:pPr>
        <w:numPr>
          <w:ilvl w:val="0"/>
          <w:numId w:val="41"/>
        </w:numPr>
        <w:spacing w:after="160" w:line="259" w:lineRule="auto"/>
        <w:contextualSpacing/>
        <w:rPr>
          <w:rFonts w:eastAsia="Calibri"/>
          <w:kern w:val="2"/>
          <w:szCs w:val="22"/>
          <w:lang w:val="en-GB"/>
          <w14:ligatures w14:val="standardContextual"/>
        </w:rPr>
      </w:pPr>
      <w:r w:rsidRPr="00DB0D79">
        <w:rPr>
          <w:rFonts w:eastAsia="Calibri"/>
          <w:kern w:val="2"/>
          <w:szCs w:val="22"/>
          <w:lang w:val="en-GB"/>
          <w14:ligatures w14:val="standardContextual"/>
        </w:rPr>
        <w:t xml:space="preserve">The AVMSD is </w:t>
      </w:r>
      <w:r w:rsidRPr="00DB0D79">
        <w:rPr>
          <w:rFonts w:eastAsia="Calibri"/>
          <w:color w:val="2F5496" w:themeColor="accent1" w:themeShade="BF"/>
          <w:kern w:val="2"/>
          <w:szCs w:val="22"/>
          <w:lang w:val="en-GB"/>
          <w14:ligatures w14:val="standardContextual"/>
        </w:rPr>
        <w:t>not fully aligned with the European Accessibility Act</w:t>
      </w:r>
      <w:r w:rsidRPr="00DB0D79">
        <w:rPr>
          <w:rFonts w:eastAsia="Calibri"/>
          <w:kern w:val="2"/>
          <w:szCs w:val="22"/>
          <w:lang w:val="en-GB"/>
          <w14:ligatures w14:val="standardContextual"/>
        </w:rPr>
        <w:t xml:space="preserve"> (EAA)—which also fails to clarify and specify how to implement the accessibility obligations of the AVMSD—</w:t>
      </w:r>
      <w:r w:rsidRPr="00DB0D79">
        <w:rPr>
          <w:rFonts w:eastAsia="Calibri"/>
          <w:color w:val="2F5496" w:themeColor="accent1" w:themeShade="BF"/>
          <w:kern w:val="2"/>
          <w:szCs w:val="22"/>
          <w:lang w:val="en-GB"/>
          <w14:ligatures w14:val="standardContextual"/>
        </w:rPr>
        <w:t>and the Digital Services Act</w:t>
      </w:r>
      <w:r w:rsidRPr="00DB0D79">
        <w:rPr>
          <w:rFonts w:eastAsia="Calibri"/>
          <w:kern w:val="2"/>
          <w:szCs w:val="22"/>
          <w:lang w:val="en-GB"/>
          <w14:ligatures w14:val="standardContextual"/>
        </w:rPr>
        <w:t xml:space="preserve">—which also fails to regulate the accessibility of online platforms, including video-sharing platforms, social media and newspapers. Online platforms and digital services should comply with the same accessibility requirements of EU accessibility harmonised legislation, particularly the Web Accessibility Directive and the EAA. </w:t>
      </w:r>
    </w:p>
    <w:p w14:paraId="03C29486" w14:textId="77777777" w:rsidR="00DB0D79" w:rsidRPr="00DB0D79" w:rsidRDefault="00DB0D79" w:rsidP="00DB0D79">
      <w:pPr>
        <w:spacing w:after="160" w:line="259" w:lineRule="auto"/>
        <w:rPr>
          <w:rFonts w:eastAsia="Calibri"/>
          <w:kern w:val="2"/>
          <w:szCs w:val="22"/>
          <w:lang w:val="en-GB"/>
          <w14:ligatures w14:val="standardContextual"/>
        </w:rPr>
      </w:pPr>
      <w:r w:rsidRPr="00DB0D79">
        <w:rPr>
          <w:rFonts w:eastAsia="Calibri"/>
          <w:kern w:val="2"/>
          <w:szCs w:val="22"/>
          <w:lang w:val="en-GB"/>
          <w14:ligatures w14:val="standardContextual"/>
        </w:rPr>
        <w:t>Some of these fears were already evident in 2021 European Regulators Group for Audiovisual Media Services (ERGA) report on Article 7.1, and they have been confirmed by recent reports, including that of the Commission (2024) and the European Audiovisual Observatory (2023). More recently, in its concluding observations, the UNCRPD Committee concluded that the AVMSD lacks timelines and targets for implementation and does not ensure the accessibility of video-sharing platforms, social media and the audiovisual sections of news websites.</w:t>
      </w:r>
    </w:p>
    <w:p w14:paraId="5AC8833D" w14:textId="0E8F3518" w:rsidR="00DB0D79" w:rsidRPr="00DB0D79" w:rsidRDefault="00DB0D79" w:rsidP="00DB0D79">
      <w:pPr>
        <w:spacing w:after="160" w:line="259" w:lineRule="auto"/>
        <w:rPr>
          <w:rFonts w:eastAsia="Calibri"/>
          <w:kern w:val="2"/>
          <w:szCs w:val="22"/>
          <w:lang w:val="en-GB"/>
          <w14:ligatures w14:val="standardContextual"/>
        </w:rPr>
      </w:pPr>
      <w:r w:rsidRPr="00DB0D79">
        <w:rPr>
          <w:rFonts w:eastAsia="Calibri"/>
          <w:kern w:val="2"/>
          <w:szCs w:val="22"/>
          <w:lang w:val="en-GB"/>
          <w14:ligatures w14:val="standardContextual"/>
        </w:rPr>
        <w:t xml:space="preserve">For all these reasons, </w:t>
      </w:r>
      <w:r w:rsidRPr="00DB0D79">
        <w:rPr>
          <w:rFonts w:eastAsia="Calibri"/>
          <w:b/>
          <w:bCs/>
          <w:color w:val="2F5496" w:themeColor="accent1" w:themeShade="BF"/>
          <w:kern w:val="2"/>
          <w:szCs w:val="22"/>
          <w:lang w:val="en-GB"/>
          <w14:ligatures w14:val="standardContextual"/>
        </w:rPr>
        <w:t>EBU calls for a revision of the AVMSD t</w:t>
      </w:r>
      <w:r w:rsidR="002F5905">
        <w:rPr>
          <w:rFonts w:eastAsia="Calibri"/>
          <w:b/>
          <w:bCs/>
          <w:color w:val="2F5496" w:themeColor="accent1" w:themeShade="BF"/>
          <w:kern w:val="2"/>
          <w:szCs w:val="22"/>
          <w:lang w:val="en-GB"/>
          <w14:ligatures w14:val="standardContextual"/>
        </w:rPr>
        <w:t>hat will</w:t>
      </w:r>
      <w:r w:rsidRPr="00DB0D79">
        <w:rPr>
          <w:rFonts w:eastAsia="Calibri"/>
          <w:b/>
          <w:bCs/>
          <w:color w:val="2F5496" w:themeColor="accent1" w:themeShade="BF"/>
          <w:kern w:val="2"/>
          <w:szCs w:val="22"/>
          <w:lang w:val="en-GB"/>
          <w14:ligatures w14:val="standardContextual"/>
        </w:rPr>
        <w:t xml:space="preserve"> ensure that it truly advances accessibility</w:t>
      </w:r>
      <w:r w:rsidRPr="00DB0D79">
        <w:rPr>
          <w:rFonts w:eastAsia="Calibri"/>
          <w:kern w:val="2"/>
          <w:szCs w:val="22"/>
          <w:lang w:val="en-GB"/>
          <w14:ligatures w14:val="standardContextual"/>
        </w:rPr>
        <w:t xml:space="preserve">. </w:t>
      </w:r>
    </w:p>
    <w:p w14:paraId="595F9B97" w14:textId="77777777" w:rsidR="00DB0D79" w:rsidRPr="00DB0D79" w:rsidRDefault="00DB0D79" w:rsidP="00DB0D79">
      <w:pPr>
        <w:spacing w:after="160" w:line="259" w:lineRule="auto"/>
        <w:rPr>
          <w:rFonts w:eastAsia="Calibri"/>
          <w:kern w:val="2"/>
          <w:szCs w:val="22"/>
          <w:lang w:val="en-GB"/>
          <w14:ligatures w14:val="standardContextual"/>
        </w:rPr>
      </w:pPr>
      <w:r w:rsidRPr="00DB0D79">
        <w:rPr>
          <w:rFonts w:eastAsia="Calibri"/>
          <w:color w:val="2F5496" w:themeColor="accent1" w:themeShade="BF"/>
          <w:kern w:val="2"/>
          <w:szCs w:val="22"/>
          <w:lang w:val="en-GB"/>
          <w14:ligatures w14:val="standardContextual"/>
        </w:rPr>
        <w:t xml:space="preserve">We fully support the demands of our umbrella group, the European Disability Forum, for this revision, namely </w:t>
      </w:r>
      <w:r w:rsidRPr="00DB0D79">
        <w:rPr>
          <w:rFonts w:eastAsia="Calibri"/>
          <w:kern w:val="2"/>
          <w:szCs w:val="22"/>
          <w:lang w:val="en-GB"/>
          <w14:ligatures w14:val="standardContextual"/>
        </w:rPr>
        <w:t>the call for:</w:t>
      </w:r>
    </w:p>
    <w:p w14:paraId="43E0E74B" w14:textId="77777777" w:rsidR="00DB0D79" w:rsidRPr="00DB0D79" w:rsidRDefault="00DB0D79" w:rsidP="00DB0D79">
      <w:pPr>
        <w:numPr>
          <w:ilvl w:val="0"/>
          <w:numId w:val="43"/>
        </w:numPr>
        <w:spacing w:after="160" w:line="259" w:lineRule="auto"/>
        <w:contextualSpacing/>
        <w:rPr>
          <w:rFonts w:eastAsia="Calibri"/>
          <w:kern w:val="2"/>
          <w:szCs w:val="22"/>
          <w:lang w:val="en-GB"/>
          <w14:ligatures w14:val="standardContextual"/>
        </w:rPr>
      </w:pPr>
      <w:r w:rsidRPr="00DB0D79">
        <w:rPr>
          <w:rFonts w:eastAsia="Calibri"/>
          <w:color w:val="2F5496" w:themeColor="accent1" w:themeShade="BF"/>
          <w:kern w:val="2"/>
          <w:szCs w:val="22"/>
          <w:lang w:val="en-GB"/>
          <w14:ligatures w14:val="standardContextual"/>
        </w:rPr>
        <w:t xml:space="preserve">Updated definitions of accessibility </w:t>
      </w:r>
      <w:r w:rsidRPr="00DB0D79">
        <w:rPr>
          <w:rFonts w:eastAsia="Calibri"/>
          <w:kern w:val="2"/>
          <w:szCs w:val="22"/>
          <w:lang w:val="en-GB"/>
          <w14:ligatures w14:val="standardContextual"/>
        </w:rPr>
        <w:t xml:space="preserve">requirements and a clear reference to these in Article 7, with </w:t>
      </w:r>
      <w:r w:rsidRPr="00DB0D79">
        <w:rPr>
          <w:rFonts w:eastAsia="Calibri"/>
          <w:color w:val="2F5496" w:themeColor="accent1" w:themeShade="BF"/>
          <w:kern w:val="2"/>
          <w:szCs w:val="22"/>
          <w:lang w:val="en-GB"/>
          <w14:ligatures w14:val="standardContextual"/>
        </w:rPr>
        <w:t xml:space="preserve">concrete targets </w:t>
      </w:r>
      <w:r w:rsidRPr="00DB0D79">
        <w:rPr>
          <w:rFonts w:eastAsia="Calibri"/>
          <w:kern w:val="2"/>
          <w:szCs w:val="22"/>
          <w:lang w:val="en-GB"/>
          <w14:ligatures w14:val="standardContextual"/>
        </w:rPr>
        <w:t xml:space="preserve">indicating, with clear timelines, what percentage of audiovisual content should be made accessible and for what type of access service. </w:t>
      </w:r>
    </w:p>
    <w:p w14:paraId="2615F041" w14:textId="77777777" w:rsidR="00DB0D79" w:rsidRPr="00DB0D79" w:rsidRDefault="00DB0D79" w:rsidP="00DB0D79">
      <w:pPr>
        <w:numPr>
          <w:ilvl w:val="0"/>
          <w:numId w:val="43"/>
        </w:numPr>
        <w:spacing w:after="160" w:line="259" w:lineRule="auto"/>
        <w:contextualSpacing/>
        <w:rPr>
          <w:rFonts w:eastAsia="Calibri"/>
          <w:kern w:val="2"/>
          <w:szCs w:val="22"/>
          <w:lang w:val="en-GB"/>
          <w14:ligatures w14:val="standardContextual"/>
        </w:rPr>
      </w:pPr>
      <w:r w:rsidRPr="00DB0D79">
        <w:rPr>
          <w:rFonts w:eastAsia="Calibri"/>
          <w:kern w:val="2"/>
          <w:szCs w:val="22"/>
          <w:lang w:val="en-GB"/>
          <w14:ligatures w14:val="standardContextual"/>
        </w:rPr>
        <w:t xml:space="preserve">Addressing the lack of accessibility obligations for </w:t>
      </w:r>
      <w:r w:rsidRPr="00DB0D79">
        <w:rPr>
          <w:rFonts w:eastAsia="Calibri"/>
          <w:color w:val="2F5496" w:themeColor="accent1" w:themeShade="BF"/>
          <w:kern w:val="2"/>
          <w:szCs w:val="22"/>
          <w:lang w:val="en-GB"/>
          <w14:ligatures w14:val="standardContextual"/>
        </w:rPr>
        <w:t>video-sharing platforms and social media</w:t>
      </w:r>
      <w:r w:rsidRPr="00DB0D79">
        <w:rPr>
          <w:rFonts w:eastAsia="Calibri"/>
          <w:kern w:val="2"/>
          <w:szCs w:val="22"/>
          <w:lang w:val="en-GB"/>
          <w14:ligatures w14:val="standardContextual"/>
        </w:rPr>
        <w:t xml:space="preserve">, the lack of </w:t>
      </w:r>
      <w:r w:rsidRPr="00DB0D79">
        <w:rPr>
          <w:rFonts w:eastAsia="Calibri"/>
          <w:color w:val="2F5496" w:themeColor="accent1" w:themeShade="BF"/>
          <w:kern w:val="2"/>
          <w:szCs w:val="22"/>
          <w:lang w:val="en-GB"/>
          <w14:ligatures w14:val="standardContextual"/>
        </w:rPr>
        <w:t>cooperation of Member States with organisations representing persons with disabilities</w:t>
      </w:r>
      <w:r w:rsidRPr="00DB0D79">
        <w:rPr>
          <w:rFonts w:eastAsia="Calibri"/>
          <w:kern w:val="2"/>
          <w:szCs w:val="22"/>
          <w:lang w:val="en-GB"/>
          <w14:ligatures w14:val="standardContextual"/>
        </w:rPr>
        <w:t xml:space="preserve">, the lack of appropriate </w:t>
      </w:r>
      <w:r w:rsidRPr="00DB0D79">
        <w:rPr>
          <w:rFonts w:eastAsia="Calibri"/>
          <w:color w:val="2F5496" w:themeColor="accent1" w:themeShade="BF"/>
          <w:kern w:val="2"/>
          <w:szCs w:val="22"/>
          <w:lang w:val="en-GB"/>
          <w14:ligatures w14:val="standardContextual"/>
        </w:rPr>
        <w:t xml:space="preserve">points of contact </w:t>
      </w:r>
      <w:r w:rsidRPr="00DB0D79">
        <w:rPr>
          <w:rFonts w:eastAsia="Calibri"/>
          <w:kern w:val="2"/>
          <w:szCs w:val="22"/>
          <w:lang w:val="en-GB"/>
          <w14:ligatures w14:val="standardContextual"/>
        </w:rPr>
        <w:t xml:space="preserve">at national level for information and complaint on accessibility, and the lack of special attention to providing </w:t>
      </w:r>
      <w:r w:rsidRPr="00DB0D79">
        <w:rPr>
          <w:rFonts w:eastAsia="Calibri"/>
          <w:color w:val="2F5496" w:themeColor="accent1" w:themeShade="BF"/>
          <w:kern w:val="2"/>
          <w:szCs w:val="22"/>
          <w:lang w:val="en-GB"/>
          <w14:ligatures w14:val="standardContextual"/>
        </w:rPr>
        <w:t xml:space="preserve">emergency information </w:t>
      </w:r>
      <w:r w:rsidRPr="00DB0D79">
        <w:rPr>
          <w:rFonts w:eastAsia="Calibri"/>
          <w:kern w:val="2"/>
          <w:szCs w:val="22"/>
          <w:lang w:val="en-GB"/>
          <w14:ligatures w14:val="standardContextual"/>
        </w:rPr>
        <w:t>in an accessible manner.</w:t>
      </w:r>
    </w:p>
    <w:p w14:paraId="32AEB672" w14:textId="77777777" w:rsidR="00DB0D79" w:rsidRPr="00DB0D79" w:rsidRDefault="00DB0D79" w:rsidP="00DB0D79">
      <w:pPr>
        <w:spacing w:after="160" w:line="259" w:lineRule="auto"/>
        <w:rPr>
          <w:rFonts w:eastAsia="Calibri"/>
          <w:kern w:val="2"/>
          <w:szCs w:val="22"/>
          <w:lang w:val="en-GB"/>
          <w14:ligatures w14:val="standardContextual"/>
        </w:rPr>
      </w:pPr>
      <w:r w:rsidRPr="00DB0D79">
        <w:rPr>
          <w:rFonts w:eastAsia="Calibri"/>
          <w:kern w:val="2"/>
          <w:szCs w:val="22"/>
          <w:lang w:val="en-GB"/>
          <w14:ligatures w14:val="standardContextual"/>
        </w:rPr>
        <w:t xml:space="preserve">We would also like to echo the following </w:t>
      </w:r>
      <w:r w:rsidRPr="00DB0D79">
        <w:rPr>
          <w:rFonts w:eastAsia="Calibri"/>
          <w:b/>
          <w:bCs/>
          <w:color w:val="2F5496" w:themeColor="accent1" w:themeShade="BF"/>
          <w:kern w:val="2"/>
          <w:szCs w:val="22"/>
          <w:lang w:val="en-GB"/>
          <w14:ligatures w14:val="standardContextual"/>
        </w:rPr>
        <w:t>two important by-the way demands</w:t>
      </w:r>
      <w:r w:rsidRPr="00DB0D79">
        <w:rPr>
          <w:rFonts w:eastAsia="Calibri"/>
          <w:kern w:val="2"/>
          <w:szCs w:val="22"/>
          <w:lang w:val="en-GB"/>
          <w14:ligatures w14:val="standardContextual"/>
        </w:rPr>
        <w:t>:</w:t>
      </w:r>
    </w:p>
    <w:p w14:paraId="7399FC2B" w14:textId="77777777" w:rsidR="00DB0D79" w:rsidRPr="00737FB0" w:rsidRDefault="00DB0D79" w:rsidP="00737FB0">
      <w:pPr>
        <w:pStyle w:val="ListParagraph"/>
        <w:numPr>
          <w:ilvl w:val="0"/>
          <w:numId w:val="44"/>
        </w:numPr>
        <w:spacing w:after="160" w:line="259" w:lineRule="auto"/>
        <w:rPr>
          <w:rFonts w:eastAsia="Calibri"/>
          <w:kern w:val="2"/>
          <w:szCs w:val="22"/>
          <w:lang w:val="en-GB"/>
          <w14:ligatures w14:val="standardContextual"/>
        </w:rPr>
      </w:pPr>
      <w:r w:rsidRPr="00737FB0">
        <w:rPr>
          <w:rFonts w:eastAsia="Calibri"/>
          <w:kern w:val="2"/>
          <w:szCs w:val="22"/>
          <w:lang w:val="en-GB"/>
          <w14:ligatures w14:val="standardContextual"/>
        </w:rPr>
        <w:t xml:space="preserve">ERGA should analyse the intellectual property challenges, identified in the Audiovisual Observatory Report, of creating audio descriptions without the authorisation of the copyright holder and request the extension of the Marrakesh Treaty </w:t>
      </w:r>
      <w:r w:rsidRPr="00737FB0">
        <w:rPr>
          <w:rFonts w:eastAsia="Calibri"/>
          <w:color w:val="2F5496" w:themeColor="accent1" w:themeShade="BF"/>
          <w:kern w:val="2"/>
          <w:szCs w:val="22"/>
          <w:lang w:val="en-GB"/>
          <w14:ligatures w14:val="standardContextual"/>
        </w:rPr>
        <w:t>copyright exceptions</w:t>
      </w:r>
      <w:r w:rsidRPr="00737FB0">
        <w:rPr>
          <w:rFonts w:eastAsia="Calibri"/>
          <w:kern w:val="2"/>
          <w:szCs w:val="22"/>
          <w:lang w:val="en-GB"/>
          <w14:ligatures w14:val="standardContextual"/>
        </w:rPr>
        <w:t xml:space="preserve"> to access services in audiovisual content (i.e., beyond the adaptation of printed works).</w:t>
      </w:r>
    </w:p>
    <w:p w14:paraId="7CC5E0DA" w14:textId="756BE5C5" w:rsidR="006C4F92" w:rsidRPr="00737FB0" w:rsidRDefault="00DB0D79" w:rsidP="00737FB0">
      <w:pPr>
        <w:pStyle w:val="ListParagraph"/>
        <w:numPr>
          <w:ilvl w:val="0"/>
          <w:numId w:val="44"/>
        </w:numPr>
        <w:spacing w:after="240"/>
        <w:rPr>
          <w:lang w:val="en-GB"/>
        </w:rPr>
      </w:pPr>
      <w:r w:rsidRPr="00737FB0">
        <w:rPr>
          <w:rFonts w:eastAsia="Calibri"/>
          <w:kern w:val="2"/>
          <w:szCs w:val="22"/>
          <w:lang w:val="en-GB"/>
          <w14:ligatures w14:val="standardContextual"/>
        </w:rPr>
        <w:t xml:space="preserve">No audiovisual content that received </w:t>
      </w:r>
      <w:r w:rsidRPr="00737FB0">
        <w:rPr>
          <w:rFonts w:eastAsia="Calibri"/>
          <w:color w:val="2F5496" w:themeColor="accent1" w:themeShade="BF"/>
          <w:kern w:val="2"/>
          <w:szCs w:val="22"/>
          <w:lang w:val="en-GB"/>
          <w14:ligatures w14:val="standardContextual"/>
        </w:rPr>
        <w:t xml:space="preserve">public funding </w:t>
      </w:r>
      <w:r w:rsidRPr="00737FB0">
        <w:rPr>
          <w:rFonts w:eastAsia="Calibri"/>
          <w:kern w:val="2"/>
          <w:szCs w:val="22"/>
          <w:lang w:val="en-GB"/>
          <w14:ligatures w14:val="standardContextual"/>
        </w:rPr>
        <w:t>should be inaccessible, and the Creative Europe programme for instance should leverage its funding to promote good practices to guarantee access to culture for persons with disabilities.</w:t>
      </w:r>
    </w:p>
    <w:p w14:paraId="7CC5E0DB" w14:textId="77777777" w:rsidR="007C528B" w:rsidRPr="00377361" w:rsidRDefault="006C4F92" w:rsidP="004974B7">
      <w:pPr>
        <w:pStyle w:val="Subtitle"/>
      </w:pPr>
      <w:r w:rsidRPr="00377361">
        <w:t>A</w:t>
      </w:r>
      <w:r w:rsidR="00377361" w:rsidRPr="00377361">
        <w:t>bout EBU</w:t>
      </w:r>
    </w:p>
    <w:p w14:paraId="7CC5E0DD" w14:textId="7027719F" w:rsidR="006C4F92" w:rsidRPr="006C4F92" w:rsidRDefault="002802DA" w:rsidP="002802DA">
      <w:pPr>
        <w:spacing w:after="240"/>
        <w:rPr>
          <w:lang w:val="en-GB"/>
        </w:rPr>
      </w:pPr>
      <w:r w:rsidRPr="001171D5">
        <w:rPr>
          <w:noProof/>
          <w:sz w:val="20"/>
          <w:lang w:val="fr-FR" w:eastAsia="fr-FR"/>
        </w:rPr>
        <mc:AlternateContent>
          <mc:Choice Requires="wps">
            <w:drawing>
              <wp:anchor distT="0" distB="0" distL="114300" distR="114300" simplePos="0" relativeHeight="251661824" behindDoc="0" locked="0" layoutInCell="1" allowOverlap="1" wp14:anchorId="7CC5E0E5" wp14:editId="47B00C3D">
                <wp:simplePos x="0" y="0"/>
                <wp:positionH relativeFrom="margin">
                  <wp:posOffset>-689229</wp:posOffset>
                </wp:positionH>
                <wp:positionV relativeFrom="paragraph">
                  <wp:posOffset>1779651</wp:posOffset>
                </wp:positionV>
                <wp:extent cx="6791325" cy="1383030"/>
                <wp:effectExtent l="19050" t="19050" r="28575" b="26670"/>
                <wp:wrapNone/>
                <wp:docPr id="11" name="Rechteck 11"/>
                <wp:cNvGraphicFramePr/>
                <a:graphic xmlns:a="http://schemas.openxmlformats.org/drawingml/2006/main">
                  <a:graphicData uri="http://schemas.microsoft.com/office/word/2010/wordprocessingShape">
                    <wps:wsp>
                      <wps:cNvSpPr/>
                      <wps:spPr>
                        <a:xfrm>
                          <a:off x="0" y="0"/>
                          <a:ext cx="6791325" cy="1383030"/>
                        </a:xfrm>
                        <a:prstGeom prst="rect">
                          <a:avLst/>
                        </a:prstGeom>
                        <a:ln w="28575">
                          <a:solidFill>
                            <a:srgbClr val="003D82"/>
                          </a:solidFill>
                        </a:ln>
                      </wps:spPr>
                      <wps:style>
                        <a:lnRef idx="2">
                          <a:schemeClr val="accent1"/>
                        </a:lnRef>
                        <a:fillRef idx="1">
                          <a:schemeClr val="lt1"/>
                        </a:fillRef>
                        <a:effectRef idx="0">
                          <a:schemeClr val="accent1"/>
                        </a:effectRef>
                        <a:fontRef idx="minor">
                          <a:schemeClr val="dk1"/>
                        </a:fontRef>
                      </wps:style>
                      <wps:txbx>
                        <w:txbxContent>
                          <w:p w14:paraId="7CC5E0EE" w14:textId="77777777" w:rsidR="006C4F92" w:rsidRPr="004974B7" w:rsidRDefault="006C4F92" w:rsidP="001171D5">
                            <w:pPr>
                              <w:jc w:val="center"/>
                              <w:rPr>
                                <w:rStyle w:val="Emphasis"/>
                              </w:rPr>
                            </w:pPr>
                            <w:r w:rsidRPr="004974B7">
                              <w:rPr>
                                <w:rStyle w:val="Emphasis"/>
                              </w:rPr>
                              <w:t>European Blind Union</w:t>
                            </w:r>
                          </w:p>
                          <w:p w14:paraId="7CC5E0EF"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Gager Gabillot - </w:t>
                            </w:r>
                            <w:r w:rsidR="00B501D1" w:rsidRPr="00017D4A">
                              <w:rPr>
                                <w:color w:val="003D82"/>
                                <w:lang w:val="en-GB"/>
                              </w:rPr>
                              <w:t>75015 Paris</w:t>
                            </w:r>
                          </w:p>
                          <w:p w14:paraId="7CC5E0F0" w14:textId="01862D4C" w:rsidR="00B501D1" w:rsidRPr="00017D4A" w:rsidRDefault="00FD29C3" w:rsidP="00B501D1">
                            <w:pPr>
                              <w:jc w:val="center"/>
                              <w:rPr>
                                <w:color w:val="003D82"/>
                                <w:lang w:val="en-GB"/>
                              </w:rPr>
                            </w:pPr>
                            <w:r w:rsidRPr="00FD29C3">
                              <w:rPr>
                                <w:color w:val="003D82"/>
                                <w:lang w:val="en-GB"/>
                              </w:rPr>
                              <w:t xml:space="preserve">+33 1 88 61 06 60 </w:t>
                            </w:r>
                            <w:r w:rsidR="00B501D1" w:rsidRPr="00017D4A">
                              <w:rPr>
                                <w:color w:val="003D82"/>
                                <w:lang w:val="en-GB"/>
                              </w:rPr>
                              <w:t xml:space="preserve">| </w:t>
                            </w:r>
                            <w:hyperlink r:id="rId9" w:history="1">
                              <w:r w:rsidR="006C4F92" w:rsidRPr="00017D4A">
                                <w:rPr>
                                  <w:color w:val="003D82"/>
                                  <w:lang w:val="en-GB"/>
                                </w:rPr>
                                <w:t>ebu@euroblind.org</w:t>
                              </w:r>
                            </w:hyperlink>
                            <w:r w:rsidR="00B501D1" w:rsidRPr="00017D4A">
                              <w:rPr>
                                <w:color w:val="003D82"/>
                                <w:lang w:val="en-GB"/>
                              </w:rPr>
                              <w:t xml:space="preserve"> | </w:t>
                            </w:r>
                            <w:hyperlink r:id="rId10" w:history="1">
                              <w:r w:rsidR="00B501D1" w:rsidRPr="00017D4A">
                                <w:rPr>
                                  <w:color w:val="003D82"/>
                                  <w:lang w:val="en-GB"/>
                                </w:rPr>
                                <w:t>www.euroblind.org</w:t>
                              </w:r>
                            </w:hyperlink>
                          </w:p>
                          <w:p w14:paraId="7CC5E0F1" w14:textId="77777777" w:rsidR="001171D5" w:rsidRDefault="001171D5" w:rsidP="00B501D1">
                            <w:pPr>
                              <w:jc w:val="center"/>
                              <w:rPr>
                                <w:b/>
                                <w:color w:val="003D82"/>
                                <w:lang w:val="en-GB"/>
                              </w:rPr>
                            </w:pPr>
                          </w:p>
                          <w:p w14:paraId="7CC5E0F2" w14:textId="04BCEBAF" w:rsidR="001171D5" w:rsidRPr="00017D4A" w:rsidRDefault="001171D5" w:rsidP="001171D5">
                            <w:pPr>
                              <w:jc w:val="center"/>
                              <w:rPr>
                                <w:color w:val="003D82"/>
                                <w:lang w:val="en-GB"/>
                              </w:rPr>
                            </w:pPr>
                            <w:r w:rsidRPr="004974B7">
                              <w:rPr>
                                <w:rStyle w:val="Emphasis"/>
                              </w:rPr>
                              <w:t>Contact:</w:t>
                            </w:r>
                            <w:r>
                              <w:rPr>
                                <w:b/>
                                <w:color w:val="003D82"/>
                                <w:lang w:val="en-GB"/>
                              </w:rPr>
                              <w:t xml:space="preserve"> </w:t>
                            </w:r>
                            <w:r w:rsidR="004143E1">
                              <w:rPr>
                                <w:color w:val="003D82"/>
                                <w:lang w:val="en-GB"/>
                              </w:rPr>
                              <w:t>Antoine Fobe</w:t>
                            </w:r>
                            <w:r w:rsidRPr="00017D4A">
                              <w:rPr>
                                <w:color w:val="003D82"/>
                                <w:lang w:val="en-GB"/>
                              </w:rPr>
                              <w:t xml:space="preserve">, </w:t>
                            </w:r>
                            <w:r w:rsidR="004143E1">
                              <w:rPr>
                                <w:color w:val="003D82"/>
                                <w:lang w:val="en-GB"/>
                              </w:rPr>
                              <w:t xml:space="preserve">Head of </w:t>
                            </w:r>
                            <w:r w:rsidR="00E44FDB">
                              <w:rPr>
                                <w:color w:val="003D82"/>
                                <w:lang w:val="en-GB"/>
                              </w:rPr>
                              <w:t>Advocacy and Campaigning</w:t>
                            </w:r>
                          </w:p>
                          <w:p w14:paraId="7CC5E0F3" w14:textId="42BAAFE4" w:rsidR="001171D5" w:rsidRPr="00017D4A" w:rsidRDefault="00E44FDB" w:rsidP="001171D5">
                            <w:pPr>
                              <w:jc w:val="center"/>
                              <w:rPr>
                                <w:color w:val="003D82"/>
                                <w:lang w:val="en-GB"/>
                              </w:rPr>
                            </w:pPr>
                            <w:r>
                              <w:rPr>
                                <w:color w:val="003D82"/>
                                <w:lang w:val="en-GB"/>
                              </w:rPr>
                              <w:t>ebucampaigning</w:t>
                            </w:r>
                            <w:r w:rsidR="006C4F92" w:rsidRPr="00017D4A">
                              <w:rPr>
                                <w:color w:val="003D82"/>
                                <w:lang w:val="en-GB"/>
                              </w:rPr>
                              <w:t>@euroblind.org |</w:t>
                            </w:r>
                            <w:r w:rsidR="001171D5" w:rsidRPr="00017D4A">
                              <w:rPr>
                                <w:color w:val="003D82"/>
                                <w:lang w:val="en-GB"/>
                              </w:rPr>
                              <w:t xml:space="preserve"> +33 1 </w:t>
                            </w:r>
                            <w:r>
                              <w:rPr>
                                <w:color w:val="003D82"/>
                                <w:lang w:val="en-GB"/>
                              </w:rPr>
                              <w:t>88</w:t>
                            </w:r>
                            <w:r w:rsidR="004D0B14">
                              <w:rPr>
                                <w:color w:val="003D82"/>
                                <w:lang w:val="en-GB"/>
                              </w:rPr>
                              <w:t xml:space="preserve"> 61 06 64</w:t>
                            </w:r>
                          </w:p>
                          <w:p w14:paraId="7CC5E0F4" w14:textId="77777777" w:rsidR="001171D5" w:rsidRPr="001171D5" w:rsidRDefault="001171D5" w:rsidP="001171D5">
                            <w:pPr>
                              <w:jc w:val="center"/>
                              <w:rPr>
                                <w:b/>
                                <w:color w:val="003D82"/>
                                <w:sz w:val="36"/>
                                <w:szCs w:val="36"/>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5E0E5" id="Rechteck 11" o:spid="_x0000_s1026" style="position:absolute;margin-left:-54.25pt;margin-top:140.15pt;width:534.75pt;height:108.9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" fillcolor="white [3201]" strokecolor="#003d82" strokeweight="2.25pt">
                <v:textbox>
                  <w:txbxContent>
                    <w:p w14:paraId="7CC5E0EE" w14:textId="77777777" w:rsidR="006C4F92" w:rsidRPr="004974B7" w:rsidRDefault="006C4F92" w:rsidP="001171D5">
                      <w:pPr>
                        <w:jc w:val="center"/>
                        <w:rPr>
                          <w:rStyle w:val="Emphasis"/>
                        </w:rPr>
                      </w:pPr>
                      <w:r w:rsidRPr="004974B7">
                        <w:rPr>
                          <w:rStyle w:val="Emphasis"/>
                        </w:rPr>
                        <w:t>European Blind Union</w:t>
                      </w:r>
                    </w:p>
                    <w:p w14:paraId="7CC5E0EF" w14:textId="77777777" w:rsidR="00B501D1" w:rsidRPr="00017D4A" w:rsidRDefault="002D687F" w:rsidP="001171D5">
                      <w:pPr>
                        <w:jc w:val="center"/>
                        <w:rPr>
                          <w:color w:val="003D82"/>
                          <w:lang w:val="en-GB"/>
                        </w:rPr>
                      </w:pPr>
                      <w:r>
                        <w:rPr>
                          <w:color w:val="003D82"/>
                          <w:lang w:val="en-GB"/>
                        </w:rPr>
                        <w:t>6</w:t>
                      </w:r>
                      <w:r w:rsidR="006C4F92" w:rsidRPr="00017D4A">
                        <w:rPr>
                          <w:color w:val="003D82"/>
                          <w:lang w:val="en-GB"/>
                        </w:rPr>
                        <w:t xml:space="preserve"> rue Gager Gabillot - </w:t>
                      </w:r>
                      <w:r w:rsidR="00B501D1" w:rsidRPr="00017D4A">
                        <w:rPr>
                          <w:color w:val="003D82"/>
                          <w:lang w:val="en-GB"/>
                        </w:rPr>
                        <w:t>75015 Paris</w:t>
                      </w:r>
                    </w:p>
                    <w:p w14:paraId="7CC5E0F0" w14:textId="01862D4C" w:rsidR="00B501D1" w:rsidRPr="00017D4A" w:rsidRDefault="00FD29C3" w:rsidP="00B501D1">
                      <w:pPr>
                        <w:jc w:val="center"/>
                        <w:rPr>
                          <w:color w:val="003D82"/>
                          <w:lang w:val="en-GB"/>
                        </w:rPr>
                      </w:pPr>
                      <w:r w:rsidRPr="00FD29C3">
                        <w:rPr>
                          <w:color w:val="003D82"/>
                          <w:lang w:val="en-GB"/>
                        </w:rPr>
                        <w:t xml:space="preserve">+33 1 88 61 06 60 </w:t>
                      </w:r>
                      <w:r w:rsidR="00B501D1" w:rsidRPr="00017D4A">
                        <w:rPr>
                          <w:color w:val="003D82"/>
                          <w:lang w:val="en-GB"/>
                        </w:rPr>
                        <w:t xml:space="preserve">| </w:t>
                      </w:r>
                      <w:hyperlink r:id="rId11" w:history="1">
                        <w:r w:rsidR="006C4F92" w:rsidRPr="00017D4A">
                          <w:rPr>
                            <w:color w:val="003D82"/>
                            <w:lang w:val="en-GB"/>
                          </w:rPr>
                          <w:t>ebu@euroblind.org</w:t>
                        </w:r>
                      </w:hyperlink>
                      <w:r w:rsidR="00B501D1" w:rsidRPr="00017D4A">
                        <w:rPr>
                          <w:color w:val="003D82"/>
                          <w:lang w:val="en-GB"/>
                        </w:rPr>
                        <w:t xml:space="preserve"> | </w:t>
                      </w:r>
                      <w:hyperlink r:id="rId12" w:history="1">
                        <w:r w:rsidR="00B501D1" w:rsidRPr="00017D4A">
                          <w:rPr>
                            <w:color w:val="003D82"/>
                            <w:lang w:val="en-GB"/>
                          </w:rPr>
                          <w:t>www.euroblind.org</w:t>
                        </w:r>
                      </w:hyperlink>
                    </w:p>
                    <w:p w14:paraId="7CC5E0F1" w14:textId="77777777" w:rsidR="001171D5" w:rsidRDefault="001171D5" w:rsidP="00B501D1">
                      <w:pPr>
                        <w:jc w:val="center"/>
                        <w:rPr>
                          <w:b/>
                          <w:color w:val="003D82"/>
                          <w:lang w:val="en-GB"/>
                        </w:rPr>
                      </w:pPr>
                    </w:p>
                    <w:p w14:paraId="7CC5E0F2" w14:textId="04BCEBAF" w:rsidR="001171D5" w:rsidRPr="00017D4A" w:rsidRDefault="001171D5" w:rsidP="001171D5">
                      <w:pPr>
                        <w:jc w:val="center"/>
                        <w:rPr>
                          <w:color w:val="003D82"/>
                          <w:lang w:val="en-GB"/>
                        </w:rPr>
                      </w:pPr>
                      <w:r w:rsidRPr="004974B7">
                        <w:rPr>
                          <w:rStyle w:val="Emphasis"/>
                        </w:rPr>
                        <w:t>Contact:</w:t>
                      </w:r>
                      <w:r>
                        <w:rPr>
                          <w:b/>
                          <w:color w:val="003D82"/>
                          <w:lang w:val="en-GB"/>
                        </w:rPr>
                        <w:t xml:space="preserve"> </w:t>
                      </w:r>
                      <w:r w:rsidR="004143E1">
                        <w:rPr>
                          <w:color w:val="003D82"/>
                          <w:lang w:val="en-GB"/>
                        </w:rPr>
                        <w:t>Antoine Fobe</w:t>
                      </w:r>
                      <w:r w:rsidRPr="00017D4A">
                        <w:rPr>
                          <w:color w:val="003D82"/>
                          <w:lang w:val="en-GB"/>
                        </w:rPr>
                        <w:t xml:space="preserve">, </w:t>
                      </w:r>
                      <w:r w:rsidR="004143E1">
                        <w:rPr>
                          <w:color w:val="003D82"/>
                          <w:lang w:val="en-GB"/>
                        </w:rPr>
                        <w:t xml:space="preserve">Head of </w:t>
                      </w:r>
                      <w:r w:rsidR="00E44FDB">
                        <w:rPr>
                          <w:color w:val="003D82"/>
                          <w:lang w:val="en-GB"/>
                        </w:rPr>
                        <w:t>Advocacy and Campaigning</w:t>
                      </w:r>
                    </w:p>
                    <w:p w14:paraId="7CC5E0F3" w14:textId="42BAAFE4" w:rsidR="001171D5" w:rsidRPr="00017D4A" w:rsidRDefault="00E44FDB" w:rsidP="001171D5">
                      <w:pPr>
                        <w:jc w:val="center"/>
                        <w:rPr>
                          <w:color w:val="003D82"/>
                          <w:lang w:val="en-GB"/>
                        </w:rPr>
                      </w:pPr>
                      <w:r>
                        <w:rPr>
                          <w:color w:val="003D82"/>
                          <w:lang w:val="en-GB"/>
                        </w:rPr>
                        <w:t>ebucampaigning</w:t>
                      </w:r>
                      <w:r w:rsidR="006C4F92" w:rsidRPr="00017D4A">
                        <w:rPr>
                          <w:color w:val="003D82"/>
                          <w:lang w:val="en-GB"/>
                        </w:rPr>
                        <w:t>@euroblind.org |</w:t>
                      </w:r>
                      <w:r w:rsidR="001171D5" w:rsidRPr="00017D4A">
                        <w:rPr>
                          <w:color w:val="003D82"/>
                          <w:lang w:val="en-GB"/>
                        </w:rPr>
                        <w:t xml:space="preserve"> +33 1 </w:t>
                      </w:r>
                      <w:r>
                        <w:rPr>
                          <w:color w:val="003D82"/>
                          <w:lang w:val="en-GB"/>
                        </w:rPr>
                        <w:t>88</w:t>
                      </w:r>
                      <w:r w:rsidR="004D0B14">
                        <w:rPr>
                          <w:color w:val="003D82"/>
                          <w:lang w:val="en-GB"/>
                        </w:rPr>
                        <w:t xml:space="preserve"> 61 06 64</w:t>
                      </w:r>
                    </w:p>
                    <w:p w14:paraId="7CC5E0F4" w14:textId="77777777" w:rsidR="001171D5" w:rsidRPr="001171D5" w:rsidRDefault="001171D5" w:rsidP="001171D5">
                      <w:pPr>
                        <w:jc w:val="center"/>
                        <w:rPr>
                          <w:b/>
                          <w:color w:val="003D82"/>
                          <w:sz w:val="36"/>
                          <w:szCs w:val="36"/>
                          <w:lang w:val="en-GB"/>
                        </w:rPr>
                      </w:pPr>
                    </w:p>
                  </w:txbxContent>
                </v:textbox>
                <w10:wrap anchorx="margin"/>
              </v:rect>
            </w:pict>
          </mc:Fallback>
        </mc:AlternateContent>
      </w:r>
      <w:r w:rsidR="006C4F92" w:rsidRPr="006C4F92">
        <w:rPr>
          <w:lang w:val="en-GB"/>
        </w:rPr>
        <w:t xml:space="preserve">The European Blind Union (EBU) – </w:t>
      </w:r>
      <w:r w:rsidR="006C4F92" w:rsidRPr="004974B7">
        <w:rPr>
          <w:rStyle w:val="Emphasis"/>
        </w:rPr>
        <w:t>Interest Representative Register number 42378755934-87</w:t>
      </w:r>
      <w:r w:rsidR="006C4F92" w:rsidRPr="006C4F92">
        <w:rPr>
          <w:lang w:val="en-GB"/>
        </w:rPr>
        <w:t xml:space="preserve"> – is a non-governmental, non-profit making European organisation founded in 1984. It is one of the six regional bodies of the World Blind Union, and it promotes the interests of blind and partially sighted people in Europe. It currently operates within a network of </w:t>
      </w:r>
      <w:r w:rsidR="006C4F92" w:rsidRPr="00EB2816">
        <w:rPr>
          <w:lang w:val="en-GB"/>
        </w:rPr>
        <w:t>4</w:t>
      </w:r>
      <w:r w:rsidR="00EB2816" w:rsidRPr="00EB2816">
        <w:rPr>
          <w:lang w:val="en-GB"/>
        </w:rPr>
        <w:t>0</w:t>
      </w:r>
      <w:r w:rsidR="006C4F92" w:rsidRPr="00EB2816">
        <w:rPr>
          <w:lang w:val="en-GB"/>
        </w:rPr>
        <w:t xml:space="preserve"> national members including organisations from 2</w:t>
      </w:r>
      <w:r w:rsidR="00EB2816" w:rsidRPr="00EB2816">
        <w:rPr>
          <w:lang w:val="en-GB"/>
        </w:rPr>
        <w:t>6</w:t>
      </w:r>
      <w:r w:rsidR="006C4F92" w:rsidRPr="00EB2816">
        <w:rPr>
          <w:lang w:val="en-GB"/>
        </w:rPr>
        <w:t xml:space="preserve"> European Union</w:t>
      </w:r>
      <w:r w:rsidR="006C4F92" w:rsidRPr="006C4F92">
        <w:rPr>
          <w:lang w:val="en-GB"/>
        </w:rPr>
        <w:t xml:space="preserve"> member states, candidate countries and other countries in geographical Europe.</w:t>
      </w:r>
    </w:p>
    <w:p w14:paraId="7CC5E0DE" w14:textId="557121B8" w:rsidR="00B501D1" w:rsidRPr="007C528B" w:rsidRDefault="00B501D1" w:rsidP="00982244">
      <w:pPr>
        <w:rPr>
          <w:sz w:val="20"/>
          <w:lang w:val="en-GB"/>
        </w:rPr>
      </w:pPr>
    </w:p>
    <w:sectPr w:rsidR="00B501D1" w:rsidRPr="007C528B" w:rsidSect="002E2FF4">
      <w:headerReference w:type="default" r:id="rId13"/>
      <w:pgSz w:w="11906" w:h="16838"/>
      <w:pgMar w:top="1134" w:right="1133"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5966" w14:textId="77777777" w:rsidR="00AF4152" w:rsidRDefault="00AF4152" w:rsidP="00D17D8A">
      <w:r>
        <w:separator/>
      </w:r>
    </w:p>
  </w:endnote>
  <w:endnote w:type="continuationSeparator" w:id="0">
    <w:p w14:paraId="32BC2099" w14:textId="77777777" w:rsidR="00AF4152" w:rsidRDefault="00AF4152"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30A46" w14:textId="77777777" w:rsidR="00AF4152" w:rsidRDefault="00AF4152" w:rsidP="00D17D8A">
      <w:r>
        <w:separator/>
      </w:r>
    </w:p>
  </w:footnote>
  <w:footnote w:type="continuationSeparator" w:id="0">
    <w:p w14:paraId="5641B79A" w14:textId="77777777" w:rsidR="00AF4152" w:rsidRDefault="00AF4152" w:rsidP="00D17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197619"/>
      <w:docPartObj>
        <w:docPartGallery w:val="Page Numbers (Top of Page)"/>
        <w:docPartUnique/>
      </w:docPartObj>
    </w:sdtPr>
    <w:sdtEndPr>
      <w:rPr>
        <w:sz w:val="24"/>
        <w:szCs w:val="24"/>
      </w:rPr>
    </w:sdtEndPr>
    <w:sdtContent>
      <w:p w14:paraId="7CC5E0EB" w14:textId="5F6A9114" w:rsidR="00AC7013" w:rsidRDefault="00AC7013" w:rsidP="00AC7013">
        <w:pPr>
          <w:pStyle w:val="Header"/>
          <w:rPr>
            <w:sz w:val="24"/>
            <w:szCs w:val="24"/>
          </w:rPr>
        </w:pPr>
        <w:r w:rsidRPr="003135DA">
          <w:rPr>
            <w:color w:val="FFFFFF" w:themeColor="background1"/>
            <w:sz w:val="24"/>
            <w:szCs w:val="24"/>
            <w:highlight w:val="darkBlue"/>
          </w:rPr>
          <w:t xml:space="preserve"> </w:t>
        </w:r>
        <w:r w:rsidRPr="003135DA">
          <w:rPr>
            <w:color w:val="FFFFFF" w:themeColor="background1"/>
            <w:sz w:val="24"/>
            <w:szCs w:val="24"/>
            <w:highlight w:val="darkBlue"/>
          </w:rPr>
          <w:fldChar w:fldCharType="begin"/>
        </w:r>
        <w:r w:rsidRPr="003135DA">
          <w:rPr>
            <w:color w:val="FFFFFF" w:themeColor="background1"/>
            <w:sz w:val="24"/>
            <w:szCs w:val="24"/>
            <w:highlight w:val="darkBlue"/>
          </w:rPr>
          <w:instrText>PAGE   \* MERGEFORMAT</w:instrText>
        </w:r>
        <w:r w:rsidRPr="003135DA">
          <w:rPr>
            <w:color w:val="FFFFFF" w:themeColor="background1"/>
            <w:sz w:val="24"/>
            <w:szCs w:val="24"/>
            <w:highlight w:val="darkBlue"/>
          </w:rPr>
          <w:fldChar w:fldCharType="separate"/>
        </w:r>
        <w:r w:rsidR="004974B7" w:rsidRPr="004974B7">
          <w:rPr>
            <w:noProof/>
            <w:color w:val="FFFFFF" w:themeColor="background1"/>
            <w:sz w:val="24"/>
            <w:szCs w:val="24"/>
            <w:highlight w:val="darkBlue"/>
            <w:lang w:val="de-DE"/>
          </w:rPr>
          <w:t>3</w:t>
        </w:r>
        <w:r w:rsidRPr="003135DA">
          <w:rPr>
            <w:color w:val="FFFFFF" w:themeColor="background1"/>
            <w:sz w:val="24"/>
            <w:szCs w:val="24"/>
            <w:highlight w:val="darkBlue"/>
          </w:rPr>
          <w:fldChar w:fldCharType="end"/>
        </w:r>
        <w:r w:rsidRPr="003135DA">
          <w:rPr>
            <w:color w:val="FFFFFF" w:themeColor="background1"/>
            <w:sz w:val="24"/>
            <w:szCs w:val="24"/>
            <w:highlight w:val="darkBlue"/>
          </w:rPr>
          <w:t xml:space="preserve"> </w:t>
        </w:r>
        <w:r w:rsidR="00BE6F10">
          <w:rPr>
            <w:sz w:val="24"/>
            <w:szCs w:val="24"/>
          </w:rPr>
          <w:t xml:space="preserve"> EBU Position Paper </w:t>
        </w:r>
        <w:r w:rsidR="00356F04">
          <w:rPr>
            <w:sz w:val="24"/>
            <w:szCs w:val="24"/>
          </w:rPr>
          <w:t>–</w:t>
        </w:r>
        <w:r w:rsidR="00BE6F10">
          <w:rPr>
            <w:sz w:val="24"/>
            <w:szCs w:val="24"/>
          </w:rPr>
          <w:t xml:space="preserve"> </w:t>
        </w:r>
        <w:r w:rsidR="00EB44A3">
          <w:rPr>
            <w:sz w:val="24"/>
            <w:szCs w:val="24"/>
          </w:rPr>
          <w:t>Dec</w:t>
        </w:r>
        <w:r w:rsidR="00B55DAD">
          <w:rPr>
            <w:sz w:val="24"/>
            <w:szCs w:val="24"/>
          </w:rPr>
          <w:t>ember 2025</w:t>
        </w:r>
      </w:p>
      <w:p w14:paraId="7CC5E0EC" w14:textId="77777777" w:rsidR="00106853" w:rsidRPr="00106853" w:rsidRDefault="00106853">
        <w:pPr>
          <w:pStyle w:val="Header"/>
          <w:rPr>
            <w:sz w:val="24"/>
            <w:szCs w:val="24"/>
          </w:rPr>
        </w:pPr>
      </w:p>
      <w:p w14:paraId="7CC5E0ED" w14:textId="77777777" w:rsidR="0000566C" w:rsidRPr="00106853" w:rsidRDefault="00106853" w:rsidP="00106853">
        <w:pPr>
          <w:pStyle w:val="Header"/>
          <w:rPr>
            <w:sz w:val="24"/>
            <w:szCs w:val="24"/>
          </w:rPr>
        </w:pPr>
        <w:r w:rsidRPr="00106853">
          <w:rPr>
            <w:sz w:val="24"/>
            <w:szCs w:val="24"/>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AA3"/>
    <w:multiLevelType w:val="hybridMultilevel"/>
    <w:tmpl w:val="19CAD186"/>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0436A"/>
    <w:multiLevelType w:val="hybridMultilevel"/>
    <w:tmpl w:val="F1166126"/>
    <w:lvl w:ilvl="0" w:tplc="D73A8462">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8C2A7B"/>
    <w:multiLevelType w:val="hybridMultilevel"/>
    <w:tmpl w:val="F580F06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8891433"/>
    <w:multiLevelType w:val="hybridMultilevel"/>
    <w:tmpl w:val="1602C118"/>
    <w:lvl w:ilvl="0" w:tplc="2A7403C6">
      <w:start w:val="1"/>
      <w:numFmt w:val="upperLetter"/>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E4597E"/>
    <w:multiLevelType w:val="hybridMultilevel"/>
    <w:tmpl w:val="DC787E26"/>
    <w:lvl w:ilvl="0" w:tplc="2E98DAA8">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C5CBE"/>
    <w:multiLevelType w:val="hybridMultilevel"/>
    <w:tmpl w:val="5F222BAC"/>
    <w:lvl w:ilvl="0" w:tplc="EA4AA11C">
      <w:start w:val="2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CF1AE9"/>
    <w:multiLevelType w:val="hybridMultilevel"/>
    <w:tmpl w:val="355ED8F4"/>
    <w:lvl w:ilvl="0" w:tplc="ECA060E2">
      <w:start w:val="5"/>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5168F9"/>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013E5A"/>
    <w:multiLevelType w:val="hybridMultilevel"/>
    <w:tmpl w:val="6EA04E56"/>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26A2B"/>
    <w:multiLevelType w:val="hybridMultilevel"/>
    <w:tmpl w:val="8C22611C"/>
    <w:lvl w:ilvl="0" w:tplc="37868106">
      <w:start w:val="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A0152B0"/>
    <w:multiLevelType w:val="multilevel"/>
    <w:tmpl w:val="7450950C"/>
    <w:lvl w:ilvl="0">
      <w:start w:val="1"/>
      <w:numFmt w:val="decimal"/>
      <w:lvlText w:val="%1."/>
      <w:lvlJc w:val="left"/>
      <w:pPr>
        <w:ind w:left="720" w:hanging="360"/>
      </w:pPr>
      <w:rPr>
        <w:rFonts w:hint="default"/>
      </w:rPr>
    </w:lvl>
    <w:lvl w:ilvl="1">
      <w:start w:val="1"/>
      <w:numFmt w:val="decimal"/>
      <w:isLgl/>
      <w:lvlText w:val="%1.%2"/>
      <w:lvlJc w:val="left"/>
      <w:pPr>
        <w:ind w:left="88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A6F527B"/>
    <w:multiLevelType w:val="hybridMultilevel"/>
    <w:tmpl w:val="E9EA66B6"/>
    <w:lvl w:ilvl="0" w:tplc="43686020">
      <w:start w:val="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C773445"/>
    <w:multiLevelType w:val="hybridMultilevel"/>
    <w:tmpl w:val="FE3CE7AA"/>
    <w:lvl w:ilvl="0" w:tplc="1896925C">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14462"/>
    <w:multiLevelType w:val="hybridMultilevel"/>
    <w:tmpl w:val="27869802"/>
    <w:lvl w:ilvl="0" w:tplc="DC543936">
      <w:start w:val="19"/>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89476E3"/>
    <w:multiLevelType w:val="hybridMultilevel"/>
    <w:tmpl w:val="633EA520"/>
    <w:lvl w:ilvl="0" w:tplc="8EF2672A">
      <w:start w:val="24"/>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8F911C9"/>
    <w:multiLevelType w:val="hybridMultilevel"/>
    <w:tmpl w:val="E74AA9B4"/>
    <w:lvl w:ilvl="0" w:tplc="41C80864">
      <w:start w:val="16"/>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40015"/>
    <w:multiLevelType w:val="hybridMultilevel"/>
    <w:tmpl w:val="85941588"/>
    <w:lvl w:ilvl="0" w:tplc="5EC8A188">
      <w:start w:val="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BA9252E"/>
    <w:multiLevelType w:val="hybridMultilevel"/>
    <w:tmpl w:val="06484C0E"/>
    <w:lvl w:ilvl="0" w:tplc="33B87440">
      <w:start w:val="13"/>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C6139DF"/>
    <w:multiLevelType w:val="hybridMultilevel"/>
    <w:tmpl w:val="A58C654A"/>
    <w:lvl w:ilvl="0" w:tplc="1EECAE18">
      <w:start w:val="1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F78443C"/>
    <w:multiLevelType w:val="hybridMultilevel"/>
    <w:tmpl w:val="300826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14A25C8"/>
    <w:multiLevelType w:val="hybridMultilevel"/>
    <w:tmpl w:val="5A0E4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2D43C34"/>
    <w:multiLevelType w:val="hybridMultilevel"/>
    <w:tmpl w:val="899A38B4"/>
    <w:lvl w:ilvl="0" w:tplc="E2A0C99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3212E81"/>
    <w:multiLevelType w:val="hybridMultilevel"/>
    <w:tmpl w:val="979844E2"/>
    <w:lvl w:ilvl="0" w:tplc="56B26A7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BA90B04"/>
    <w:multiLevelType w:val="hybridMultilevel"/>
    <w:tmpl w:val="4A483814"/>
    <w:lvl w:ilvl="0" w:tplc="EAB491C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FDE760F"/>
    <w:multiLevelType w:val="hybridMultilevel"/>
    <w:tmpl w:val="F4AE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D7459C"/>
    <w:multiLevelType w:val="hybridMultilevel"/>
    <w:tmpl w:val="7434518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875035D"/>
    <w:multiLevelType w:val="hybridMultilevel"/>
    <w:tmpl w:val="4718B5E0"/>
    <w:lvl w:ilvl="0" w:tplc="8BBC3188">
      <w:start w:val="16"/>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C32975"/>
    <w:multiLevelType w:val="hybridMultilevel"/>
    <w:tmpl w:val="4B48747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F32E51"/>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022578"/>
    <w:multiLevelType w:val="hybridMultilevel"/>
    <w:tmpl w:val="52621200"/>
    <w:lvl w:ilvl="0" w:tplc="30EC5C0A">
      <w:start w:val="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D21100"/>
    <w:multiLevelType w:val="hybridMultilevel"/>
    <w:tmpl w:val="D74882B4"/>
    <w:lvl w:ilvl="0" w:tplc="AEE2B028">
      <w:start w:val="19"/>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0C5443"/>
    <w:multiLevelType w:val="hybridMultilevel"/>
    <w:tmpl w:val="B4CC9B10"/>
    <w:lvl w:ilvl="0" w:tplc="FD100EF2">
      <w:start w:val="2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931C76"/>
    <w:multiLevelType w:val="hybridMultilevel"/>
    <w:tmpl w:val="CB482E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AB64E41"/>
    <w:multiLevelType w:val="hybridMultilevel"/>
    <w:tmpl w:val="D74C3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21D319F"/>
    <w:multiLevelType w:val="hybridMultilevel"/>
    <w:tmpl w:val="B088ECD2"/>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73F2B12"/>
    <w:multiLevelType w:val="hybridMultilevel"/>
    <w:tmpl w:val="217A8CE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C6A6872"/>
    <w:multiLevelType w:val="hybridMultilevel"/>
    <w:tmpl w:val="77D0F942"/>
    <w:lvl w:ilvl="0" w:tplc="B6D48A44">
      <w:start w:val="21"/>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D5242F5"/>
    <w:multiLevelType w:val="hybridMultilevel"/>
    <w:tmpl w:val="020A8A1A"/>
    <w:lvl w:ilvl="0" w:tplc="37FE8250">
      <w:start w:val="17"/>
      <w:numFmt w:val="decimal"/>
      <w:lvlText w:val="R%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26A2BB7"/>
    <w:multiLevelType w:val="hybridMultilevel"/>
    <w:tmpl w:val="C8F4ECFC"/>
    <w:lvl w:ilvl="0" w:tplc="B25E63EC">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C45251"/>
    <w:multiLevelType w:val="hybridMultilevel"/>
    <w:tmpl w:val="6108FB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6880853"/>
    <w:multiLevelType w:val="hybridMultilevel"/>
    <w:tmpl w:val="0FFA5C9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6DC390A"/>
    <w:multiLevelType w:val="hybridMultilevel"/>
    <w:tmpl w:val="E0E2DDD6"/>
    <w:lvl w:ilvl="0" w:tplc="F2868634">
      <w:start w:val="4"/>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591CDA"/>
    <w:multiLevelType w:val="hybridMultilevel"/>
    <w:tmpl w:val="3AB47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8656172">
    <w:abstractNumId w:val="10"/>
  </w:num>
  <w:num w:numId="2" w16cid:durableId="1050496416">
    <w:abstractNumId w:val="32"/>
  </w:num>
  <w:num w:numId="3" w16cid:durableId="1294360226">
    <w:abstractNumId w:val="21"/>
  </w:num>
  <w:num w:numId="4" w16cid:durableId="919145053">
    <w:abstractNumId w:val="23"/>
  </w:num>
  <w:num w:numId="5" w16cid:durableId="164731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6510333">
    <w:abstractNumId w:val="24"/>
  </w:num>
  <w:num w:numId="7" w16cid:durableId="1434934705">
    <w:abstractNumId w:val="42"/>
  </w:num>
  <w:num w:numId="8" w16cid:durableId="919367828">
    <w:abstractNumId w:val="33"/>
  </w:num>
  <w:num w:numId="9" w16cid:durableId="1885094596">
    <w:abstractNumId w:val="28"/>
  </w:num>
  <w:num w:numId="10" w16cid:durableId="2044091430">
    <w:abstractNumId w:val="27"/>
  </w:num>
  <w:num w:numId="11" w16cid:durableId="1459880582">
    <w:abstractNumId w:val="7"/>
  </w:num>
  <w:num w:numId="12" w16cid:durableId="1659311197">
    <w:abstractNumId w:val="38"/>
  </w:num>
  <w:num w:numId="13" w16cid:durableId="144472933">
    <w:abstractNumId w:val="9"/>
  </w:num>
  <w:num w:numId="14" w16cid:durableId="466046328">
    <w:abstractNumId w:val="16"/>
  </w:num>
  <w:num w:numId="15" w16cid:durableId="1339507120">
    <w:abstractNumId w:val="18"/>
  </w:num>
  <w:num w:numId="16" w16cid:durableId="941717446">
    <w:abstractNumId w:val="37"/>
  </w:num>
  <w:num w:numId="17" w16cid:durableId="602498524">
    <w:abstractNumId w:val="1"/>
  </w:num>
  <w:num w:numId="18" w16cid:durableId="1897163029">
    <w:abstractNumId w:val="22"/>
  </w:num>
  <w:num w:numId="19" w16cid:durableId="585186698">
    <w:abstractNumId w:val="14"/>
  </w:num>
  <w:num w:numId="20" w16cid:durableId="2003659272">
    <w:abstractNumId w:val="11"/>
  </w:num>
  <w:num w:numId="21" w16cid:durableId="2140147053">
    <w:abstractNumId w:val="17"/>
  </w:num>
  <w:num w:numId="22" w16cid:durableId="1161047063">
    <w:abstractNumId w:val="13"/>
  </w:num>
  <w:num w:numId="23" w16cid:durableId="1143739324">
    <w:abstractNumId w:val="36"/>
  </w:num>
  <w:num w:numId="24" w16cid:durableId="1435007082">
    <w:abstractNumId w:val="5"/>
  </w:num>
  <w:num w:numId="25" w16cid:durableId="50077475">
    <w:abstractNumId w:val="6"/>
  </w:num>
  <w:num w:numId="26" w16cid:durableId="1812016418">
    <w:abstractNumId w:val="26"/>
  </w:num>
  <w:num w:numId="27" w16cid:durableId="1519541905">
    <w:abstractNumId w:val="20"/>
  </w:num>
  <w:num w:numId="28" w16cid:durableId="1182353079">
    <w:abstractNumId w:val="41"/>
  </w:num>
  <w:num w:numId="29" w16cid:durableId="958611624">
    <w:abstractNumId w:val="15"/>
  </w:num>
  <w:num w:numId="30" w16cid:durableId="1448356627">
    <w:abstractNumId w:val="31"/>
  </w:num>
  <w:num w:numId="31" w16cid:durableId="1930306534">
    <w:abstractNumId w:val="4"/>
  </w:num>
  <w:num w:numId="32" w16cid:durableId="695500516">
    <w:abstractNumId w:val="30"/>
  </w:num>
  <w:num w:numId="33" w16cid:durableId="1488279879">
    <w:abstractNumId w:val="12"/>
  </w:num>
  <w:num w:numId="34" w16cid:durableId="1629553725">
    <w:abstractNumId w:val="3"/>
  </w:num>
  <w:num w:numId="35" w16cid:durableId="1608346945">
    <w:abstractNumId w:val="19"/>
  </w:num>
  <w:num w:numId="36" w16cid:durableId="277955267">
    <w:abstractNumId w:val="2"/>
  </w:num>
  <w:num w:numId="37" w16cid:durableId="1517038528">
    <w:abstractNumId w:val="25"/>
  </w:num>
  <w:num w:numId="38" w16cid:durableId="470557844">
    <w:abstractNumId w:val="40"/>
  </w:num>
  <w:num w:numId="39" w16cid:durableId="1354376706">
    <w:abstractNumId w:val="35"/>
  </w:num>
  <w:num w:numId="40" w16cid:durableId="1798261267">
    <w:abstractNumId w:val="39"/>
  </w:num>
  <w:num w:numId="41" w16cid:durableId="1979339777">
    <w:abstractNumId w:val="0"/>
  </w:num>
  <w:num w:numId="42" w16cid:durableId="280693090">
    <w:abstractNumId w:val="29"/>
  </w:num>
  <w:num w:numId="43" w16cid:durableId="228655259">
    <w:abstractNumId w:val="34"/>
  </w:num>
  <w:num w:numId="44" w16cid:durableId="761755089">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attachedTemplate r:id="rId1"/>
  <w:defaultTabStop w:val="1304"/>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7F"/>
    <w:rsid w:val="00000F5D"/>
    <w:rsid w:val="000022F4"/>
    <w:rsid w:val="000036EC"/>
    <w:rsid w:val="0000439F"/>
    <w:rsid w:val="00004CBC"/>
    <w:rsid w:val="0000566C"/>
    <w:rsid w:val="000064D4"/>
    <w:rsid w:val="0001346C"/>
    <w:rsid w:val="000150A1"/>
    <w:rsid w:val="0001545A"/>
    <w:rsid w:val="00016144"/>
    <w:rsid w:val="000161BD"/>
    <w:rsid w:val="00017D4A"/>
    <w:rsid w:val="00017DFD"/>
    <w:rsid w:val="00020C44"/>
    <w:rsid w:val="0002214B"/>
    <w:rsid w:val="00024C5A"/>
    <w:rsid w:val="000254E3"/>
    <w:rsid w:val="00026161"/>
    <w:rsid w:val="00026DFE"/>
    <w:rsid w:val="00032108"/>
    <w:rsid w:val="00032B8F"/>
    <w:rsid w:val="0003481F"/>
    <w:rsid w:val="00035EBB"/>
    <w:rsid w:val="00037AF0"/>
    <w:rsid w:val="0004270E"/>
    <w:rsid w:val="00043784"/>
    <w:rsid w:val="00043E44"/>
    <w:rsid w:val="000446B0"/>
    <w:rsid w:val="00044BF4"/>
    <w:rsid w:val="00044CB9"/>
    <w:rsid w:val="00044FBE"/>
    <w:rsid w:val="000450CE"/>
    <w:rsid w:val="00045FCF"/>
    <w:rsid w:val="00047FFB"/>
    <w:rsid w:val="00050987"/>
    <w:rsid w:val="000522C8"/>
    <w:rsid w:val="0005234E"/>
    <w:rsid w:val="000524BA"/>
    <w:rsid w:val="000528A9"/>
    <w:rsid w:val="00061690"/>
    <w:rsid w:val="0006384C"/>
    <w:rsid w:val="00063C98"/>
    <w:rsid w:val="00064FA5"/>
    <w:rsid w:val="00065B54"/>
    <w:rsid w:val="00066B94"/>
    <w:rsid w:val="00067308"/>
    <w:rsid w:val="00067432"/>
    <w:rsid w:val="00070B98"/>
    <w:rsid w:val="00073E3B"/>
    <w:rsid w:val="00074CED"/>
    <w:rsid w:val="000767E2"/>
    <w:rsid w:val="0007682E"/>
    <w:rsid w:val="0007685A"/>
    <w:rsid w:val="00076FB0"/>
    <w:rsid w:val="000774E9"/>
    <w:rsid w:val="00077D1B"/>
    <w:rsid w:val="0008000E"/>
    <w:rsid w:val="00081AE4"/>
    <w:rsid w:val="000822C4"/>
    <w:rsid w:val="00082619"/>
    <w:rsid w:val="00084E09"/>
    <w:rsid w:val="000856AF"/>
    <w:rsid w:val="0008655F"/>
    <w:rsid w:val="000872A5"/>
    <w:rsid w:val="000924DD"/>
    <w:rsid w:val="0009295B"/>
    <w:rsid w:val="000977E0"/>
    <w:rsid w:val="000A34C9"/>
    <w:rsid w:val="000A3A49"/>
    <w:rsid w:val="000A5E18"/>
    <w:rsid w:val="000A6E72"/>
    <w:rsid w:val="000A7723"/>
    <w:rsid w:val="000B1C51"/>
    <w:rsid w:val="000B30D3"/>
    <w:rsid w:val="000B5BA2"/>
    <w:rsid w:val="000C0421"/>
    <w:rsid w:val="000C0C5F"/>
    <w:rsid w:val="000C0EAA"/>
    <w:rsid w:val="000C1DC1"/>
    <w:rsid w:val="000C2CB6"/>
    <w:rsid w:val="000C35BE"/>
    <w:rsid w:val="000C38CC"/>
    <w:rsid w:val="000C4F48"/>
    <w:rsid w:val="000C5BC5"/>
    <w:rsid w:val="000D003E"/>
    <w:rsid w:val="000D0042"/>
    <w:rsid w:val="000D022E"/>
    <w:rsid w:val="000D1F36"/>
    <w:rsid w:val="000D4065"/>
    <w:rsid w:val="000D495A"/>
    <w:rsid w:val="000D4CE5"/>
    <w:rsid w:val="000D5C53"/>
    <w:rsid w:val="000D5CFA"/>
    <w:rsid w:val="000E1D7B"/>
    <w:rsid w:val="000E2DA0"/>
    <w:rsid w:val="000E3684"/>
    <w:rsid w:val="000E41EC"/>
    <w:rsid w:val="000E5968"/>
    <w:rsid w:val="000E603C"/>
    <w:rsid w:val="000E7C03"/>
    <w:rsid w:val="000F0E4D"/>
    <w:rsid w:val="000F271B"/>
    <w:rsid w:val="000F39D9"/>
    <w:rsid w:val="000F54B3"/>
    <w:rsid w:val="000F6A5E"/>
    <w:rsid w:val="001003D4"/>
    <w:rsid w:val="0010043D"/>
    <w:rsid w:val="001009AE"/>
    <w:rsid w:val="00100BB3"/>
    <w:rsid w:val="001013C4"/>
    <w:rsid w:val="00101CD6"/>
    <w:rsid w:val="00106761"/>
    <w:rsid w:val="00106815"/>
    <w:rsid w:val="00106853"/>
    <w:rsid w:val="0011056A"/>
    <w:rsid w:val="00112220"/>
    <w:rsid w:val="00112E6A"/>
    <w:rsid w:val="001144E4"/>
    <w:rsid w:val="001161C9"/>
    <w:rsid w:val="001171D5"/>
    <w:rsid w:val="00130813"/>
    <w:rsid w:val="0013329B"/>
    <w:rsid w:val="0013397B"/>
    <w:rsid w:val="0013717A"/>
    <w:rsid w:val="00140ED9"/>
    <w:rsid w:val="001412EE"/>
    <w:rsid w:val="0014323B"/>
    <w:rsid w:val="00144575"/>
    <w:rsid w:val="0015158E"/>
    <w:rsid w:val="00151E0E"/>
    <w:rsid w:val="00153869"/>
    <w:rsid w:val="00154978"/>
    <w:rsid w:val="00155A4C"/>
    <w:rsid w:val="0016203B"/>
    <w:rsid w:val="001623D7"/>
    <w:rsid w:val="00162CE7"/>
    <w:rsid w:val="001725D1"/>
    <w:rsid w:val="00176555"/>
    <w:rsid w:val="001769DD"/>
    <w:rsid w:val="00181954"/>
    <w:rsid w:val="00181D3D"/>
    <w:rsid w:val="0018210B"/>
    <w:rsid w:val="00182A84"/>
    <w:rsid w:val="00184144"/>
    <w:rsid w:val="00185101"/>
    <w:rsid w:val="0018668A"/>
    <w:rsid w:val="001871A5"/>
    <w:rsid w:val="00187498"/>
    <w:rsid w:val="00187B16"/>
    <w:rsid w:val="001917C3"/>
    <w:rsid w:val="001961BE"/>
    <w:rsid w:val="001963C3"/>
    <w:rsid w:val="001968D2"/>
    <w:rsid w:val="001974DE"/>
    <w:rsid w:val="00197912"/>
    <w:rsid w:val="001A0092"/>
    <w:rsid w:val="001A03F4"/>
    <w:rsid w:val="001A22DF"/>
    <w:rsid w:val="001A3353"/>
    <w:rsid w:val="001A5928"/>
    <w:rsid w:val="001A6B38"/>
    <w:rsid w:val="001B08C8"/>
    <w:rsid w:val="001B099A"/>
    <w:rsid w:val="001B4EA4"/>
    <w:rsid w:val="001B5B86"/>
    <w:rsid w:val="001B6DD8"/>
    <w:rsid w:val="001C0008"/>
    <w:rsid w:val="001C2033"/>
    <w:rsid w:val="001C28BE"/>
    <w:rsid w:val="001C5928"/>
    <w:rsid w:val="001C5FC1"/>
    <w:rsid w:val="001D1D4C"/>
    <w:rsid w:val="001D3DEA"/>
    <w:rsid w:val="001D781D"/>
    <w:rsid w:val="001E1E87"/>
    <w:rsid w:val="001E2F37"/>
    <w:rsid w:val="001E4A81"/>
    <w:rsid w:val="001E4AB9"/>
    <w:rsid w:val="001E54D2"/>
    <w:rsid w:val="001E6929"/>
    <w:rsid w:val="001E6A5C"/>
    <w:rsid w:val="001F3D42"/>
    <w:rsid w:val="001F6B96"/>
    <w:rsid w:val="001F737D"/>
    <w:rsid w:val="001F7381"/>
    <w:rsid w:val="001F7544"/>
    <w:rsid w:val="0020113A"/>
    <w:rsid w:val="002023E5"/>
    <w:rsid w:val="0020246D"/>
    <w:rsid w:val="0020375F"/>
    <w:rsid w:val="002105CC"/>
    <w:rsid w:val="002127C3"/>
    <w:rsid w:val="002129F0"/>
    <w:rsid w:val="00214879"/>
    <w:rsid w:val="0021606F"/>
    <w:rsid w:val="00216AB1"/>
    <w:rsid w:val="002176BE"/>
    <w:rsid w:val="00217C6B"/>
    <w:rsid w:val="002208FA"/>
    <w:rsid w:val="00221C38"/>
    <w:rsid w:val="00225489"/>
    <w:rsid w:val="00225D67"/>
    <w:rsid w:val="00226259"/>
    <w:rsid w:val="00233651"/>
    <w:rsid w:val="00236C6E"/>
    <w:rsid w:val="00236CCD"/>
    <w:rsid w:val="00236F67"/>
    <w:rsid w:val="00236FE8"/>
    <w:rsid w:val="00242619"/>
    <w:rsid w:val="00242E45"/>
    <w:rsid w:val="00244BA3"/>
    <w:rsid w:val="00245CB3"/>
    <w:rsid w:val="00246C7C"/>
    <w:rsid w:val="00246E30"/>
    <w:rsid w:val="002516DB"/>
    <w:rsid w:val="00252A88"/>
    <w:rsid w:val="00252EDF"/>
    <w:rsid w:val="00254712"/>
    <w:rsid w:val="00255144"/>
    <w:rsid w:val="0025577A"/>
    <w:rsid w:val="00262085"/>
    <w:rsid w:val="00262FA9"/>
    <w:rsid w:val="002646EB"/>
    <w:rsid w:val="00266A71"/>
    <w:rsid w:val="00270A5A"/>
    <w:rsid w:val="00270F67"/>
    <w:rsid w:val="00273AAC"/>
    <w:rsid w:val="002748B1"/>
    <w:rsid w:val="002758CA"/>
    <w:rsid w:val="002802DA"/>
    <w:rsid w:val="00281545"/>
    <w:rsid w:val="00283DBF"/>
    <w:rsid w:val="002911F0"/>
    <w:rsid w:val="00291367"/>
    <w:rsid w:val="00293070"/>
    <w:rsid w:val="00293D32"/>
    <w:rsid w:val="00295F43"/>
    <w:rsid w:val="00295F64"/>
    <w:rsid w:val="0029602C"/>
    <w:rsid w:val="002963F3"/>
    <w:rsid w:val="00297CA5"/>
    <w:rsid w:val="002A269F"/>
    <w:rsid w:val="002A2BBA"/>
    <w:rsid w:val="002A32A3"/>
    <w:rsid w:val="002A3FA0"/>
    <w:rsid w:val="002A419E"/>
    <w:rsid w:val="002B0901"/>
    <w:rsid w:val="002B1EA2"/>
    <w:rsid w:val="002B27EE"/>
    <w:rsid w:val="002B32DF"/>
    <w:rsid w:val="002B396B"/>
    <w:rsid w:val="002B3F39"/>
    <w:rsid w:val="002B41C5"/>
    <w:rsid w:val="002B729B"/>
    <w:rsid w:val="002B7B8F"/>
    <w:rsid w:val="002C0646"/>
    <w:rsid w:val="002C1287"/>
    <w:rsid w:val="002C223A"/>
    <w:rsid w:val="002C3084"/>
    <w:rsid w:val="002C3156"/>
    <w:rsid w:val="002C5247"/>
    <w:rsid w:val="002C7174"/>
    <w:rsid w:val="002C7372"/>
    <w:rsid w:val="002D01ED"/>
    <w:rsid w:val="002D13C7"/>
    <w:rsid w:val="002D37C2"/>
    <w:rsid w:val="002D3B26"/>
    <w:rsid w:val="002D687F"/>
    <w:rsid w:val="002D6D8B"/>
    <w:rsid w:val="002D7E17"/>
    <w:rsid w:val="002E26B1"/>
    <w:rsid w:val="002E2C2C"/>
    <w:rsid w:val="002E2FF4"/>
    <w:rsid w:val="002E3471"/>
    <w:rsid w:val="002E4073"/>
    <w:rsid w:val="002E4BD4"/>
    <w:rsid w:val="002E5273"/>
    <w:rsid w:val="002E5EA6"/>
    <w:rsid w:val="002E63E3"/>
    <w:rsid w:val="002F0F73"/>
    <w:rsid w:val="002F2445"/>
    <w:rsid w:val="002F2CFD"/>
    <w:rsid w:val="002F5905"/>
    <w:rsid w:val="002F70A3"/>
    <w:rsid w:val="002F7723"/>
    <w:rsid w:val="00300147"/>
    <w:rsid w:val="00300FBE"/>
    <w:rsid w:val="00301FAB"/>
    <w:rsid w:val="00302912"/>
    <w:rsid w:val="003053EE"/>
    <w:rsid w:val="003108C5"/>
    <w:rsid w:val="00312ACC"/>
    <w:rsid w:val="003135DA"/>
    <w:rsid w:val="00313C3C"/>
    <w:rsid w:val="00314089"/>
    <w:rsid w:val="00314481"/>
    <w:rsid w:val="0031509C"/>
    <w:rsid w:val="003151AB"/>
    <w:rsid w:val="003165F1"/>
    <w:rsid w:val="0031704E"/>
    <w:rsid w:val="00320BEF"/>
    <w:rsid w:val="00322563"/>
    <w:rsid w:val="00322745"/>
    <w:rsid w:val="00323D18"/>
    <w:rsid w:val="00325B31"/>
    <w:rsid w:val="00331505"/>
    <w:rsid w:val="00332D34"/>
    <w:rsid w:val="003341B3"/>
    <w:rsid w:val="00334F76"/>
    <w:rsid w:val="00335336"/>
    <w:rsid w:val="0033570C"/>
    <w:rsid w:val="0033658C"/>
    <w:rsid w:val="00341FF6"/>
    <w:rsid w:val="0034334B"/>
    <w:rsid w:val="00343B97"/>
    <w:rsid w:val="00345C92"/>
    <w:rsid w:val="003557BB"/>
    <w:rsid w:val="00356F04"/>
    <w:rsid w:val="00357191"/>
    <w:rsid w:val="00360422"/>
    <w:rsid w:val="0036150D"/>
    <w:rsid w:val="003627F3"/>
    <w:rsid w:val="003628CE"/>
    <w:rsid w:val="00363463"/>
    <w:rsid w:val="00363B78"/>
    <w:rsid w:val="00364CD6"/>
    <w:rsid w:val="00370041"/>
    <w:rsid w:val="003714CB"/>
    <w:rsid w:val="00373584"/>
    <w:rsid w:val="00375A4F"/>
    <w:rsid w:val="00375D78"/>
    <w:rsid w:val="00377361"/>
    <w:rsid w:val="003778B2"/>
    <w:rsid w:val="00380623"/>
    <w:rsid w:val="00381EA7"/>
    <w:rsid w:val="003826B3"/>
    <w:rsid w:val="00384322"/>
    <w:rsid w:val="00384F42"/>
    <w:rsid w:val="00387AD6"/>
    <w:rsid w:val="00391664"/>
    <w:rsid w:val="00395DAB"/>
    <w:rsid w:val="00397DB2"/>
    <w:rsid w:val="003A4336"/>
    <w:rsid w:val="003A483A"/>
    <w:rsid w:val="003B10EF"/>
    <w:rsid w:val="003B31F8"/>
    <w:rsid w:val="003B53C1"/>
    <w:rsid w:val="003C0F1D"/>
    <w:rsid w:val="003C2FD1"/>
    <w:rsid w:val="003C6BDC"/>
    <w:rsid w:val="003D41B8"/>
    <w:rsid w:val="003D4635"/>
    <w:rsid w:val="003D5A7F"/>
    <w:rsid w:val="003D689E"/>
    <w:rsid w:val="003E0D37"/>
    <w:rsid w:val="003E1D79"/>
    <w:rsid w:val="003E20A0"/>
    <w:rsid w:val="003E4987"/>
    <w:rsid w:val="003E5C94"/>
    <w:rsid w:val="003E6E73"/>
    <w:rsid w:val="003F0EC2"/>
    <w:rsid w:val="003F14DC"/>
    <w:rsid w:val="003F301B"/>
    <w:rsid w:val="003F6BAC"/>
    <w:rsid w:val="004020BF"/>
    <w:rsid w:val="00404C32"/>
    <w:rsid w:val="00405A89"/>
    <w:rsid w:val="00410823"/>
    <w:rsid w:val="004110A4"/>
    <w:rsid w:val="00412CE6"/>
    <w:rsid w:val="004143E1"/>
    <w:rsid w:val="004173E1"/>
    <w:rsid w:val="00420635"/>
    <w:rsid w:val="00420BD1"/>
    <w:rsid w:val="00420BEE"/>
    <w:rsid w:val="00421D1B"/>
    <w:rsid w:val="00423CE1"/>
    <w:rsid w:val="00423F62"/>
    <w:rsid w:val="004240E6"/>
    <w:rsid w:val="004244B7"/>
    <w:rsid w:val="00424EF2"/>
    <w:rsid w:val="00425132"/>
    <w:rsid w:val="004253C7"/>
    <w:rsid w:val="00425463"/>
    <w:rsid w:val="00425515"/>
    <w:rsid w:val="0042643E"/>
    <w:rsid w:val="00427E6A"/>
    <w:rsid w:val="00427F95"/>
    <w:rsid w:val="00433D49"/>
    <w:rsid w:val="004341BF"/>
    <w:rsid w:val="0043430D"/>
    <w:rsid w:val="00435A3C"/>
    <w:rsid w:val="00436C93"/>
    <w:rsid w:val="00440378"/>
    <w:rsid w:val="00441B83"/>
    <w:rsid w:val="0044215F"/>
    <w:rsid w:val="004447C8"/>
    <w:rsid w:val="00446B5A"/>
    <w:rsid w:val="00447C12"/>
    <w:rsid w:val="00447EAB"/>
    <w:rsid w:val="00450240"/>
    <w:rsid w:val="0045043D"/>
    <w:rsid w:val="004519E4"/>
    <w:rsid w:val="00454B2C"/>
    <w:rsid w:val="00455663"/>
    <w:rsid w:val="0045713A"/>
    <w:rsid w:val="00460B6B"/>
    <w:rsid w:val="00461E18"/>
    <w:rsid w:val="0046216E"/>
    <w:rsid w:val="0046269B"/>
    <w:rsid w:val="00466151"/>
    <w:rsid w:val="00466534"/>
    <w:rsid w:val="00467C3B"/>
    <w:rsid w:val="004702A9"/>
    <w:rsid w:val="00472701"/>
    <w:rsid w:val="0047284E"/>
    <w:rsid w:val="00472D36"/>
    <w:rsid w:val="00473E31"/>
    <w:rsid w:val="00474801"/>
    <w:rsid w:val="00474AF7"/>
    <w:rsid w:val="00475A6E"/>
    <w:rsid w:val="00475CBF"/>
    <w:rsid w:val="00476B35"/>
    <w:rsid w:val="00477C80"/>
    <w:rsid w:val="00480B3B"/>
    <w:rsid w:val="00481213"/>
    <w:rsid w:val="00481B89"/>
    <w:rsid w:val="004821A3"/>
    <w:rsid w:val="0048238E"/>
    <w:rsid w:val="00483093"/>
    <w:rsid w:val="0048338D"/>
    <w:rsid w:val="00483BE7"/>
    <w:rsid w:val="0048490D"/>
    <w:rsid w:val="00484B29"/>
    <w:rsid w:val="0048507D"/>
    <w:rsid w:val="004869E0"/>
    <w:rsid w:val="00486B66"/>
    <w:rsid w:val="0049216D"/>
    <w:rsid w:val="00492493"/>
    <w:rsid w:val="0049384A"/>
    <w:rsid w:val="00496FB2"/>
    <w:rsid w:val="004974B7"/>
    <w:rsid w:val="0049788D"/>
    <w:rsid w:val="004979A6"/>
    <w:rsid w:val="00497D0C"/>
    <w:rsid w:val="00497F4D"/>
    <w:rsid w:val="004A07E2"/>
    <w:rsid w:val="004A25CE"/>
    <w:rsid w:val="004A3150"/>
    <w:rsid w:val="004A4520"/>
    <w:rsid w:val="004A6689"/>
    <w:rsid w:val="004A7219"/>
    <w:rsid w:val="004A74EA"/>
    <w:rsid w:val="004B014C"/>
    <w:rsid w:val="004B07F2"/>
    <w:rsid w:val="004B1085"/>
    <w:rsid w:val="004B22DB"/>
    <w:rsid w:val="004B2462"/>
    <w:rsid w:val="004B2C8E"/>
    <w:rsid w:val="004B3D10"/>
    <w:rsid w:val="004B6A79"/>
    <w:rsid w:val="004B74F9"/>
    <w:rsid w:val="004B7D0E"/>
    <w:rsid w:val="004B7D31"/>
    <w:rsid w:val="004C0A2A"/>
    <w:rsid w:val="004C6B0D"/>
    <w:rsid w:val="004C7354"/>
    <w:rsid w:val="004D0B14"/>
    <w:rsid w:val="004D0DBE"/>
    <w:rsid w:val="004D25C1"/>
    <w:rsid w:val="004D27DC"/>
    <w:rsid w:val="004D660F"/>
    <w:rsid w:val="004E197C"/>
    <w:rsid w:val="004E3C45"/>
    <w:rsid w:val="004E4103"/>
    <w:rsid w:val="004E7506"/>
    <w:rsid w:val="004F2C69"/>
    <w:rsid w:val="004F4081"/>
    <w:rsid w:val="004F4A98"/>
    <w:rsid w:val="004F59E0"/>
    <w:rsid w:val="004F5A91"/>
    <w:rsid w:val="004F5ADB"/>
    <w:rsid w:val="00505795"/>
    <w:rsid w:val="0050663E"/>
    <w:rsid w:val="005077AE"/>
    <w:rsid w:val="00511AC4"/>
    <w:rsid w:val="00512B22"/>
    <w:rsid w:val="00514489"/>
    <w:rsid w:val="0051495D"/>
    <w:rsid w:val="005149B8"/>
    <w:rsid w:val="005153F6"/>
    <w:rsid w:val="005170EF"/>
    <w:rsid w:val="005203E4"/>
    <w:rsid w:val="0052218C"/>
    <w:rsid w:val="005250DA"/>
    <w:rsid w:val="00525AC5"/>
    <w:rsid w:val="005262B4"/>
    <w:rsid w:val="00532822"/>
    <w:rsid w:val="00534BCD"/>
    <w:rsid w:val="00536C68"/>
    <w:rsid w:val="0053788F"/>
    <w:rsid w:val="00542499"/>
    <w:rsid w:val="00543246"/>
    <w:rsid w:val="005443BC"/>
    <w:rsid w:val="00544F45"/>
    <w:rsid w:val="00545594"/>
    <w:rsid w:val="0054589D"/>
    <w:rsid w:val="00547284"/>
    <w:rsid w:val="00547D22"/>
    <w:rsid w:val="0055005B"/>
    <w:rsid w:val="00550D20"/>
    <w:rsid w:val="00553650"/>
    <w:rsid w:val="00555169"/>
    <w:rsid w:val="005557FC"/>
    <w:rsid w:val="00557DB9"/>
    <w:rsid w:val="00561FCA"/>
    <w:rsid w:val="00565BC0"/>
    <w:rsid w:val="00566EEE"/>
    <w:rsid w:val="00567732"/>
    <w:rsid w:val="0057137A"/>
    <w:rsid w:val="00571441"/>
    <w:rsid w:val="005715EB"/>
    <w:rsid w:val="00571BA4"/>
    <w:rsid w:val="00574F94"/>
    <w:rsid w:val="005766AC"/>
    <w:rsid w:val="00577C51"/>
    <w:rsid w:val="00581E58"/>
    <w:rsid w:val="00582730"/>
    <w:rsid w:val="00582FCA"/>
    <w:rsid w:val="0058587B"/>
    <w:rsid w:val="005869FA"/>
    <w:rsid w:val="00586AA7"/>
    <w:rsid w:val="00587AA0"/>
    <w:rsid w:val="00592E3E"/>
    <w:rsid w:val="00594033"/>
    <w:rsid w:val="00596BB8"/>
    <w:rsid w:val="00596FF3"/>
    <w:rsid w:val="00597307"/>
    <w:rsid w:val="0059773B"/>
    <w:rsid w:val="005A0D40"/>
    <w:rsid w:val="005A1B6F"/>
    <w:rsid w:val="005A1DD9"/>
    <w:rsid w:val="005A223D"/>
    <w:rsid w:val="005A4690"/>
    <w:rsid w:val="005A53E5"/>
    <w:rsid w:val="005A5805"/>
    <w:rsid w:val="005B2B45"/>
    <w:rsid w:val="005B2BE8"/>
    <w:rsid w:val="005B4622"/>
    <w:rsid w:val="005B5D87"/>
    <w:rsid w:val="005B7DC8"/>
    <w:rsid w:val="005C0BCA"/>
    <w:rsid w:val="005C137C"/>
    <w:rsid w:val="005C2CD7"/>
    <w:rsid w:val="005C3CE8"/>
    <w:rsid w:val="005C4FCC"/>
    <w:rsid w:val="005C594C"/>
    <w:rsid w:val="005C7903"/>
    <w:rsid w:val="005D33D5"/>
    <w:rsid w:val="005D5AB7"/>
    <w:rsid w:val="005E13DC"/>
    <w:rsid w:val="005E3169"/>
    <w:rsid w:val="005E3329"/>
    <w:rsid w:val="005E4641"/>
    <w:rsid w:val="005E506C"/>
    <w:rsid w:val="005E76C2"/>
    <w:rsid w:val="005F00B8"/>
    <w:rsid w:val="005F0ABA"/>
    <w:rsid w:val="005F0D98"/>
    <w:rsid w:val="005F39A6"/>
    <w:rsid w:val="005F437F"/>
    <w:rsid w:val="005F555F"/>
    <w:rsid w:val="005F72E2"/>
    <w:rsid w:val="0060135A"/>
    <w:rsid w:val="00603574"/>
    <w:rsid w:val="006038FF"/>
    <w:rsid w:val="00603A54"/>
    <w:rsid w:val="00604897"/>
    <w:rsid w:val="0060586C"/>
    <w:rsid w:val="006067F5"/>
    <w:rsid w:val="00606917"/>
    <w:rsid w:val="00606AE0"/>
    <w:rsid w:val="00610639"/>
    <w:rsid w:val="00612ED5"/>
    <w:rsid w:val="006143B8"/>
    <w:rsid w:val="006149FF"/>
    <w:rsid w:val="0061773D"/>
    <w:rsid w:val="0062551C"/>
    <w:rsid w:val="00625C9F"/>
    <w:rsid w:val="006267B8"/>
    <w:rsid w:val="00630561"/>
    <w:rsid w:val="0063339D"/>
    <w:rsid w:val="00634583"/>
    <w:rsid w:val="006351C5"/>
    <w:rsid w:val="006364DA"/>
    <w:rsid w:val="006401F0"/>
    <w:rsid w:val="00640C5D"/>
    <w:rsid w:val="006424D4"/>
    <w:rsid w:val="00643D3F"/>
    <w:rsid w:val="00644A89"/>
    <w:rsid w:val="006477B2"/>
    <w:rsid w:val="00650563"/>
    <w:rsid w:val="0065082E"/>
    <w:rsid w:val="00652C52"/>
    <w:rsid w:val="00654273"/>
    <w:rsid w:val="00662C0F"/>
    <w:rsid w:val="006631CA"/>
    <w:rsid w:val="00664724"/>
    <w:rsid w:val="00665DFE"/>
    <w:rsid w:val="00667818"/>
    <w:rsid w:val="006739E6"/>
    <w:rsid w:val="006749BC"/>
    <w:rsid w:val="00676179"/>
    <w:rsid w:val="0068155C"/>
    <w:rsid w:val="006828FA"/>
    <w:rsid w:val="0068337D"/>
    <w:rsid w:val="00683DCD"/>
    <w:rsid w:val="0068418A"/>
    <w:rsid w:val="00684470"/>
    <w:rsid w:val="00687385"/>
    <w:rsid w:val="00687650"/>
    <w:rsid w:val="0069260A"/>
    <w:rsid w:val="006944A3"/>
    <w:rsid w:val="00696EFC"/>
    <w:rsid w:val="006A0188"/>
    <w:rsid w:val="006A2D21"/>
    <w:rsid w:val="006A2F1B"/>
    <w:rsid w:val="006A3E62"/>
    <w:rsid w:val="006A49BC"/>
    <w:rsid w:val="006A585F"/>
    <w:rsid w:val="006A6D08"/>
    <w:rsid w:val="006B02E1"/>
    <w:rsid w:val="006B08C1"/>
    <w:rsid w:val="006B0BF9"/>
    <w:rsid w:val="006B1C64"/>
    <w:rsid w:val="006B22D6"/>
    <w:rsid w:val="006B2773"/>
    <w:rsid w:val="006B297B"/>
    <w:rsid w:val="006B370A"/>
    <w:rsid w:val="006B69E0"/>
    <w:rsid w:val="006C0A0C"/>
    <w:rsid w:val="006C17E4"/>
    <w:rsid w:val="006C2030"/>
    <w:rsid w:val="006C23DC"/>
    <w:rsid w:val="006C37FB"/>
    <w:rsid w:val="006C4F92"/>
    <w:rsid w:val="006C6A50"/>
    <w:rsid w:val="006C704E"/>
    <w:rsid w:val="006D1624"/>
    <w:rsid w:val="006D1B09"/>
    <w:rsid w:val="006D4BCA"/>
    <w:rsid w:val="006E2FA2"/>
    <w:rsid w:val="006E3BCA"/>
    <w:rsid w:val="006E41F0"/>
    <w:rsid w:val="006F134A"/>
    <w:rsid w:val="006F161B"/>
    <w:rsid w:val="006F1A48"/>
    <w:rsid w:val="006F2BD5"/>
    <w:rsid w:val="006F35F2"/>
    <w:rsid w:val="006F3CB0"/>
    <w:rsid w:val="006F52B6"/>
    <w:rsid w:val="006F5960"/>
    <w:rsid w:val="00702452"/>
    <w:rsid w:val="007025C3"/>
    <w:rsid w:val="00704717"/>
    <w:rsid w:val="007110E7"/>
    <w:rsid w:val="007111FE"/>
    <w:rsid w:val="007117A8"/>
    <w:rsid w:val="00713204"/>
    <w:rsid w:val="007158ED"/>
    <w:rsid w:val="00715FB6"/>
    <w:rsid w:val="007179F7"/>
    <w:rsid w:val="00721842"/>
    <w:rsid w:val="00722A5F"/>
    <w:rsid w:val="00723716"/>
    <w:rsid w:val="00724EB8"/>
    <w:rsid w:val="00731C4E"/>
    <w:rsid w:val="007349B2"/>
    <w:rsid w:val="0073569C"/>
    <w:rsid w:val="0073600A"/>
    <w:rsid w:val="00737FB0"/>
    <w:rsid w:val="00740912"/>
    <w:rsid w:val="00740A27"/>
    <w:rsid w:val="00741BA6"/>
    <w:rsid w:val="007425D3"/>
    <w:rsid w:val="00743494"/>
    <w:rsid w:val="007443F6"/>
    <w:rsid w:val="007446BC"/>
    <w:rsid w:val="007468BA"/>
    <w:rsid w:val="007476A6"/>
    <w:rsid w:val="007513AD"/>
    <w:rsid w:val="00751FBD"/>
    <w:rsid w:val="00752701"/>
    <w:rsid w:val="00753EB8"/>
    <w:rsid w:val="0075763B"/>
    <w:rsid w:val="007600C1"/>
    <w:rsid w:val="00763742"/>
    <w:rsid w:val="007642DA"/>
    <w:rsid w:val="00764A2B"/>
    <w:rsid w:val="00765FD6"/>
    <w:rsid w:val="007706CA"/>
    <w:rsid w:val="00770CAB"/>
    <w:rsid w:val="00771B91"/>
    <w:rsid w:val="0077239C"/>
    <w:rsid w:val="00772CCE"/>
    <w:rsid w:val="00773AE8"/>
    <w:rsid w:val="00774F9E"/>
    <w:rsid w:val="007779B6"/>
    <w:rsid w:val="00780225"/>
    <w:rsid w:val="00781A66"/>
    <w:rsid w:val="00784498"/>
    <w:rsid w:val="00786D57"/>
    <w:rsid w:val="00787C06"/>
    <w:rsid w:val="007974EC"/>
    <w:rsid w:val="007A00D5"/>
    <w:rsid w:val="007A0477"/>
    <w:rsid w:val="007A0D72"/>
    <w:rsid w:val="007A16E9"/>
    <w:rsid w:val="007A2F4C"/>
    <w:rsid w:val="007A3A9C"/>
    <w:rsid w:val="007A40F3"/>
    <w:rsid w:val="007A5635"/>
    <w:rsid w:val="007A584A"/>
    <w:rsid w:val="007A5D56"/>
    <w:rsid w:val="007A643C"/>
    <w:rsid w:val="007A776F"/>
    <w:rsid w:val="007A7D09"/>
    <w:rsid w:val="007B047E"/>
    <w:rsid w:val="007B05D0"/>
    <w:rsid w:val="007B1C0E"/>
    <w:rsid w:val="007B20AE"/>
    <w:rsid w:val="007B3B26"/>
    <w:rsid w:val="007B53F2"/>
    <w:rsid w:val="007B5966"/>
    <w:rsid w:val="007C0952"/>
    <w:rsid w:val="007C0C44"/>
    <w:rsid w:val="007C0DD3"/>
    <w:rsid w:val="007C19A3"/>
    <w:rsid w:val="007C207C"/>
    <w:rsid w:val="007C26FE"/>
    <w:rsid w:val="007C2CAC"/>
    <w:rsid w:val="007C528B"/>
    <w:rsid w:val="007D2509"/>
    <w:rsid w:val="007D42EE"/>
    <w:rsid w:val="007D4C6B"/>
    <w:rsid w:val="007D54B3"/>
    <w:rsid w:val="007D602D"/>
    <w:rsid w:val="007D6B97"/>
    <w:rsid w:val="007D7B7B"/>
    <w:rsid w:val="007D7BAA"/>
    <w:rsid w:val="007E3367"/>
    <w:rsid w:val="007E3CA3"/>
    <w:rsid w:val="007E5810"/>
    <w:rsid w:val="007E609C"/>
    <w:rsid w:val="007E60E0"/>
    <w:rsid w:val="007F1298"/>
    <w:rsid w:val="007F369D"/>
    <w:rsid w:val="007F3E40"/>
    <w:rsid w:val="007F4362"/>
    <w:rsid w:val="007F6905"/>
    <w:rsid w:val="007F7516"/>
    <w:rsid w:val="007F7583"/>
    <w:rsid w:val="007F78F8"/>
    <w:rsid w:val="00802F88"/>
    <w:rsid w:val="008045FD"/>
    <w:rsid w:val="00807808"/>
    <w:rsid w:val="008113FE"/>
    <w:rsid w:val="00811756"/>
    <w:rsid w:val="0081363D"/>
    <w:rsid w:val="00813734"/>
    <w:rsid w:val="008162C3"/>
    <w:rsid w:val="00816543"/>
    <w:rsid w:val="00816923"/>
    <w:rsid w:val="00821E08"/>
    <w:rsid w:val="008256B2"/>
    <w:rsid w:val="00825C98"/>
    <w:rsid w:val="0082615D"/>
    <w:rsid w:val="008306E9"/>
    <w:rsid w:val="00830A56"/>
    <w:rsid w:val="00830AA1"/>
    <w:rsid w:val="00830C44"/>
    <w:rsid w:val="00830FD0"/>
    <w:rsid w:val="00831328"/>
    <w:rsid w:val="0083288C"/>
    <w:rsid w:val="00832F9C"/>
    <w:rsid w:val="008339A1"/>
    <w:rsid w:val="00833D12"/>
    <w:rsid w:val="00840851"/>
    <w:rsid w:val="00840894"/>
    <w:rsid w:val="008429AD"/>
    <w:rsid w:val="008440C9"/>
    <w:rsid w:val="008446F0"/>
    <w:rsid w:val="00846CCB"/>
    <w:rsid w:val="0084755D"/>
    <w:rsid w:val="00852C2D"/>
    <w:rsid w:val="00853C6E"/>
    <w:rsid w:val="008545B3"/>
    <w:rsid w:val="0085544A"/>
    <w:rsid w:val="00857EA6"/>
    <w:rsid w:val="0086081D"/>
    <w:rsid w:val="00865480"/>
    <w:rsid w:val="00865AB1"/>
    <w:rsid w:val="0086644F"/>
    <w:rsid w:val="00867ACE"/>
    <w:rsid w:val="008708AF"/>
    <w:rsid w:val="00870974"/>
    <w:rsid w:val="008709B6"/>
    <w:rsid w:val="00872359"/>
    <w:rsid w:val="00872ABE"/>
    <w:rsid w:val="00874A5E"/>
    <w:rsid w:val="008751FB"/>
    <w:rsid w:val="008801B0"/>
    <w:rsid w:val="0088066B"/>
    <w:rsid w:val="008823FC"/>
    <w:rsid w:val="00884929"/>
    <w:rsid w:val="00886381"/>
    <w:rsid w:val="00886F1C"/>
    <w:rsid w:val="00887789"/>
    <w:rsid w:val="00892F74"/>
    <w:rsid w:val="00894CC8"/>
    <w:rsid w:val="0089515F"/>
    <w:rsid w:val="008A1778"/>
    <w:rsid w:val="008A1C05"/>
    <w:rsid w:val="008A2430"/>
    <w:rsid w:val="008A419F"/>
    <w:rsid w:val="008A434A"/>
    <w:rsid w:val="008A4403"/>
    <w:rsid w:val="008A5A8F"/>
    <w:rsid w:val="008A6D2E"/>
    <w:rsid w:val="008A6F75"/>
    <w:rsid w:val="008A7DA9"/>
    <w:rsid w:val="008B18F5"/>
    <w:rsid w:val="008B3331"/>
    <w:rsid w:val="008C0548"/>
    <w:rsid w:val="008C0582"/>
    <w:rsid w:val="008C103F"/>
    <w:rsid w:val="008C1BB0"/>
    <w:rsid w:val="008C1E0A"/>
    <w:rsid w:val="008C4C1A"/>
    <w:rsid w:val="008C602D"/>
    <w:rsid w:val="008C64AF"/>
    <w:rsid w:val="008C69F6"/>
    <w:rsid w:val="008D18BE"/>
    <w:rsid w:val="008D32B4"/>
    <w:rsid w:val="008D3954"/>
    <w:rsid w:val="008D523D"/>
    <w:rsid w:val="008D5D1C"/>
    <w:rsid w:val="008D5FA0"/>
    <w:rsid w:val="008D6055"/>
    <w:rsid w:val="008D60F1"/>
    <w:rsid w:val="008D724E"/>
    <w:rsid w:val="008E38FA"/>
    <w:rsid w:val="008E4392"/>
    <w:rsid w:val="008E43D4"/>
    <w:rsid w:val="008F09E3"/>
    <w:rsid w:val="008F78F2"/>
    <w:rsid w:val="008F7AC6"/>
    <w:rsid w:val="00904335"/>
    <w:rsid w:val="009048F5"/>
    <w:rsid w:val="009053E4"/>
    <w:rsid w:val="00910A6C"/>
    <w:rsid w:val="00912BBE"/>
    <w:rsid w:val="00914458"/>
    <w:rsid w:val="0091463F"/>
    <w:rsid w:val="009146B6"/>
    <w:rsid w:val="00915015"/>
    <w:rsid w:val="0091628B"/>
    <w:rsid w:val="009169AF"/>
    <w:rsid w:val="009173E2"/>
    <w:rsid w:val="0091785F"/>
    <w:rsid w:val="009239F4"/>
    <w:rsid w:val="00923B6B"/>
    <w:rsid w:val="0092605E"/>
    <w:rsid w:val="00927571"/>
    <w:rsid w:val="00927A98"/>
    <w:rsid w:val="00927DBD"/>
    <w:rsid w:val="009303E5"/>
    <w:rsid w:val="00930659"/>
    <w:rsid w:val="00931A9C"/>
    <w:rsid w:val="00931D60"/>
    <w:rsid w:val="00932180"/>
    <w:rsid w:val="00932873"/>
    <w:rsid w:val="00932EF3"/>
    <w:rsid w:val="00937C63"/>
    <w:rsid w:val="00941283"/>
    <w:rsid w:val="00941CF4"/>
    <w:rsid w:val="00943BF2"/>
    <w:rsid w:val="009468EB"/>
    <w:rsid w:val="0095298D"/>
    <w:rsid w:val="0095484A"/>
    <w:rsid w:val="00956792"/>
    <w:rsid w:val="009574B8"/>
    <w:rsid w:val="009606E1"/>
    <w:rsid w:val="00960C62"/>
    <w:rsid w:val="00961F10"/>
    <w:rsid w:val="00962278"/>
    <w:rsid w:val="0096243B"/>
    <w:rsid w:val="0096372B"/>
    <w:rsid w:val="00963D5E"/>
    <w:rsid w:val="0096621E"/>
    <w:rsid w:val="00970A3D"/>
    <w:rsid w:val="00972222"/>
    <w:rsid w:val="009725E0"/>
    <w:rsid w:val="00973042"/>
    <w:rsid w:val="009740D2"/>
    <w:rsid w:val="00974BD9"/>
    <w:rsid w:val="00975DD3"/>
    <w:rsid w:val="00976A56"/>
    <w:rsid w:val="00981883"/>
    <w:rsid w:val="00982244"/>
    <w:rsid w:val="0098282B"/>
    <w:rsid w:val="0098688A"/>
    <w:rsid w:val="0099338C"/>
    <w:rsid w:val="00996EA7"/>
    <w:rsid w:val="009A0728"/>
    <w:rsid w:val="009A0A71"/>
    <w:rsid w:val="009A28F6"/>
    <w:rsid w:val="009A34DE"/>
    <w:rsid w:val="009A417A"/>
    <w:rsid w:val="009A670F"/>
    <w:rsid w:val="009A6B39"/>
    <w:rsid w:val="009A6EC6"/>
    <w:rsid w:val="009B1EFD"/>
    <w:rsid w:val="009B29E1"/>
    <w:rsid w:val="009B3722"/>
    <w:rsid w:val="009B7E16"/>
    <w:rsid w:val="009C2D6B"/>
    <w:rsid w:val="009C47F3"/>
    <w:rsid w:val="009C4AEC"/>
    <w:rsid w:val="009D0E49"/>
    <w:rsid w:val="009D18DA"/>
    <w:rsid w:val="009D1984"/>
    <w:rsid w:val="009D1D29"/>
    <w:rsid w:val="009D3B08"/>
    <w:rsid w:val="009D52E6"/>
    <w:rsid w:val="009D58AF"/>
    <w:rsid w:val="009D5A11"/>
    <w:rsid w:val="009E014D"/>
    <w:rsid w:val="009E0E0F"/>
    <w:rsid w:val="009E18CE"/>
    <w:rsid w:val="009E26B9"/>
    <w:rsid w:val="009E30AE"/>
    <w:rsid w:val="009E348F"/>
    <w:rsid w:val="009E3A7F"/>
    <w:rsid w:val="009E5B94"/>
    <w:rsid w:val="009E7417"/>
    <w:rsid w:val="009E7584"/>
    <w:rsid w:val="009F04A6"/>
    <w:rsid w:val="009F2031"/>
    <w:rsid w:val="009F3DF6"/>
    <w:rsid w:val="009F4499"/>
    <w:rsid w:val="009F5F43"/>
    <w:rsid w:val="00A04FBA"/>
    <w:rsid w:val="00A05960"/>
    <w:rsid w:val="00A05E6D"/>
    <w:rsid w:val="00A0635D"/>
    <w:rsid w:val="00A10FF8"/>
    <w:rsid w:val="00A12CED"/>
    <w:rsid w:val="00A13384"/>
    <w:rsid w:val="00A14459"/>
    <w:rsid w:val="00A144AB"/>
    <w:rsid w:val="00A16463"/>
    <w:rsid w:val="00A17356"/>
    <w:rsid w:val="00A174B9"/>
    <w:rsid w:val="00A178EC"/>
    <w:rsid w:val="00A21166"/>
    <w:rsid w:val="00A21470"/>
    <w:rsid w:val="00A21E0D"/>
    <w:rsid w:val="00A225B5"/>
    <w:rsid w:val="00A23B2B"/>
    <w:rsid w:val="00A24243"/>
    <w:rsid w:val="00A26953"/>
    <w:rsid w:val="00A30B64"/>
    <w:rsid w:val="00A31776"/>
    <w:rsid w:val="00A3181B"/>
    <w:rsid w:val="00A3237D"/>
    <w:rsid w:val="00A32B50"/>
    <w:rsid w:val="00A32F42"/>
    <w:rsid w:val="00A336E2"/>
    <w:rsid w:val="00A4010F"/>
    <w:rsid w:val="00A40367"/>
    <w:rsid w:val="00A429C3"/>
    <w:rsid w:val="00A42E7A"/>
    <w:rsid w:val="00A4379E"/>
    <w:rsid w:val="00A44AB8"/>
    <w:rsid w:val="00A4758A"/>
    <w:rsid w:val="00A506CF"/>
    <w:rsid w:val="00A51323"/>
    <w:rsid w:val="00A52C11"/>
    <w:rsid w:val="00A53154"/>
    <w:rsid w:val="00A53C10"/>
    <w:rsid w:val="00A54906"/>
    <w:rsid w:val="00A54B83"/>
    <w:rsid w:val="00A561D5"/>
    <w:rsid w:val="00A56EC7"/>
    <w:rsid w:val="00A56F5B"/>
    <w:rsid w:val="00A603C4"/>
    <w:rsid w:val="00A61675"/>
    <w:rsid w:val="00A61ACF"/>
    <w:rsid w:val="00A62033"/>
    <w:rsid w:val="00A62A9C"/>
    <w:rsid w:val="00A64140"/>
    <w:rsid w:val="00A667CD"/>
    <w:rsid w:val="00A701B4"/>
    <w:rsid w:val="00A718D9"/>
    <w:rsid w:val="00A759E2"/>
    <w:rsid w:val="00A801D4"/>
    <w:rsid w:val="00A8317E"/>
    <w:rsid w:val="00A837E8"/>
    <w:rsid w:val="00A84A20"/>
    <w:rsid w:val="00A860A9"/>
    <w:rsid w:val="00A91720"/>
    <w:rsid w:val="00A92CB8"/>
    <w:rsid w:val="00A94B4A"/>
    <w:rsid w:val="00A96126"/>
    <w:rsid w:val="00AA1F13"/>
    <w:rsid w:val="00AA391A"/>
    <w:rsid w:val="00AA43ED"/>
    <w:rsid w:val="00AA6226"/>
    <w:rsid w:val="00AA6A3D"/>
    <w:rsid w:val="00AA780E"/>
    <w:rsid w:val="00AB476D"/>
    <w:rsid w:val="00AB4EE8"/>
    <w:rsid w:val="00AB6B3C"/>
    <w:rsid w:val="00AC0804"/>
    <w:rsid w:val="00AC0DB4"/>
    <w:rsid w:val="00AC139E"/>
    <w:rsid w:val="00AC2C5F"/>
    <w:rsid w:val="00AC7013"/>
    <w:rsid w:val="00AC72F8"/>
    <w:rsid w:val="00AD04AC"/>
    <w:rsid w:val="00AD0804"/>
    <w:rsid w:val="00AD16A4"/>
    <w:rsid w:val="00AD2121"/>
    <w:rsid w:val="00AD5A5C"/>
    <w:rsid w:val="00AE0F3F"/>
    <w:rsid w:val="00AE1307"/>
    <w:rsid w:val="00AE4077"/>
    <w:rsid w:val="00AE6C79"/>
    <w:rsid w:val="00AE76FA"/>
    <w:rsid w:val="00AF01A7"/>
    <w:rsid w:val="00AF33D4"/>
    <w:rsid w:val="00AF3D3B"/>
    <w:rsid w:val="00AF4152"/>
    <w:rsid w:val="00AF514B"/>
    <w:rsid w:val="00AF786C"/>
    <w:rsid w:val="00B01346"/>
    <w:rsid w:val="00B022FA"/>
    <w:rsid w:val="00B02A1C"/>
    <w:rsid w:val="00B04D20"/>
    <w:rsid w:val="00B05C3C"/>
    <w:rsid w:val="00B062F4"/>
    <w:rsid w:val="00B07507"/>
    <w:rsid w:val="00B10510"/>
    <w:rsid w:val="00B107E6"/>
    <w:rsid w:val="00B11D91"/>
    <w:rsid w:val="00B12A11"/>
    <w:rsid w:val="00B168E4"/>
    <w:rsid w:val="00B16B48"/>
    <w:rsid w:val="00B1736E"/>
    <w:rsid w:val="00B17AC8"/>
    <w:rsid w:val="00B20580"/>
    <w:rsid w:val="00B214C8"/>
    <w:rsid w:val="00B22001"/>
    <w:rsid w:val="00B265CA"/>
    <w:rsid w:val="00B26820"/>
    <w:rsid w:val="00B31ACC"/>
    <w:rsid w:val="00B324AD"/>
    <w:rsid w:val="00B32D27"/>
    <w:rsid w:val="00B33295"/>
    <w:rsid w:val="00B35AB1"/>
    <w:rsid w:val="00B37FE3"/>
    <w:rsid w:val="00B4137D"/>
    <w:rsid w:val="00B421F8"/>
    <w:rsid w:val="00B42E10"/>
    <w:rsid w:val="00B435E4"/>
    <w:rsid w:val="00B45A1D"/>
    <w:rsid w:val="00B46257"/>
    <w:rsid w:val="00B501D1"/>
    <w:rsid w:val="00B525C3"/>
    <w:rsid w:val="00B55DAD"/>
    <w:rsid w:val="00B60CB8"/>
    <w:rsid w:val="00B63F11"/>
    <w:rsid w:val="00B650FA"/>
    <w:rsid w:val="00B65D56"/>
    <w:rsid w:val="00B66177"/>
    <w:rsid w:val="00B66DE6"/>
    <w:rsid w:val="00B70DDE"/>
    <w:rsid w:val="00B71883"/>
    <w:rsid w:val="00B7219E"/>
    <w:rsid w:val="00B752C4"/>
    <w:rsid w:val="00B77371"/>
    <w:rsid w:val="00B81212"/>
    <w:rsid w:val="00B81ACA"/>
    <w:rsid w:val="00B81B84"/>
    <w:rsid w:val="00B8373E"/>
    <w:rsid w:val="00B83E33"/>
    <w:rsid w:val="00B84D1A"/>
    <w:rsid w:val="00B91796"/>
    <w:rsid w:val="00B9294A"/>
    <w:rsid w:val="00B93166"/>
    <w:rsid w:val="00B94EE7"/>
    <w:rsid w:val="00BA0F02"/>
    <w:rsid w:val="00BA25FE"/>
    <w:rsid w:val="00BA32F2"/>
    <w:rsid w:val="00BB1CAD"/>
    <w:rsid w:val="00BB570A"/>
    <w:rsid w:val="00BB5BD3"/>
    <w:rsid w:val="00BB70F9"/>
    <w:rsid w:val="00BB7243"/>
    <w:rsid w:val="00BB7A1F"/>
    <w:rsid w:val="00BB7C00"/>
    <w:rsid w:val="00BC0699"/>
    <w:rsid w:val="00BC1C02"/>
    <w:rsid w:val="00BC2D90"/>
    <w:rsid w:val="00BC40D6"/>
    <w:rsid w:val="00BC40FE"/>
    <w:rsid w:val="00BC5AE1"/>
    <w:rsid w:val="00BC625E"/>
    <w:rsid w:val="00BD041A"/>
    <w:rsid w:val="00BD2292"/>
    <w:rsid w:val="00BD3AE0"/>
    <w:rsid w:val="00BD42B7"/>
    <w:rsid w:val="00BD66E8"/>
    <w:rsid w:val="00BD67E9"/>
    <w:rsid w:val="00BD7C24"/>
    <w:rsid w:val="00BE1982"/>
    <w:rsid w:val="00BE2165"/>
    <w:rsid w:val="00BE2488"/>
    <w:rsid w:val="00BE3A09"/>
    <w:rsid w:val="00BE3C3E"/>
    <w:rsid w:val="00BE4299"/>
    <w:rsid w:val="00BE4CCB"/>
    <w:rsid w:val="00BE6746"/>
    <w:rsid w:val="00BE6F10"/>
    <w:rsid w:val="00BE7C27"/>
    <w:rsid w:val="00BF06DC"/>
    <w:rsid w:val="00BF1FDA"/>
    <w:rsid w:val="00BF4281"/>
    <w:rsid w:val="00BF4BAE"/>
    <w:rsid w:val="00BF6CEE"/>
    <w:rsid w:val="00C00E2E"/>
    <w:rsid w:val="00C02114"/>
    <w:rsid w:val="00C057B3"/>
    <w:rsid w:val="00C05A37"/>
    <w:rsid w:val="00C0605F"/>
    <w:rsid w:val="00C10337"/>
    <w:rsid w:val="00C10E8E"/>
    <w:rsid w:val="00C10FD9"/>
    <w:rsid w:val="00C117B4"/>
    <w:rsid w:val="00C11A46"/>
    <w:rsid w:val="00C129C8"/>
    <w:rsid w:val="00C13554"/>
    <w:rsid w:val="00C13FC2"/>
    <w:rsid w:val="00C14A38"/>
    <w:rsid w:val="00C23A76"/>
    <w:rsid w:val="00C23FCE"/>
    <w:rsid w:val="00C24A34"/>
    <w:rsid w:val="00C259CC"/>
    <w:rsid w:val="00C264D8"/>
    <w:rsid w:val="00C30D72"/>
    <w:rsid w:val="00C324BB"/>
    <w:rsid w:val="00C34E44"/>
    <w:rsid w:val="00C36869"/>
    <w:rsid w:val="00C3711A"/>
    <w:rsid w:val="00C37E8F"/>
    <w:rsid w:val="00C43167"/>
    <w:rsid w:val="00C45B6B"/>
    <w:rsid w:val="00C46FEE"/>
    <w:rsid w:val="00C5356B"/>
    <w:rsid w:val="00C54253"/>
    <w:rsid w:val="00C56FB7"/>
    <w:rsid w:val="00C56FFE"/>
    <w:rsid w:val="00C6031C"/>
    <w:rsid w:val="00C64A07"/>
    <w:rsid w:val="00C65ECC"/>
    <w:rsid w:val="00C675A1"/>
    <w:rsid w:val="00C67A59"/>
    <w:rsid w:val="00C72DB2"/>
    <w:rsid w:val="00C72DEF"/>
    <w:rsid w:val="00C75142"/>
    <w:rsid w:val="00C7539F"/>
    <w:rsid w:val="00C75865"/>
    <w:rsid w:val="00C77736"/>
    <w:rsid w:val="00C811E5"/>
    <w:rsid w:val="00C817A8"/>
    <w:rsid w:val="00C84C96"/>
    <w:rsid w:val="00C8510D"/>
    <w:rsid w:val="00C851D1"/>
    <w:rsid w:val="00C90610"/>
    <w:rsid w:val="00C91403"/>
    <w:rsid w:val="00C918C7"/>
    <w:rsid w:val="00C91C0E"/>
    <w:rsid w:val="00C92B60"/>
    <w:rsid w:val="00C9521C"/>
    <w:rsid w:val="00C96F92"/>
    <w:rsid w:val="00C9744D"/>
    <w:rsid w:val="00C97650"/>
    <w:rsid w:val="00C97940"/>
    <w:rsid w:val="00CA0AF3"/>
    <w:rsid w:val="00CA1382"/>
    <w:rsid w:val="00CA21DB"/>
    <w:rsid w:val="00CA2647"/>
    <w:rsid w:val="00CA3144"/>
    <w:rsid w:val="00CA4039"/>
    <w:rsid w:val="00CA5877"/>
    <w:rsid w:val="00CB30B2"/>
    <w:rsid w:val="00CB3615"/>
    <w:rsid w:val="00CC1268"/>
    <w:rsid w:val="00CC1D88"/>
    <w:rsid w:val="00CC2F0A"/>
    <w:rsid w:val="00CC606B"/>
    <w:rsid w:val="00CC6210"/>
    <w:rsid w:val="00CC639C"/>
    <w:rsid w:val="00CD21BF"/>
    <w:rsid w:val="00CD2245"/>
    <w:rsid w:val="00CD2494"/>
    <w:rsid w:val="00CD39F8"/>
    <w:rsid w:val="00CD53B1"/>
    <w:rsid w:val="00CD7EA4"/>
    <w:rsid w:val="00CE1119"/>
    <w:rsid w:val="00CE3C9B"/>
    <w:rsid w:val="00CE7B2A"/>
    <w:rsid w:val="00CF2312"/>
    <w:rsid w:val="00CF4C65"/>
    <w:rsid w:val="00D036A9"/>
    <w:rsid w:val="00D0460E"/>
    <w:rsid w:val="00D04757"/>
    <w:rsid w:val="00D04791"/>
    <w:rsid w:val="00D05609"/>
    <w:rsid w:val="00D07075"/>
    <w:rsid w:val="00D106BB"/>
    <w:rsid w:val="00D10EEA"/>
    <w:rsid w:val="00D11673"/>
    <w:rsid w:val="00D11C83"/>
    <w:rsid w:val="00D129BD"/>
    <w:rsid w:val="00D13EA3"/>
    <w:rsid w:val="00D14784"/>
    <w:rsid w:val="00D14F42"/>
    <w:rsid w:val="00D15881"/>
    <w:rsid w:val="00D15956"/>
    <w:rsid w:val="00D17D8A"/>
    <w:rsid w:val="00D213F9"/>
    <w:rsid w:val="00D3008D"/>
    <w:rsid w:val="00D3288A"/>
    <w:rsid w:val="00D33EAB"/>
    <w:rsid w:val="00D35040"/>
    <w:rsid w:val="00D36611"/>
    <w:rsid w:val="00D36E5F"/>
    <w:rsid w:val="00D40094"/>
    <w:rsid w:val="00D41E71"/>
    <w:rsid w:val="00D43BFB"/>
    <w:rsid w:val="00D4609B"/>
    <w:rsid w:val="00D46957"/>
    <w:rsid w:val="00D46BCA"/>
    <w:rsid w:val="00D470CF"/>
    <w:rsid w:val="00D513CB"/>
    <w:rsid w:val="00D52550"/>
    <w:rsid w:val="00D54160"/>
    <w:rsid w:val="00D543AE"/>
    <w:rsid w:val="00D54BE2"/>
    <w:rsid w:val="00D55143"/>
    <w:rsid w:val="00D563D6"/>
    <w:rsid w:val="00D56AEC"/>
    <w:rsid w:val="00D56BAD"/>
    <w:rsid w:val="00D60674"/>
    <w:rsid w:val="00D610A1"/>
    <w:rsid w:val="00D61722"/>
    <w:rsid w:val="00D62EBE"/>
    <w:rsid w:val="00D630BE"/>
    <w:rsid w:val="00D63824"/>
    <w:rsid w:val="00D7101C"/>
    <w:rsid w:val="00D71243"/>
    <w:rsid w:val="00D716D3"/>
    <w:rsid w:val="00D72316"/>
    <w:rsid w:val="00D72663"/>
    <w:rsid w:val="00D72B02"/>
    <w:rsid w:val="00D74011"/>
    <w:rsid w:val="00D758CD"/>
    <w:rsid w:val="00D765B9"/>
    <w:rsid w:val="00D7711E"/>
    <w:rsid w:val="00D775B8"/>
    <w:rsid w:val="00D77C28"/>
    <w:rsid w:val="00D77E31"/>
    <w:rsid w:val="00D77E5D"/>
    <w:rsid w:val="00D83DD9"/>
    <w:rsid w:val="00D8458F"/>
    <w:rsid w:val="00D86A74"/>
    <w:rsid w:val="00D86C71"/>
    <w:rsid w:val="00D87958"/>
    <w:rsid w:val="00D91B7C"/>
    <w:rsid w:val="00D91FF9"/>
    <w:rsid w:val="00D9496E"/>
    <w:rsid w:val="00D95C2E"/>
    <w:rsid w:val="00D968CA"/>
    <w:rsid w:val="00D96CA4"/>
    <w:rsid w:val="00D97EBB"/>
    <w:rsid w:val="00DA0555"/>
    <w:rsid w:val="00DA302B"/>
    <w:rsid w:val="00DA40AD"/>
    <w:rsid w:val="00DA4C5E"/>
    <w:rsid w:val="00DA4F93"/>
    <w:rsid w:val="00DB006B"/>
    <w:rsid w:val="00DB064D"/>
    <w:rsid w:val="00DB0D79"/>
    <w:rsid w:val="00DB3B2B"/>
    <w:rsid w:val="00DB5C0B"/>
    <w:rsid w:val="00DC1271"/>
    <w:rsid w:val="00DC50B8"/>
    <w:rsid w:val="00DC6707"/>
    <w:rsid w:val="00DC6755"/>
    <w:rsid w:val="00DC7726"/>
    <w:rsid w:val="00DD0339"/>
    <w:rsid w:val="00DD0DD8"/>
    <w:rsid w:val="00DD2498"/>
    <w:rsid w:val="00DD336F"/>
    <w:rsid w:val="00DD5F52"/>
    <w:rsid w:val="00DE50AD"/>
    <w:rsid w:val="00DE6192"/>
    <w:rsid w:val="00DF21CF"/>
    <w:rsid w:val="00DF28A1"/>
    <w:rsid w:val="00DF77FA"/>
    <w:rsid w:val="00DF785E"/>
    <w:rsid w:val="00E00C7D"/>
    <w:rsid w:val="00E02894"/>
    <w:rsid w:val="00E02B0A"/>
    <w:rsid w:val="00E03722"/>
    <w:rsid w:val="00E0381A"/>
    <w:rsid w:val="00E03DCF"/>
    <w:rsid w:val="00E05648"/>
    <w:rsid w:val="00E05CE6"/>
    <w:rsid w:val="00E06845"/>
    <w:rsid w:val="00E12EF4"/>
    <w:rsid w:val="00E139E9"/>
    <w:rsid w:val="00E147C2"/>
    <w:rsid w:val="00E159FB"/>
    <w:rsid w:val="00E1622E"/>
    <w:rsid w:val="00E201EC"/>
    <w:rsid w:val="00E2090C"/>
    <w:rsid w:val="00E24C3B"/>
    <w:rsid w:val="00E24D44"/>
    <w:rsid w:val="00E2513B"/>
    <w:rsid w:val="00E32284"/>
    <w:rsid w:val="00E324BC"/>
    <w:rsid w:val="00E33758"/>
    <w:rsid w:val="00E370D8"/>
    <w:rsid w:val="00E410DA"/>
    <w:rsid w:val="00E426F8"/>
    <w:rsid w:val="00E43E0A"/>
    <w:rsid w:val="00E44FDB"/>
    <w:rsid w:val="00E452D3"/>
    <w:rsid w:val="00E464D8"/>
    <w:rsid w:val="00E53AE4"/>
    <w:rsid w:val="00E54407"/>
    <w:rsid w:val="00E545BF"/>
    <w:rsid w:val="00E54780"/>
    <w:rsid w:val="00E572BF"/>
    <w:rsid w:val="00E5782B"/>
    <w:rsid w:val="00E61F08"/>
    <w:rsid w:val="00E62150"/>
    <w:rsid w:val="00E63B27"/>
    <w:rsid w:val="00E64725"/>
    <w:rsid w:val="00E656C9"/>
    <w:rsid w:val="00E6598A"/>
    <w:rsid w:val="00E66A6A"/>
    <w:rsid w:val="00E717A2"/>
    <w:rsid w:val="00E71D22"/>
    <w:rsid w:val="00E7367B"/>
    <w:rsid w:val="00E761BA"/>
    <w:rsid w:val="00E81AC1"/>
    <w:rsid w:val="00E8368B"/>
    <w:rsid w:val="00E83B2D"/>
    <w:rsid w:val="00E83BF0"/>
    <w:rsid w:val="00E86501"/>
    <w:rsid w:val="00E86779"/>
    <w:rsid w:val="00E90268"/>
    <w:rsid w:val="00E90318"/>
    <w:rsid w:val="00E9124F"/>
    <w:rsid w:val="00E913EB"/>
    <w:rsid w:val="00E9163A"/>
    <w:rsid w:val="00E91A3F"/>
    <w:rsid w:val="00E92DB9"/>
    <w:rsid w:val="00E94701"/>
    <w:rsid w:val="00E96481"/>
    <w:rsid w:val="00EA00E2"/>
    <w:rsid w:val="00EA021A"/>
    <w:rsid w:val="00EA0635"/>
    <w:rsid w:val="00EA0BFB"/>
    <w:rsid w:val="00EA16C0"/>
    <w:rsid w:val="00EA74F3"/>
    <w:rsid w:val="00EB0BE9"/>
    <w:rsid w:val="00EB0EA8"/>
    <w:rsid w:val="00EB1298"/>
    <w:rsid w:val="00EB1F53"/>
    <w:rsid w:val="00EB27F5"/>
    <w:rsid w:val="00EB2816"/>
    <w:rsid w:val="00EB44A3"/>
    <w:rsid w:val="00EB479C"/>
    <w:rsid w:val="00EB78F6"/>
    <w:rsid w:val="00EC13FD"/>
    <w:rsid w:val="00EC1807"/>
    <w:rsid w:val="00EC6B0A"/>
    <w:rsid w:val="00EC70BF"/>
    <w:rsid w:val="00ED2892"/>
    <w:rsid w:val="00ED46A6"/>
    <w:rsid w:val="00ED7A49"/>
    <w:rsid w:val="00EE067C"/>
    <w:rsid w:val="00EE233F"/>
    <w:rsid w:val="00EE238C"/>
    <w:rsid w:val="00EE2628"/>
    <w:rsid w:val="00EE346C"/>
    <w:rsid w:val="00EE436E"/>
    <w:rsid w:val="00EE53C1"/>
    <w:rsid w:val="00EE5933"/>
    <w:rsid w:val="00EE5AAC"/>
    <w:rsid w:val="00EE74DB"/>
    <w:rsid w:val="00EE78D7"/>
    <w:rsid w:val="00EF1EB4"/>
    <w:rsid w:val="00EF2217"/>
    <w:rsid w:val="00EF255E"/>
    <w:rsid w:val="00EF279B"/>
    <w:rsid w:val="00EF4853"/>
    <w:rsid w:val="00EF55A9"/>
    <w:rsid w:val="00EF60F5"/>
    <w:rsid w:val="00EF6112"/>
    <w:rsid w:val="00EF73D0"/>
    <w:rsid w:val="00F00C23"/>
    <w:rsid w:val="00F00D24"/>
    <w:rsid w:val="00F02051"/>
    <w:rsid w:val="00F065B6"/>
    <w:rsid w:val="00F06720"/>
    <w:rsid w:val="00F0793E"/>
    <w:rsid w:val="00F07DB7"/>
    <w:rsid w:val="00F1061B"/>
    <w:rsid w:val="00F10E8A"/>
    <w:rsid w:val="00F10FFD"/>
    <w:rsid w:val="00F110A2"/>
    <w:rsid w:val="00F128BB"/>
    <w:rsid w:val="00F1504F"/>
    <w:rsid w:val="00F164A8"/>
    <w:rsid w:val="00F2306D"/>
    <w:rsid w:val="00F23A6B"/>
    <w:rsid w:val="00F242F3"/>
    <w:rsid w:val="00F2489A"/>
    <w:rsid w:val="00F24DF5"/>
    <w:rsid w:val="00F268FF"/>
    <w:rsid w:val="00F30B4B"/>
    <w:rsid w:val="00F30C0D"/>
    <w:rsid w:val="00F30EFD"/>
    <w:rsid w:val="00F31118"/>
    <w:rsid w:val="00F32630"/>
    <w:rsid w:val="00F32986"/>
    <w:rsid w:val="00F33981"/>
    <w:rsid w:val="00F42475"/>
    <w:rsid w:val="00F43CAF"/>
    <w:rsid w:val="00F4441A"/>
    <w:rsid w:val="00F44F61"/>
    <w:rsid w:val="00F46C19"/>
    <w:rsid w:val="00F47113"/>
    <w:rsid w:val="00F47184"/>
    <w:rsid w:val="00F51A3B"/>
    <w:rsid w:val="00F52624"/>
    <w:rsid w:val="00F54033"/>
    <w:rsid w:val="00F54F20"/>
    <w:rsid w:val="00F564CD"/>
    <w:rsid w:val="00F61067"/>
    <w:rsid w:val="00F638FB"/>
    <w:rsid w:val="00F63FB3"/>
    <w:rsid w:val="00F645B5"/>
    <w:rsid w:val="00F6637F"/>
    <w:rsid w:val="00F6663F"/>
    <w:rsid w:val="00F66FA0"/>
    <w:rsid w:val="00F70B4F"/>
    <w:rsid w:val="00F70B71"/>
    <w:rsid w:val="00F75608"/>
    <w:rsid w:val="00F80E14"/>
    <w:rsid w:val="00F82037"/>
    <w:rsid w:val="00F82468"/>
    <w:rsid w:val="00F852F9"/>
    <w:rsid w:val="00F85352"/>
    <w:rsid w:val="00F85C8B"/>
    <w:rsid w:val="00F900D4"/>
    <w:rsid w:val="00F93BBD"/>
    <w:rsid w:val="00F94141"/>
    <w:rsid w:val="00F95497"/>
    <w:rsid w:val="00F96A86"/>
    <w:rsid w:val="00FA05EB"/>
    <w:rsid w:val="00FA43E0"/>
    <w:rsid w:val="00FA60F9"/>
    <w:rsid w:val="00FB076E"/>
    <w:rsid w:val="00FB0FE0"/>
    <w:rsid w:val="00FB226E"/>
    <w:rsid w:val="00FB2C99"/>
    <w:rsid w:val="00FB3060"/>
    <w:rsid w:val="00FB33FD"/>
    <w:rsid w:val="00FB44C2"/>
    <w:rsid w:val="00FB49C7"/>
    <w:rsid w:val="00FB5A8D"/>
    <w:rsid w:val="00FB64D1"/>
    <w:rsid w:val="00FB672E"/>
    <w:rsid w:val="00FC2766"/>
    <w:rsid w:val="00FC35B6"/>
    <w:rsid w:val="00FC4B33"/>
    <w:rsid w:val="00FC4FBC"/>
    <w:rsid w:val="00FC5981"/>
    <w:rsid w:val="00FC65C8"/>
    <w:rsid w:val="00FC7565"/>
    <w:rsid w:val="00FD2635"/>
    <w:rsid w:val="00FD29C3"/>
    <w:rsid w:val="00FD2FFC"/>
    <w:rsid w:val="00FD3255"/>
    <w:rsid w:val="00FD36D8"/>
    <w:rsid w:val="00FD422B"/>
    <w:rsid w:val="00FD45AC"/>
    <w:rsid w:val="00FD4D79"/>
    <w:rsid w:val="00FD5273"/>
    <w:rsid w:val="00FD573F"/>
    <w:rsid w:val="00FD5C6E"/>
    <w:rsid w:val="00FD5FB1"/>
    <w:rsid w:val="00FD7C6F"/>
    <w:rsid w:val="00FD7D63"/>
    <w:rsid w:val="00FE23AE"/>
    <w:rsid w:val="00FE37DD"/>
    <w:rsid w:val="00FE6635"/>
    <w:rsid w:val="00FF27B1"/>
    <w:rsid w:val="00FF552B"/>
    <w:rsid w:val="00FF67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5E096"/>
  <w15:docId w15:val="{0C14ED3A-7715-4437-9900-041634C9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8"/>
        <w:szCs w:val="2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57"/>
    <w:pPr>
      <w:spacing w:after="0" w:line="240" w:lineRule="auto"/>
    </w:pPr>
  </w:style>
  <w:style w:type="paragraph" w:styleId="Heading1">
    <w:name w:val="heading 1"/>
    <w:basedOn w:val="Normal"/>
    <w:next w:val="Normal"/>
    <w:link w:val="Heading1Char"/>
    <w:qFormat/>
    <w:rsid w:val="00830C44"/>
    <w:pPr>
      <w:keepNext/>
      <w:ind w:left="851" w:hanging="851"/>
      <w:outlineLvl w:val="0"/>
    </w:pPr>
    <w:rPr>
      <w:rFonts w:cs="Arial"/>
      <w:b/>
      <w:bCs/>
      <w:color w:val="003D82"/>
      <w:sz w:val="36"/>
      <w:lang w:val="en-GB"/>
    </w:rPr>
  </w:style>
  <w:style w:type="paragraph" w:styleId="Heading2">
    <w:name w:val="heading 2"/>
    <w:basedOn w:val="ListParagraph"/>
    <w:next w:val="Normal"/>
    <w:link w:val="Heading2Char"/>
    <w:uiPriority w:val="9"/>
    <w:unhideWhenUsed/>
    <w:qFormat/>
    <w:rsid w:val="00B501D1"/>
    <w:pPr>
      <w:ind w:left="1134" w:hanging="1134"/>
      <w:outlineLvl w:val="1"/>
    </w:pPr>
    <w:rPr>
      <w:b/>
      <w:color w:val="003D82"/>
      <w:sz w:val="36"/>
      <w:lang w:val="en-GB"/>
    </w:rPr>
  </w:style>
  <w:style w:type="paragraph" w:styleId="Heading3">
    <w:name w:val="heading 3"/>
    <w:basedOn w:val="Normal"/>
    <w:next w:val="Normal"/>
    <w:link w:val="Heading3Char"/>
    <w:uiPriority w:val="9"/>
    <w:unhideWhenUsed/>
    <w:qFormat/>
    <w:rsid w:val="00F31118"/>
    <w:pPr>
      <w:outlineLvl w:val="2"/>
    </w:pPr>
    <w:rPr>
      <w:b/>
      <w:color w:val="003D8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C44"/>
    <w:rPr>
      <w:rFonts w:cs="Arial"/>
      <w:b/>
      <w:bCs/>
      <w:color w:val="003D82"/>
      <w:sz w:val="36"/>
      <w:lang w:val="en-GB"/>
    </w:rPr>
  </w:style>
  <w:style w:type="table" w:styleId="TableGrid">
    <w:name w:val="Table Grid"/>
    <w:basedOn w:val="Table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2F9"/>
    <w:pPr>
      <w:ind w:left="720"/>
      <w:contextualSpacing/>
    </w:pPr>
  </w:style>
  <w:style w:type="paragraph" w:styleId="Caption">
    <w:name w:val="caption"/>
    <w:basedOn w:val="Normal"/>
    <w:next w:val="Normal"/>
    <w:uiPriority w:val="35"/>
    <w:unhideWhenUsed/>
    <w:qFormat/>
    <w:rsid w:val="000856AF"/>
    <w:pPr>
      <w:spacing w:after="80"/>
      <w:jc w:val="center"/>
    </w:pPr>
    <w:rPr>
      <w:b/>
      <w:iCs/>
      <w:szCs w:val="18"/>
    </w:rPr>
  </w:style>
  <w:style w:type="paragraph" w:styleId="Header">
    <w:name w:val="header"/>
    <w:basedOn w:val="Normal"/>
    <w:link w:val="HeaderChar"/>
    <w:uiPriority w:val="99"/>
    <w:unhideWhenUsed/>
    <w:rsid w:val="00D17D8A"/>
    <w:pPr>
      <w:tabs>
        <w:tab w:val="center" w:pos="4536"/>
        <w:tab w:val="right" w:pos="9072"/>
      </w:tabs>
    </w:pPr>
  </w:style>
  <w:style w:type="character" w:customStyle="1" w:styleId="HeaderChar">
    <w:name w:val="Header Char"/>
    <w:basedOn w:val="DefaultParagraphFont"/>
    <w:link w:val="Header"/>
    <w:uiPriority w:val="99"/>
    <w:rsid w:val="00D17D8A"/>
    <w:rPr>
      <w:rFonts w:ascii="Arial" w:eastAsia="Times New Roman" w:hAnsi="Arial" w:cs="Times New Roman"/>
      <w:sz w:val="24"/>
      <w:szCs w:val="24"/>
      <w:lang w:val="en-GB"/>
    </w:rPr>
  </w:style>
  <w:style w:type="paragraph" w:styleId="Footer">
    <w:name w:val="footer"/>
    <w:basedOn w:val="Normal"/>
    <w:link w:val="FooterChar"/>
    <w:uiPriority w:val="99"/>
    <w:unhideWhenUsed/>
    <w:rsid w:val="00D17D8A"/>
    <w:pPr>
      <w:tabs>
        <w:tab w:val="center" w:pos="4536"/>
        <w:tab w:val="right" w:pos="9072"/>
      </w:tabs>
    </w:pPr>
  </w:style>
  <w:style w:type="character" w:customStyle="1" w:styleId="FooterChar">
    <w:name w:val="Footer Char"/>
    <w:basedOn w:val="DefaultParagraphFont"/>
    <w:link w:val="Footer"/>
    <w:uiPriority w:val="99"/>
    <w:rsid w:val="00D17D8A"/>
    <w:rPr>
      <w:rFonts w:ascii="Arial" w:eastAsia="Times New Roman" w:hAnsi="Arial" w:cs="Times New Roman"/>
      <w:sz w:val="24"/>
      <w:szCs w:val="24"/>
      <w:lang w:val="en-GB"/>
    </w:rPr>
  </w:style>
  <w:style w:type="paragraph" w:styleId="BalloonText">
    <w:name w:val="Balloon Text"/>
    <w:basedOn w:val="Normal"/>
    <w:link w:val="BalloonTextChar"/>
    <w:uiPriority w:val="99"/>
    <w:semiHidden/>
    <w:unhideWhenUsed/>
    <w:rsid w:val="00643D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3D3F"/>
    <w:rPr>
      <w:rFonts w:ascii="Lucida Grande" w:eastAsia="Times New Roman" w:hAnsi="Lucida Grande" w:cs="Lucida Grande"/>
      <w:sz w:val="18"/>
      <w:szCs w:val="18"/>
      <w:lang w:val="en-GB"/>
    </w:rPr>
  </w:style>
  <w:style w:type="paragraph" w:styleId="Title">
    <w:name w:val="Title"/>
    <w:basedOn w:val="Heading1"/>
    <w:next w:val="Normal"/>
    <w:link w:val="TitleChar"/>
    <w:uiPriority w:val="10"/>
    <w:qFormat/>
    <w:rsid w:val="004974B7"/>
    <w:pPr>
      <w:jc w:val="center"/>
    </w:pPr>
    <w:rPr>
      <w:sz w:val="48"/>
      <w:szCs w:val="48"/>
    </w:rPr>
  </w:style>
  <w:style w:type="character" w:customStyle="1" w:styleId="TitleChar">
    <w:name w:val="Title Char"/>
    <w:basedOn w:val="DefaultParagraphFont"/>
    <w:link w:val="Title"/>
    <w:uiPriority w:val="10"/>
    <w:rsid w:val="004974B7"/>
    <w:rPr>
      <w:rFonts w:cs="Arial"/>
      <w:b/>
      <w:bCs/>
      <w:color w:val="003D82"/>
      <w:sz w:val="48"/>
      <w:szCs w:val="48"/>
      <w:lang w:val="en-GB"/>
    </w:rPr>
  </w:style>
  <w:style w:type="character" w:customStyle="1" w:styleId="Heading2Char">
    <w:name w:val="Heading 2 Char"/>
    <w:basedOn w:val="DefaultParagraphFont"/>
    <w:link w:val="Heading2"/>
    <w:uiPriority w:val="9"/>
    <w:rsid w:val="00B501D1"/>
    <w:rPr>
      <w:b/>
      <w:color w:val="003D82"/>
      <w:sz w:val="36"/>
      <w:lang w:val="en-GB"/>
    </w:rPr>
  </w:style>
  <w:style w:type="paragraph" w:styleId="Subtitle">
    <w:name w:val="Subtitle"/>
    <w:basedOn w:val="Heading1"/>
    <w:next w:val="Normal"/>
    <w:link w:val="SubtitleChar"/>
    <w:uiPriority w:val="11"/>
    <w:qFormat/>
    <w:rsid w:val="004974B7"/>
    <w:rPr>
      <w:sz w:val="40"/>
      <w:szCs w:val="40"/>
    </w:rPr>
  </w:style>
  <w:style w:type="character" w:customStyle="1" w:styleId="SubtitleChar">
    <w:name w:val="Subtitle Char"/>
    <w:basedOn w:val="DefaultParagraphFont"/>
    <w:link w:val="Subtitle"/>
    <w:uiPriority w:val="11"/>
    <w:rsid w:val="004974B7"/>
    <w:rPr>
      <w:rFonts w:cs="Arial"/>
      <w:b/>
      <w:bCs/>
      <w:color w:val="003D82"/>
      <w:sz w:val="40"/>
      <w:szCs w:val="40"/>
      <w:lang w:val="en-GB"/>
    </w:rPr>
  </w:style>
  <w:style w:type="character" w:customStyle="1" w:styleId="Heading3Char">
    <w:name w:val="Heading 3 Char"/>
    <w:basedOn w:val="DefaultParagraphFont"/>
    <w:link w:val="Heading3"/>
    <w:uiPriority w:val="9"/>
    <w:rsid w:val="00F31118"/>
    <w:rPr>
      <w:b/>
      <w:color w:val="003D82"/>
      <w:lang w:val="en-GB"/>
    </w:rPr>
  </w:style>
  <w:style w:type="paragraph" w:styleId="TOCHeading">
    <w:name w:val="TOC Heading"/>
    <w:basedOn w:val="Heading1"/>
    <w:next w:val="Normal"/>
    <w:uiPriority w:val="39"/>
    <w:unhideWhenUsed/>
    <w:qFormat/>
    <w:rsid w:val="00A31776"/>
    <w:pPr>
      <w:keepLines/>
      <w:spacing w:before="480" w:line="276" w:lineRule="auto"/>
      <w:ind w:left="0" w:firstLine="0"/>
      <w:outlineLvl w:val="9"/>
    </w:pPr>
    <w:rPr>
      <w:rFonts w:asciiTheme="majorHAnsi" w:eastAsiaTheme="majorEastAsia" w:hAnsiTheme="majorHAnsi" w:cstheme="majorBidi"/>
      <w:color w:val="2F5496" w:themeColor="accent1" w:themeShade="BF"/>
      <w:sz w:val="28"/>
      <w:lang w:val="de-DE" w:eastAsia="de-DE"/>
    </w:rPr>
  </w:style>
  <w:style w:type="paragraph" w:styleId="TOC1">
    <w:name w:val="toc 1"/>
    <w:basedOn w:val="Normal"/>
    <w:next w:val="Normal"/>
    <w:autoRedefine/>
    <w:uiPriority w:val="39"/>
    <w:unhideWhenUsed/>
    <w:qFormat/>
    <w:rsid w:val="00A31776"/>
    <w:pPr>
      <w:spacing w:after="100"/>
    </w:pPr>
  </w:style>
  <w:style w:type="paragraph" w:styleId="TOC2">
    <w:name w:val="toc 2"/>
    <w:basedOn w:val="Normal"/>
    <w:next w:val="Normal"/>
    <w:autoRedefine/>
    <w:uiPriority w:val="39"/>
    <w:unhideWhenUsed/>
    <w:qFormat/>
    <w:rsid w:val="00A31776"/>
    <w:pPr>
      <w:spacing w:after="100"/>
      <w:ind w:left="280"/>
    </w:pPr>
  </w:style>
  <w:style w:type="character" w:styleId="Hyperlink">
    <w:name w:val="Hyperlink"/>
    <w:basedOn w:val="DefaultParagraphFont"/>
    <w:uiPriority w:val="99"/>
    <w:unhideWhenUsed/>
    <w:rsid w:val="00A31776"/>
    <w:rPr>
      <w:color w:val="0563C1" w:themeColor="hyperlink"/>
      <w:u w:val="single"/>
    </w:rPr>
  </w:style>
  <w:style w:type="paragraph" w:styleId="TOC3">
    <w:name w:val="toc 3"/>
    <w:basedOn w:val="Normal"/>
    <w:next w:val="Normal"/>
    <w:autoRedefine/>
    <w:uiPriority w:val="39"/>
    <w:unhideWhenUsed/>
    <w:qFormat/>
    <w:rsid w:val="008C0548"/>
    <w:pPr>
      <w:spacing w:after="100"/>
      <w:ind w:left="560"/>
    </w:pPr>
  </w:style>
  <w:style w:type="paragraph" w:styleId="TableofFigures">
    <w:name w:val="table of figures"/>
    <w:basedOn w:val="Normal"/>
    <w:next w:val="Normal"/>
    <w:uiPriority w:val="99"/>
    <w:unhideWhenUsed/>
    <w:rsid w:val="000856AF"/>
  </w:style>
  <w:style w:type="character" w:styleId="CommentReference">
    <w:name w:val="annotation reference"/>
    <w:basedOn w:val="DefaultParagraphFont"/>
    <w:uiPriority w:val="99"/>
    <w:semiHidden/>
    <w:unhideWhenUsed/>
    <w:rsid w:val="002963F3"/>
    <w:rPr>
      <w:sz w:val="16"/>
      <w:szCs w:val="16"/>
    </w:rPr>
  </w:style>
  <w:style w:type="paragraph" w:styleId="CommentText">
    <w:name w:val="annotation text"/>
    <w:basedOn w:val="Normal"/>
    <w:link w:val="CommentTextChar"/>
    <w:uiPriority w:val="99"/>
    <w:semiHidden/>
    <w:unhideWhenUsed/>
    <w:rsid w:val="002963F3"/>
    <w:rPr>
      <w:sz w:val="20"/>
      <w:szCs w:val="20"/>
    </w:rPr>
  </w:style>
  <w:style w:type="character" w:customStyle="1" w:styleId="CommentTextChar">
    <w:name w:val="Comment Text Char"/>
    <w:basedOn w:val="DefaultParagraphFont"/>
    <w:link w:val="CommentText"/>
    <w:uiPriority w:val="99"/>
    <w:semiHidden/>
    <w:rsid w:val="002963F3"/>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963F3"/>
    <w:rPr>
      <w:b/>
      <w:bCs/>
    </w:rPr>
  </w:style>
  <w:style w:type="character" w:customStyle="1" w:styleId="CommentSubjectChar">
    <w:name w:val="Comment Subject Char"/>
    <w:basedOn w:val="CommentTextChar"/>
    <w:link w:val="CommentSubject"/>
    <w:uiPriority w:val="99"/>
    <w:semiHidden/>
    <w:rsid w:val="002963F3"/>
    <w:rPr>
      <w:rFonts w:ascii="Arial" w:eastAsia="Times New Roman" w:hAnsi="Arial" w:cs="Times New Roman"/>
      <w:b/>
      <w:bCs/>
      <w:sz w:val="20"/>
      <w:szCs w:val="20"/>
      <w:lang w:val="en-GB"/>
    </w:rPr>
  </w:style>
  <w:style w:type="character" w:styleId="FollowedHyperlink">
    <w:name w:val="FollowedHyperlink"/>
    <w:basedOn w:val="DefaultParagraphFont"/>
    <w:uiPriority w:val="99"/>
    <w:semiHidden/>
    <w:unhideWhenUsed/>
    <w:rsid w:val="00AB6B3C"/>
    <w:rPr>
      <w:color w:val="954F72" w:themeColor="followedHyperlink"/>
      <w:u w:val="single"/>
    </w:rPr>
  </w:style>
  <w:style w:type="paragraph" w:styleId="Quote">
    <w:name w:val="Quote"/>
    <w:basedOn w:val="Normal"/>
    <w:next w:val="Normal"/>
    <w:link w:val="QuoteChar"/>
    <w:uiPriority w:val="29"/>
    <w:qFormat/>
    <w:rsid w:val="00D96CA4"/>
    <w:pPr>
      <w:ind w:left="1134" w:right="1133"/>
    </w:pPr>
  </w:style>
  <w:style w:type="character" w:customStyle="1" w:styleId="QuoteChar">
    <w:name w:val="Quote Char"/>
    <w:basedOn w:val="DefaultParagraphFont"/>
    <w:link w:val="Quote"/>
    <w:uiPriority w:val="29"/>
    <w:rsid w:val="00D96CA4"/>
    <w:rPr>
      <w:rFonts w:ascii="Arial" w:eastAsia="Times New Roman" w:hAnsi="Arial" w:cs="Times New Roman"/>
      <w:sz w:val="28"/>
      <w:szCs w:val="24"/>
      <w:lang w:val="en-GB"/>
    </w:rPr>
  </w:style>
  <w:style w:type="character" w:styleId="SubtleEmphasis">
    <w:name w:val="Subtle Emphasis"/>
    <w:uiPriority w:val="19"/>
    <w:qFormat/>
    <w:rsid w:val="004974B7"/>
    <w:rPr>
      <w:color w:val="003D82"/>
      <w:lang w:val="en-GB"/>
    </w:rPr>
  </w:style>
  <w:style w:type="character" w:styleId="Emphasis">
    <w:name w:val="Emphasis"/>
    <w:uiPriority w:val="20"/>
    <w:qFormat/>
    <w:rsid w:val="004974B7"/>
    <w:rPr>
      <w:b/>
      <w:color w:val="003D8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31970">
      <w:bodyDiv w:val="1"/>
      <w:marLeft w:val="0"/>
      <w:marRight w:val="0"/>
      <w:marTop w:val="0"/>
      <w:marBottom w:val="0"/>
      <w:divBdr>
        <w:top w:val="none" w:sz="0" w:space="0" w:color="auto"/>
        <w:left w:val="none" w:sz="0" w:space="0" w:color="auto"/>
        <w:bottom w:val="none" w:sz="0" w:space="0" w:color="auto"/>
        <w:right w:val="none" w:sz="0" w:space="0" w:color="auto"/>
      </w:divBdr>
    </w:div>
    <w:div w:id="723795650">
      <w:bodyDiv w:val="1"/>
      <w:marLeft w:val="0"/>
      <w:marRight w:val="0"/>
      <w:marTop w:val="0"/>
      <w:marBottom w:val="0"/>
      <w:divBdr>
        <w:top w:val="none" w:sz="0" w:space="0" w:color="auto"/>
        <w:left w:val="none" w:sz="0" w:space="0" w:color="auto"/>
        <w:bottom w:val="none" w:sz="0" w:space="0" w:color="auto"/>
        <w:right w:val="none" w:sz="0" w:space="0" w:color="auto"/>
      </w:divBdr>
    </w:div>
    <w:div w:id="732968811">
      <w:bodyDiv w:val="1"/>
      <w:marLeft w:val="0"/>
      <w:marRight w:val="0"/>
      <w:marTop w:val="0"/>
      <w:marBottom w:val="0"/>
      <w:divBdr>
        <w:top w:val="none" w:sz="0" w:space="0" w:color="auto"/>
        <w:left w:val="none" w:sz="0" w:space="0" w:color="auto"/>
        <w:bottom w:val="none" w:sz="0" w:space="0" w:color="auto"/>
        <w:right w:val="none" w:sz="0" w:space="0" w:color="auto"/>
      </w:divBdr>
    </w:div>
    <w:div w:id="991325213">
      <w:bodyDiv w:val="1"/>
      <w:marLeft w:val="0"/>
      <w:marRight w:val="0"/>
      <w:marTop w:val="0"/>
      <w:marBottom w:val="0"/>
      <w:divBdr>
        <w:top w:val="none" w:sz="0" w:space="0" w:color="auto"/>
        <w:left w:val="none" w:sz="0" w:space="0" w:color="auto"/>
        <w:bottom w:val="none" w:sz="0" w:space="0" w:color="auto"/>
        <w:right w:val="none" w:sz="0" w:space="0" w:color="auto"/>
      </w:divBdr>
    </w:div>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 w:id="20807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blin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u@euroblind.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uroblind.org" TargetMode="External"/><Relationship Id="rId4" Type="http://schemas.openxmlformats.org/officeDocument/2006/relationships/settings" Target="settings.xml"/><Relationship Id="rId9" Type="http://schemas.openxmlformats.org/officeDocument/2006/relationships/hyperlink" Target="mailto:ebu@euroblind.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EBU%20templates\Response%20to%20consultation%20-%20Draft%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12676-8377-410B-AC99-A7CCC205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Response to consultation - Draft template</Template>
  <TotalTime>0</TotalTime>
  <Pages>3</Pages>
  <Words>910</Words>
  <Characters>5011</Characters>
  <Application>Microsoft Office Word</Application>
  <DocSecurity>0</DocSecurity>
  <Lines>41</Lines>
  <Paragraphs>11</Paragraphs>
  <ScaleCrop>false</ScaleCrop>
  <HeadingPairs>
    <vt:vector size="8" baseType="variant">
      <vt:variant>
        <vt:lpstr>Titre</vt:lpstr>
      </vt:variant>
      <vt:variant>
        <vt:i4>1</vt:i4>
      </vt:variant>
      <vt:variant>
        <vt:lpstr>Titel</vt:lpstr>
      </vt:variant>
      <vt:variant>
        <vt:i4>1</vt:i4>
      </vt:variant>
      <vt:variant>
        <vt:lpstr>Title</vt:lpstr>
      </vt:variant>
      <vt:variant>
        <vt:i4>1</vt:i4>
      </vt:variant>
      <vt:variant>
        <vt:lpstr>Rubrik</vt:lpstr>
      </vt:variant>
      <vt:variant>
        <vt:i4>1</vt:i4>
      </vt:variant>
    </vt:vector>
  </HeadingPairs>
  <TitlesOfParts>
    <vt:vector size="4" baseType="lpstr">
      <vt:lpstr>EBU Position Paper</vt:lpstr>
      <vt:lpstr>AVA - Accessible Voting Awareness-Raising</vt:lpstr>
      <vt:lpstr>AVA - Accessible Voting Awareness-Raising</vt:lpstr>
      <vt:lpstr/>
    </vt:vector>
  </TitlesOfParts>
  <Company>Synskadades Riksförbund</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Position Paper</dc:title>
  <dc:creator>CAMPAIGNING</dc:creator>
  <cp:lastModifiedBy>Antoine FOBE</cp:lastModifiedBy>
  <cp:revision>86</cp:revision>
  <cp:lastPrinted>2019-03-15T08:12:00Z</cp:lastPrinted>
  <dcterms:created xsi:type="dcterms:W3CDTF">2019-03-19T10:22:00Z</dcterms:created>
  <dcterms:modified xsi:type="dcterms:W3CDTF">2025-12-01T15:08:00Z</dcterms:modified>
</cp:coreProperties>
</file>