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63AF415D">
                <wp:simplePos x="0" y="0"/>
                <wp:positionH relativeFrom="column">
                  <wp:posOffset>-737235</wp:posOffset>
                </wp:positionH>
                <wp:positionV relativeFrom="paragraph">
                  <wp:posOffset>233553</wp:posOffset>
                </wp:positionV>
                <wp:extent cx="6867525" cy="1562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62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E528" id="Rechteck 10" o:spid="_x0000_s1026" style="position:absolute;margin-left:-58.05pt;margin-top:18.4pt;width:540.7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" fillcolor="white [3201]" strokecolor="#003d82" strokeweight="2.25pt"/>
            </w:pict>
          </mc:Fallback>
        </mc:AlternateContent>
      </w:r>
    </w:p>
    <w:p w14:paraId="7CC5E099" w14:textId="7B3256E5" w:rsidR="00197912" w:rsidRPr="00197912" w:rsidRDefault="007C0C44" w:rsidP="0083288C">
      <w:pPr>
        <w:pStyle w:val="Title"/>
        <w:ind w:left="284" w:hanging="284"/>
      </w:pPr>
      <w:r w:rsidRPr="004974B7">
        <w:t xml:space="preserve">European Blind Union response to </w:t>
      </w:r>
      <w:r w:rsidR="00043784">
        <w:t>Commission call for</w:t>
      </w:r>
      <w:r w:rsidR="00E06845">
        <w:t xml:space="preserve"> </w:t>
      </w:r>
      <w:r w:rsidR="00043784">
        <w:t>evidence</w:t>
      </w:r>
      <w:r w:rsidR="00BE3A09">
        <w:t xml:space="preserve"> </w:t>
      </w:r>
      <w:r w:rsidR="00B42C21">
        <w:t>on ES</w:t>
      </w:r>
      <w:r w:rsidR="00853238">
        <w:t>S</w:t>
      </w:r>
      <w:r w:rsidR="00B42C21">
        <w:t>PASS initiative</w:t>
      </w:r>
    </w:p>
    <w:p w14:paraId="59EF49F5" w14:textId="77777777" w:rsidR="00E90268" w:rsidRDefault="00E90268" w:rsidP="00C117B4">
      <w:pPr>
        <w:jc w:val="center"/>
        <w:rPr>
          <w:lang w:val="en-GB"/>
        </w:rPr>
      </w:pPr>
    </w:p>
    <w:p w14:paraId="7CC5E09A" w14:textId="4040DB2C" w:rsidR="008446F0" w:rsidRPr="00197912" w:rsidRDefault="00197912" w:rsidP="00C117B4">
      <w:pPr>
        <w:jc w:val="center"/>
      </w:pPr>
      <w:r>
        <w:t xml:space="preserve">EBU Position Paper | </w:t>
      </w:r>
      <w:r w:rsidR="00E6531B">
        <w:t>January</w:t>
      </w:r>
      <w:r w:rsidR="00F164A8">
        <w:t xml:space="preserve"> 202</w:t>
      </w:r>
      <w:r w:rsidR="00E6531B">
        <w:t>6</w:t>
      </w:r>
    </w:p>
    <w:p w14:paraId="7CC5E09B" w14:textId="77777777" w:rsidR="008446F0" w:rsidRPr="001E4A81" w:rsidRDefault="008446F0" w:rsidP="00F61067">
      <w:pPr>
        <w:jc w:val="center"/>
        <w:rPr>
          <w:sz w:val="40"/>
          <w:szCs w:val="36"/>
          <w:lang w:val="en-GB"/>
        </w:rPr>
      </w:pPr>
    </w:p>
    <w:p w14:paraId="7CC5E09F" w14:textId="268B25EC" w:rsidR="00684470" w:rsidRDefault="00377361" w:rsidP="00BB7C00">
      <w:pPr>
        <w:pStyle w:val="Subtitle"/>
        <w:spacing w:after="240"/>
      </w:pPr>
      <w:r w:rsidRPr="004974B7">
        <w:t xml:space="preserve">Object of the </w:t>
      </w:r>
      <w:r w:rsidR="00F23A6B">
        <w:t>call for evidence</w:t>
      </w:r>
    </w:p>
    <w:p w14:paraId="43BC3A80" w14:textId="77777777" w:rsidR="00A178EC" w:rsidRDefault="00475CBF" w:rsidP="00BB7C00">
      <w:pPr>
        <w:spacing w:after="240"/>
        <w:rPr>
          <w:lang w:val="en-GB"/>
        </w:rPr>
      </w:pPr>
      <w:r>
        <w:rPr>
          <w:lang w:val="en-GB"/>
        </w:rPr>
        <w:t xml:space="preserve">The call for evidence </w:t>
      </w:r>
      <w:r w:rsidR="00CB30B2">
        <w:rPr>
          <w:lang w:val="en-GB"/>
        </w:rPr>
        <w:t xml:space="preserve">indicates: </w:t>
      </w:r>
    </w:p>
    <w:p w14:paraId="54F7CD78" w14:textId="77BD79C4" w:rsidR="00853238" w:rsidRPr="00853238" w:rsidRDefault="00A178EC" w:rsidP="00853238">
      <w:pPr>
        <w:spacing w:before="240" w:after="240"/>
        <w:rPr>
          <w:lang w:val="en-GB"/>
        </w:rPr>
      </w:pPr>
      <w:r>
        <w:rPr>
          <w:lang w:val="en-GB"/>
        </w:rPr>
        <w:t>“</w:t>
      </w:r>
      <w:r w:rsidR="00853238" w:rsidRPr="00853238">
        <w:rPr>
          <w:lang w:val="en-GB"/>
        </w:rPr>
        <w:t xml:space="preserve"> The European Social Security Pass (ESSPASS) will simplify how EU citizens moving to or working in other EU countries interact with relevant authorities or service providers in the context of social security. By enabling the secure and quick verification of social security rights and documents via a digital solution, it will cut paperwork and the risk of errors and fraud.</w:t>
      </w:r>
    </w:p>
    <w:p w14:paraId="73C7E1AF" w14:textId="770A326A" w:rsidR="006107E7" w:rsidRDefault="00853238" w:rsidP="00853238">
      <w:pPr>
        <w:spacing w:before="240" w:after="240"/>
        <w:rPr>
          <w:lang w:val="en-GB"/>
        </w:rPr>
      </w:pPr>
      <w:r w:rsidRPr="00853238">
        <w:rPr>
          <w:lang w:val="en-GB"/>
        </w:rPr>
        <w:t>This initiative will establish a standardised digital solution to streamline processes for citizens, businesses and public authorities.</w:t>
      </w:r>
      <w:r>
        <w:rPr>
          <w:lang w:val="en-GB"/>
        </w:rPr>
        <w:t>”</w:t>
      </w:r>
    </w:p>
    <w:p w14:paraId="7CC5E0A6" w14:textId="20A69BC7" w:rsidR="00B501D1" w:rsidRPr="00377361" w:rsidRDefault="005E13DC" w:rsidP="00BB7C00">
      <w:pPr>
        <w:pStyle w:val="Subtitle"/>
        <w:spacing w:after="240"/>
      </w:pPr>
      <w:r>
        <w:t>Response</w:t>
      </w:r>
    </w:p>
    <w:p w14:paraId="5889DBC9" w14:textId="77777777" w:rsidR="00CD08E1" w:rsidRPr="00CD08E1" w:rsidRDefault="00CD08E1" w:rsidP="00CD08E1">
      <w:pPr>
        <w:spacing w:after="160" w:line="259" w:lineRule="auto"/>
        <w:rPr>
          <w:rFonts w:eastAsia="Calibri"/>
          <w:kern w:val="2"/>
          <w:szCs w:val="22"/>
          <w:lang w:val="en-GB"/>
          <w14:ligatures w14:val="standardContextual"/>
        </w:rPr>
      </w:pPr>
      <w:r w:rsidRPr="00CD08E1">
        <w:rPr>
          <w:rFonts w:eastAsia="Calibri"/>
          <w:kern w:val="2"/>
          <w:szCs w:val="22"/>
          <w:lang w:val="en-GB"/>
          <w14:ligatures w14:val="standardContextual"/>
        </w:rPr>
        <w:t xml:space="preserve">The European Blind Union sees a potential for the ESSPASS initiative to </w:t>
      </w:r>
      <w:r w:rsidRPr="00E060FB">
        <w:rPr>
          <w:rFonts w:eastAsia="Calibri"/>
          <w:color w:val="2F5496" w:themeColor="accent1" w:themeShade="BF"/>
          <w:kern w:val="2"/>
          <w:szCs w:val="22"/>
          <w:lang w:val="en-GB"/>
          <w14:ligatures w14:val="standardContextual"/>
        </w:rPr>
        <w:t>address the following indirect barrier to the mobility in the European Union of persons with disabilities</w:t>
      </w:r>
      <w:r w:rsidRPr="00CD08E1">
        <w:rPr>
          <w:rFonts w:eastAsia="Calibri"/>
          <w:kern w:val="2"/>
          <w:szCs w:val="22"/>
          <w:lang w:val="en-GB"/>
          <w14:ligatures w14:val="standardContextual"/>
        </w:rPr>
        <w:t xml:space="preserve">: when they move their residence to another Member State, in can take a long time before they have their disability status re-assessed in the host country, which results in a </w:t>
      </w:r>
      <w:r w:rsidRPr="009B60B1">
        <w:rPr>
          <w:rFonts w:eastAsia="Calibri"/>
          <w:color w:val="2F5496" w:themeColor="accent1" w:themeShade="BF"/>
          <w:kern w:val="2"/>
          <w:szCs w:val="22"/>
          <w:lang w:val="en-GB"/>
          <w14:ligatures w14:val="standardContextual"/>
        </w:rPr>
        <w:t>period of legal limbo between the moment you stop residing a member state and the moment when your new member state of residence has reassessed your disability</w:t>
      </w:r>
      <w:r w:rsidRPr="00CD08E1">
        <w:rPr>
          <w:rFonts w:eastAsia="Calibri"/>
          <w:kern w:val="2"/>
          <w:szCs w:val="22"/>
          <w:lang w:val="en-GB"/>
          <w14:ligatures w14:val="standardContextual"/>
        </w:rPr>
        <w:t>.</w:t>
      </w:r>
    </w:p>
    <w:p w14:paraId="3BC1956C" w14:textId="77777777" w:rsidR="00CD08E1" w:rsidRPr="00CD08E1" w:rsidRDefault="00CD08E1" w:rsidP="00CD08E1">
      <w:pPr>
        <w:spacing w:after="160" w:line="259" w:lineRule="auto"/>
        <w:rPr>
          <w:rFonts w:eastAsia="Calibri"/>
          <w:kern w:val="2"/>
          <w:szCs w:val="22"/>
          <w:lang w:val="en-GB"/>
          <w14:ligatures w14:val="standardContextual"/>
        </w:rPr>
      </w:pPr>
      <w:r w:rsidRPr="00CD08E1">
        <w:rPr>
          <w:rFonts w:eastAsia="Calibri"/>
          <w:kern w:val="2"/>
          <w:szCs w:val="22"/>
          <w:lang w:val="en-GB"/>
          <w14:ligatures w14:val="standardContextual"/>
        </w:rPr>
        <w:t xml:space="preserve">We would like to underline that the recently adopted Directive establishing a European Disability Card – a significant but only partial progress – only covers travelling to another Member State, i.e., on a short stays, and therefore does not cover access to residence-based social security and social welfare benefits. It was acknowledged by the </w:t>
      </w:r>
      <w:r w:rsidRPr="00CD08E1">
        <w:rPr>
          <w:rFonts w:eastAsia="Calibri"/>
          <w:kern w:val="2"/>
          <w:szCs w:val="22"/>
          <w:lang w:val="en-GB"/>
          <w14:ligatures w14:val="standardContextual"/>
        </w:rPr>
        <w:lastRenderedPageBreak/>
        <w:t>European Commission that recognition of the disability status when changing country of residence should be addressed in a separate, social security-related legal instrument.</w:t>
      </w:r>
    </w:p>
    <w:p w14:paraId="6BB3A9B4" w14:textId="0C8E1D30" w:rsidR="00603D54" w:rsidRDefault="00CD08E1" w:rsidP="00CD08E1">
      <w:pPr>
        <w:spacing w:after="160" w:line="259" w:lineRule="auto"/>
        <w:rPr>
          <w:rFonts w:eastAsia="Calibri"/>
          <w:kern w:val="2"/>
          <w:szCs w:val="22"/>
          <w:lang w:val="en-GB"/>
          <w14:ligatures w14:val="standardContextual"/>
        </w:rPr>
      </w:pPr>
      <w:r w:rsidRPr="00CD08E1">
        <w:rPr>
          <w:rFonts w:eastAsia="Calibri"/>
          <w:kern w:val="2"/>
          <w:szCs w:val="22"/>
          <w:lang w:val="en-GB"/>
          <w14:ligatures w14:val="standardContextual"/>
        </w:rPr>
        <w:t>The ESSPASS, as a stand-alone instrument or in complementarity with another legal instrument, could provide a solution by organising the recognition of the disability status at least in the transition to another country’s competence.</w:t>
      </w:r>
    </w:p>
    <w:p w14:paraId="7CC5E0DB" w14:textId="77777777" w:rsidR="007C528B" w:rsidRPr="00377361" w:rsidRDefault="006C4F92" w:rsidP="00F74CB0">
      <w:pPr>
        <w:pStyle w:val="Subtitle"/>
        <w:ind w:left="0" w:firstLine="0"/>
      </w:pPr>
      <w:r w:rsidRPr="00377361">
        <w:t>A</w:t>
      </w:r>
      <w:r w:rsidR="00377361" w:rsidRPr="00377361">
        <w:t>bout EBU</w:t>
      </w:r>
    </w:p>
    <w:p w14:paraId="7CC5E0DD" w14:textId="7A6AEB0B" w:rsidR="006C4F92" w:rsidRDefault="006C4F92" w:rsidP="002802DA">
      <w:pPr>
        <w:spacing w:after="240"/>
        <w:rPr>
          <w:lang w:val="en-GB"/>
        </w:rPr>
      </w:pPr>
      <w:r w:rsidRPr="006C4F92">
        <w:rPr>
          <w:lang w:val="en-GB"/>
        </w:rPr>
        <w:t xml:space="preserve">The European Blind Union (EBU) – </w:t>
      </w:r>
      <w:r w:rsidRPr="004974B7">
        <w:rPr>
          <w:rStyle w:val="Emphasis"/>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EB2816">
        <w:rPr>
          <w:lang w:val="en-GB"/>
        </w:rPr>
        <w:t>4</w:t>
      </w:r>
      <w:r w:rsidR="00EB2816" w:rsidRPr="00EB2816">
        <w:rPr>
          <w:lang w:val="en-GB"/>
        </w:rPr>
        <w:t>0</w:t>
      </w:r>
      <w:r w:rsidRPr="00EB2816">
        <w:rPr>
          <w:lang w:val="en-GB"/>
        </w:rPr>
        <w:t xml:space="preserve"> national members including organisations from 2</w:t>
      </w:r>
      <w:r w:rsidR="00EB2816" w:rsidRPr="00EB2816">
        <w:rPr>
          <w:lang w:val="en-GB"/>
        </w:rPr>
        <w:t>6</w:t>
      </w:r>
      <w:r w:rsidRPr="00EB2816">
        <w:rPr>
          <w:lang w:val="en-GB"/>
        </w:rPr>
        <w:t xml:space="preserve"> European Union</w:t>
      </w:r>
      <w:r w:rsidRPr="006C4F92">
        <w:rPr>
          <w:lang w:val="en-GB"/>
        </w:rPr>
        <w:t xml:space="preserve"> member states, candidate countries and other countries in geographical Europe.</w:t>
      </w:r>
    </w:p>
    <w:p w14:paraId="66CB9A8C" w14:textId="72C7FA1B" w:rsidR="00894872" w:rsidRPr="006C4F92" w:rsidRDefault="00894872" w:rsidP="002802DA">
      <w:pPr>
        <w:spacing w:after="240"/>
        <w:rPr>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75CA7B79">
                <wp:simplePos x="0" y="0"/>
                <wp:positionH relativeFrom="margin">
                  <wp:posOffset>-688975</wp:posOffset>
                </wp:positionH>
                <wp:positionV relativeFrom="paragraph">
                  <wp:posOffset>124460</wp:posOffset>
                </wp:positionV>
                <wp:extent cx="6791325" cy="1383030"/>
                <wp:effectExtent l="19050" t="19050" r="28575" b="26670"/>
                <wp:wrapNone/>
                <wp:docPr id="11" name="Rechteck 11"/>
                <wp:cNvGraphicFramePr/>
                <a:graphic xmlns:a="http://schemas.openxmlformats.org/drawingml/2006/main">
                  <a:graphicData uri="http://schemas.microsoft.com/office/word/2010/wordprocessingShape">
                    <wps:wsp>
                      <wps:cNvSpPr/>
                      <wps:spPr>
                        <a:xfrm>
                          <a:off x="0" y="0"/>
                          <a:ext cx="6791325" cy="138303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9" w:history="1">
                              <w:r w:rsidR="006C4F92"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25pt;margin-top:9.8pt;width:534.75pt;height:108.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" fillcolor="white [3201]" strokecolor="#003d82" strokeweight="2.25pt">
                <v:textbo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p>
    <w:p w14:paraId="7CC5E0DE" w14:textId="557121B8" w:rsidR="00B501D1" w:rsidRPr="007C528B" w:rsidRDefault="00B501D1" w:rsidP="00982244">
      <w:pPr>
        <w:rPr>
          <w:sz w:val="20"/>
          <w:lang w:val="en-GB"/>
        </w:rPr>
      </w:pPr>
    </w:p>
    <w:sectPr w:rsidR="00B501D1" w:rsidRPr="007C528B" w:rsidSect="002E2FF4">
      <w:headerReference w:type="default" r:id="rId13"/>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26D8" w14:textId="77777777" w:rsidR="000C7D2C" w:rsidRDefault="000C7D2C" w:rsidP="00D17D8A">
      <w:r>
        <w:separator/>
      </w:r>
    </w:p>
  </w:endnote>
  <w:endnote w:type="continuationSeparator" w:id="0">
    <w:p w14:paraId="3D39DFAF" w14:textId="77777777" w:rsidR="000C7D2C" w:rsidRDefault="000C7D2C"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4F80" w14:textId="77777777" w:rsidR="000C7D2C" w:rsidRDefault="000C7D2C" w:rsidP="00D17D8A">
      <w:r>
        <w:separator/>
      </w:r>
    </w:p>
  </w:footnote>
  <w:footnote w:type="continuationSeparator" w:id="0">
    <w:p w14:paraId="135A438E" w14:textId="77777777" w:rsidR="000C7D2C" w:rsidRDefault="000C7D2C"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05E1A8C" w:rsidR="00AC7013" w:rsidRDefault="00AC7013" w:rsidP="00AC7013">
        <w:pPr>
          <w:pStyle w:val="Header"/>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1910B3">
          <w:rPr>
            <w:sz w:val="24"/>
            <w:szCs w:val="24"/>
          </w:rPr>
          <w:t>January 2026</w:t>
        </w:r>
      </w:p>
      <w:p w14:paraId="7CC5E0EC" w14:textId="77777777" w:rsidR="00106853" w:rsidRPr="00106853" w:rsidRDefault="00106853">
        <w:pPr>
          <w:pStyle w:val="Header"/>
          <w:rPr>
            <w:sz w:val="24"/>
            <w:szCs w:val="24"/>
          </w:rPr>
        </w:pPr>
      </w:p>
      <w:p w14:paraId="7CC5E0ED" w14:textId="77777777" w:rsidR="0000566C" w:rsidRPr="00106853" w:rsidRDefault="00106853" w:rsidP="00106853">
        <w:pPr>
          <w:pStyle w:val="Header"/>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AA3"/>
    <w:multiLevelType w:val="hybridMultilevel"/>
    <w:tmpl w:val="19CAD18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3E5A"/>
    <w:multiLevelType w:val="hybridMultilevel"/>
    <w:tmpl w:val="6EA04E5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22578"/>
    <w:multiLevelType w:val="hybridMultilevel"/>
    <w:tmpl w:val="52621200"/>
    <w:lvl w:ilvl="0" w:tplc="30EC5C0A">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1D319F"/>
    <w:multiLevelType w:val="hybridMultilevel"/>
    <w:tmpl w:val="B088ECD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74502C0"/>
    <w:multiLevelType w:val="hybridMultilevel"/>
    <w:tmpl w:val="47CE2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60FF1"/>
    <w:multiLevelType w:val="hybridMultilevel"/>
    <w:tmpl w:val="81226CD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10"/>
  </w:num>
  <w:num w:numId="2" w16cid:durableId="1050496416">
    <w:abstractNumId w:val="32"/>
  </w:num>
  <w:num w:numId="3" w16cid:durableId="1294360226">
    <w:abstractNumId w:val="21"/>
  </w:num>
  <w:num w:numId="4" w16cid:durableId="919145053">
    <w:abstractNumId w:val="23"/>
  </w:num>
  <w:num w:numId="5" w16cid:durableId="16473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4"/>
  </w:num>
  <w:num w:numId="7" w16cid:durableId="1434934705">
    <w:abstractNumId w:val="44"/>
  </w:num>
  <w:num w:numId="8" w16cid:durableId="919367828">
    <w:abstractNumId w:val="33"/>
  </w:num>
  <w:num w:numId="9" w16cid:durableId="1885094596">
    <w:abstractNumId w:val="28"/>
  </w:num>
  <w:num w:numId="10" w16cid:durableId="2044091430">
    <w:abstractNumId w:val="27"/>
  </w:num>
  <w:num w:numId="11" w16cid:durableId="1459880582">
    <w:abstractNumId w:val="7"/>
  </w:num>
  <w:num w:numId="12" w16cid:durableId="1659311197">
    <w:abstractNumId w:val="39"/>
  </w:num>
  <w:num w:numId="13" w16cid:durableId="144472933">
    <w:abstractNumId w:val="9"/>
  </w:num>
  <w:num w:numId="14" w16cid:durableId="466046328">
    <w:abstractNumId w:val="16"/>
  </w:num>
  <w:num w:numId="15" w16cid:durableId="1339507120">
    <w:abstractNumId w:val="18"/>
  </w:num>
  <w:num w:numId="16" w16cid:durableId="941717446">
    <w:abstractNumId w:val="38"/>
  </w:num>
  <w:num w:numId="17" w16cid:durableId="602498524">
    <w:abstractNumId w:val="1"/>
  </w:num>
  <w:num w:numId="18" w16cid:durableId="1897163029">
    <w:abstractNumId w:val="22"/>
  </w:num>
  <w:num w:numId="19" w16cid:durableId="585186698">
    <w:abstractNumId w:val="14"/>
  </w:num>
  <w:num w:numId="20" w16cid:durableId="2003659272">
    <w:abstractNumId w:val="11"/>
  </w:num>
  <w:num w:numId="21" w16cid:durableId="2140147053">
    <w:abstractNumId w:val="17"/>
  </w:num>
  <w:num w:numId="22" w16cid:durableId="1161047063">
    <w:abstractNumId w:val="13"/>
  </w:num>
  <w:num w:numId="23" w16cid:durableId="1143739324">
    <w:abstractNumId w:val="37"/>
  </w:num>
  <w:num w:numId="24" w16cid:durableId="1435007082">
    <w:abstractNumId w:val="5"/>
  </w:num>
  <w:num w:numId="25" w16cid:durableId="50077475">
    <w:abstractNumId w:val="6"/>
  </w:num>
  <w:num w:numId="26" w16cid:durableId="1812016418">
    <w:abstractNumId w:val="26"/>
  </w:num>
  <w:num w:numId="27" w16cid:durableId="1519541905">
    <w:abstractNumId w:val="20"/>
  </w:num>
  <w:num w:numId="28" w16cid:durableId="1182353079">
    <w:abstractNumId w:val="42"/>
  </w:num>
  <w:num w:numId="29" w16cid:durableId="958611624">
    <w:abstractNumId w:val="15"/>
  </w:num>
  <w:num w:numId="30" w16cid:durableId="1448356627">
    <w:abstractNumId w:val="31"/>
  </w:num>
  <w:num w:numId="31" w16cid:durableId="1930306534">
    <w:abstractNumId w:val="4"/>
  </w:num>
  <w:num w:numId="32" w16cid:durableId="695500516">
    <w:abstractNumId w:val="30"/>
  </w:num>
  <w:num w:numId="33" w16cid:durableId="1488279879">
    <w:abstractNumId w:val="12"/>
  </w:num>
  <w:num w:numId="34" w16cid:durableId="1629553725">
    <w:abstractNumId w:val="3"/>
  </w:num>
  <w:num w:numId="35" w16cid:durableId="1608346945">
    <w:abstractNumId w:val="19"/>
  </w:num>
  <w:num w:numId="36" w16cid:durableId="277955267">
    <w:abstractNumId w:val="2"/>
  </w:num>
  <w:num w:numId="37" w16cid:durableId="1517038528">
    <w:abstractNumId w:val="25"/>
  </w:num>
  <w:num w:numId="38" w16cid:durableId="470557844">
    <w:abstractNumId w:val="41"/>
  </w:num>
  <w:num w:numId="39" w16cid:durableId="1354376706">
    <w:abstractNumId w:val="35"/>
  </w:num>
  <w:num w:numId="40" w16cid:durableId="1798261267">
    <w:abstractNumId w:val="40"/>
  </w:num>
  <w:num w:numId="41" w16cid:durableId="1979339777">
    <w:abstractNumId w:val="0"/>
  </w:num>
  <w:num w:numId="42" w16cid:durableId="280693090">
    <w:abstractNumId w:val="29"/>
  </w:num>
  <w:num w:numId="43" w16cid:durableId="228655259">
    <w:abstractNumId w:val="34"/>
  </w:num>
  <w:num w:numId="44" w16cid:durableId="761755089">
    <w:abstractNumId w:val="8"/>
  </w:num>
  <w:num w:numId="45" w16cid:durableId="609705338">
    <w:abstractNumId w:val="36"/>
  </w:num>
  <w:num w:numId="46" w16cid:durableId="1795099501">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C7D2C"/>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9AE"/>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02DA"/>
    <w:rsid w:val="00281545"/>
    <w:rsid w:val="00283DBF"/>
    <w:rsid w:val="002866F2"/>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223A"/>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5D78"/>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87132"/>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E66F3"/>
    <w:rsid w:val="004E7506"/>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3788F"/>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B45"/>
    <w:rsid w:val="005B2BE8"/>
    <w:rsid w:val="005B4622"/>
    <w:rsid w:val="005B5D87"/>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3D54"/>
    <w:rsid w:val="00604897"/>
    <w:rsid w:val="0060586C"/>
    <w:rsid w:val="006067F5"/>
    <w:rsid w:val="00606917"/>
    <w:rsid w:val="00606AE0"/>
    <w:rsid w:val="00610639"/>
    <w:rsid w:val="006107E7"/>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37FB0"/>
    <w:rsid w:val="00740912"/>
    <w:rsid w:val="00740A27"/>
    <w:rsid w:val="00741BA6"/>
    <w:rsid w:val="007425D3"/>
    <w:rsid w:val="00743494"/>
    <w:rsid w:val="007443F6"/>
    <w:rsid w:val="007446BC"/>
    <w:rsid w:val="007468BA"/>
    <w:rsid w:val="007476A6"/>
    <w:rsid w:val="007513AD"/>
    <w:rsid w:val="00751FBD"/>
    <w:rsid w:val="00752701"/>
    <w:rsid w:val="00753EB8"/>
    <w:rsid w:val="007542C9"/>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87C06"/>
    <w:rsid w:val="007974EC"/>
    <w:rsid w:val="007A00D5"/>
    <w:rsid w:val="007A047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411"/>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88C"/>
    <w:rsid w:val="00832F9C"/>
    <w:rsid w:val="008339A1"/>
    <w:rsid w:val="00833D12"/>
    <w:rsid w:val="00840851"/>
    <w:rsid w:val="00840894"/>
    <w:rsid w:val="008429AD"/>
    <w:rsid w:val="008440C9"/>
    <w:rsid w:val="008446F0"/>
    <w:rsid w:val="00846CCB"/>
    <w:rsid w:val="0084755D"/>
    <w:rsid w:val="00852C2D"/>
    <w:rsid w:val="00853238"/>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23FC"/>
    <w:rsid w:val="00884929"/>
    <w:rsid w:val="00886381"/>
    <w:rsid w:val="00886F1C"/>
    <w:rsid w:val="00887789"/>
    <w:rsid w:val="00892F74"/>
    <w:rsid w:val="00894872"/>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3F84"/>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60B1"/>
    <w:rsid w:val="009B7E16"/>
    <w:rsid w:val="009C2D6B"/>
    <w:rsid w:val="009C47F3"/>
    <w:rsid w:val="009C4AEC"/>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F13"/>
    <w:rsid w:val="00AA391A"/>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3295"/>
    <w:rsid w:val="00B35AB1"/>
    <w:rsid w:val="00B37FE3"/>
    <w:rsid w:val="00B4137D"/>
    <w:rsid w:val="00B421F8"/>
    <w:rsid w:val="00B42C21"/>
    <w:rsid w:val="00B42E10"/>
    <w:rsid w:val="00B435E4"/>
    <w:rsid w:val="00B45A1D"/>
    <w:rsid w:val="00B46257"/>
    <w:rsid w:val="00B501D1"/>
    <w:rsid w:val="00B51D86"/>
    <w:rsid w:val="00B525C3"/>
    <w:rsid w:val="00B55DA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B7C00"/>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A09"/>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606B"/>
    <w:rsid w:val="00CC6210"/>
    <w:rsid w:val="00CC639C"/>
    <w:rsid w:val="00CD08E1"/>
    <w:rsid w:val="00CD21BF"/>
    <w:rsid w:val="00CD2245"/>
    <w:rsid w:val="00CD2494"/>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81D"/>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060FB"/>
    <w:rsid w:val="00E06845"/>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31B"/>
    <w:rsid w:val="00E656C9"/>
    <w:rsid w:val="00E6598A"/>
    <w:rsid w:val="00E66A6A"/>
    <w:rsid w:val="00E717A2"/>
    <w:rsid w:val="00E71D22"/>
    <w:rsid w:val="00E7367B"/>
    <w:rsid w:val="00E761BA"/>
    <w:rsid w:val="00E81AC1"/>
    <w:rsid w:val="00E8368B"/>
    <w:rsid w:val="00E83B2D"/>
    <w:rsid w:val="00E83BF0"/>
    <w:rsid w:val="00E86501"/>
    <w:rsid w:val="00E86779"/>
    <w:rsid w:val="00E90268"/>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Heading1">
    <w:name w:val="heading 1"/>
    <w:basedOn w:val="Normal"/>
    <w:next w:val="Normal"/>
    <w:link w:val="Heading1Char"/>
    <w:qFormat/>
    <w:rsid w:val="00830C44"/>
    <w:pPr>
      <w:keepNext/>
      <w:ind w:left="851" w:hanging="851"/>
      <w:outlineLvl w:val="0"/>
    </w:pPr>
    <w:rPr>
      <w:rFonts w:cs="Arial"/>
      <w:b/>
      <w:bCs/>
      <w:color w:val="003D82"/>
      <w:sz w:val="36"/>
      <w:lang w:val="en-GB"/>
    </w:rPr>
  </w:style>
  <w:style w:type="paragraph" w:styleId="Heading2">
    <w:name w:val="heading 2"/>
    <w:basedOn w:val="ListParagraph"/>
    <w:next w:val="Normal"/>
    <w:link w:val="Heading2Char"/>
    <w:uiPriority w:val="9"/>
    <w:unhideWhenUsed/>
    <w:qFormat/>
    <w:rsid w:val="00B501D1"/>
    <w:pPr>
      <w:ind w:left="1134" w:hanging="1134"/>
      <w:outlineLvl w:val="1"/>
    </w:pPr>
    <w:rPr>
      <w:b/>
      <w:color w:val="003D82"/>
      <w:sz w:val="36"/>
      <w:lang w:val="en-GB"/>
    </w:rPr>
  </w:style>
  <w:style w:type="paragraph" w:styleId="Heading3">
    <w:name w:val="heading 3"/>
    <w:basedOn w:val="Normal"/>
    <w:next w:val="Normal"/>
    <w:link w:val="Heading3Char"/>
    <w:uiPriority w:val="9"/>
    <w:unhideWhenUsed/>
    <w:qFormat/>
    <w:rsid w:val="00F31118"/>
    <w:pPr>
      <w:outlineLvl w:val="2"/>
    </w:pPr>
    <w:rPr>
      <w:b/>
      <w:color w:val="003D8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C44"/>
    <w:rPr>
      <w:rFonts w:cs="Arial"/>
      <w:b/>
      <w:bCs/>
      <w:color w:val="003D82"/>
      <w:sz w:val="36"/>
      <w:lang w:val="en-GB"/>
    </w:rPr>
  </w:style>
  <w:style w:type="table" w:styleId="TableGrid">
    <w:name w:val="Table Grid"/>
    <w:basedOn w:val="Table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F9"/>
    <w:pPr>
      <w:ind w:left="720"/>
      <w:contextualSpacing/>
    </w:pPr>
  </w:style>
  <w:style w:type="paragraph" w:styleId="Caption">
    <w:name w:val="caption"/>
    <w:basedOn w:val="Normal"/>
    <w:next w:val="Normal"/>
    <w:uiPriority w:val="35"/>
    <w:unhideWhenUsed/>
    <w:qFormat/>
    <w:rsid w:val="000856AF"/>
    <w:pPr>
      <w:spacing w:after="80"/>
      <w:jc w:val="center"/>
    </w:pPr>
    <w:rPr>
      <w:b/>
      <w:iCs/>
      <w:szCs w:val="18"/>
    </w:rPr>
  </w:style>
  <w:style w:type="paragraph" w:styleId="Header">
    <w:name w:val="header"/>
    <w:basedOn w:val="Normal"/>
    <w:link w:val="HeaderChar"/>
    <w:uiPriority w:val="99"/>
    <w:unhideWhenUsed/>
    <w:rsid w:val="00D17D8A"/>
    <w:pPr>
      <w:tabs>
        <w:tab w:val="center" w:pos="4536"/>
        <w:tab w:val="right" w:pos="9072"/>
      </w:tabs>
    </w:pPr>
  </w:style>
  <w:style w:type="character" w:customStyle="1" w:styleId="HeaderChar">
    <w:name w:val="Header Char"/>
    <w:basedOn w:val="DefaultParagraphFont"/>
    <w:link w:val="Header"/>
    <w:uiPriority w:val="99"/>
    <w:rsid w:val="00D17D8A"/>
    <w:rPr>
      <w:rFonts w:ascii="Arial" w:eastAsia="Times New Roman" w:hAnsi="Arial" w:cs="Times New Roman"/>
      <w:sz w:val="24"/>
      <w:szCs w:val="24"/>
      <w:lang w:val="en-GB"/>
    </w:rPr>
  </w:style>
  <w:style w:type="paragraph" w:styleId="Footer">
    <w:name w:val="footer"/>
    <w:basedOn w:val="Normal"/>
    <w:link w:val="FooterChar"/>
    <w:uiPriority w:val="99"/>
    <w:unhideWhenUsed/>
    <w:rsid w:val="00D17D8A"/>
    <w:pPr>
      <w:tabs>
        <w:tab w:val="center" w:pos="4536"/>
        <w:tab w:val="right" w:pos="9072"/>
      </w:tabs>
    </w:pPr>
  </w:style>
  <w:style w:type="character" w:customStyle="1" w:styleId="FooterChar">
    <w:name w:val="Footer Char"/>
    <w:basedOn w:val="DefaultParagraphFont"/>
    <w:link w:val="Footer"/>
    <w:uiPriority w:val="99"/>
    <w:rsid w:val="00D17D8A"/>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643D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3F"/>
    <w:rPr>
      <w:rFonts w:ascii="Lucida Grande" w:eastAsia="Times New Roman" w:hAnsi="Lucida Grande" w:cs="Lucida Grande"/>
      <w:sz w:val="18"/>
      <w:szCs w:val="18"/>
      <w:lang w:val="en-GB"/>
    </w:rPr>
  </w:style>
  <w:style w:type="paragraph" w:styleId="Title">
    <w:name w:val="Title"/>
    <w:basedOn w:val="Heading1"/>
    <w:next w:val="Normal"/>
    <w:link w:val="TitleChar"/>
    <w:uiPriority w:val="10"/>
    <w:qFormat/>
    <w:rsid w:val="004974B7"/>
    <w:pPr>
      <w:jc w:val="center"/>
    </w:pPr>
    <w:rPr>
      <w:sz w:val="48"/>
      <w:szCs w:val="48"/>
    </w:rPr>
  </w:style>
  <w:style w:type="character" w:customStyle="1" w:styleId="TitleChar">
    <w:name w:val="Title Char"/>
    <w:basedOn w:val="DefaultParagraphFont"/>
    <w:link w:val="Title"/>
    <w:uiPriority w:val="10"/>
    <w:rsid w:val="004974B7"/>
    <w:rPr>
      <w:rFonts w:cs="Arial"/>
      <w:b/>
      <w:bCs/>
      <w:color w:val="003D82"/>
      <w:sz w:val="48"/>
      <w:szCs w:val="48"/>
      <w:lang w:val="en-GB"/>
    </w:rPr>
  </w:style>
  <w:style w:type="character" w:customStyle="1" w:styleId="Heading2Char">
    <w:name w:val="Heading 2 Char"/>
    <w:basedOn w:val="DefaultParagraphFont"/>
    <w:link w:val="Heading2"/>
    <w:uiPriority w:val="9"/>
    <w:rsid w:val="00B501D1"/>
    <w:rPr>
      <w:b/>
      <w:color w:val="003D82"/>
      <w:sz w:val="36"/>
      <w:lang w:val="en-GB"/>
    </w:rPr>
  </w:style>
  <w:style w:type="paragraph" w:styleId="Subtitle">
    <w:name w:val="Subtitle"/>
    <w:basedOn w:val="Heading1"/>
    <w:next w:val="Normal"/>
    <w:link w:val="SubtitleChar"/>
    <w:uiPriority w:val="11"/>
    <w:qFormat/>
    <w:rsid w:val="004974B7"/>
    <w:rPr>
      <w:sz w:val="40"/>
      <w:szCs w:val="40"/>
    </w:rPr>
  </w:style>
  <w:style w:type="character" w:customStyle="1" w:styleId="SubtitleChar">
    <w:name w:val="Subtitle Char"/>
    <w:basedOn w:val="DefaultParagraphFont"/>
    <w:link w:val="Subtitle"/>
    <w:uiPriority w:val="11"/>
    <w:rsid w:val="004974B7"/>
    <w:rPr>
      <w:rFonts w:cs="Arial"/>
      <w:b/>
      <w:bCs/>
      <w:color w:val="003D82"/>
      <w:sz w:val="40"/>
      <w:szCs w:val="40"/>
      <w:lang w:val="en-GB"/>
    </w:rPr>
  </w:style>
  <w:style w:type="character" w:customStyle="1" w:styleId="Heading3Char">
    <w:name w:val="Heading 3 Char"/>
    <w:basedOn w:val="DefaultParagraphFont"/>
    <w:link w:val="Heading3"/>
    <w:uiPriority w:val="9"/>
    <w:rsid w:val="00F31118"/>
    <w:rPr>
      <w:b/>
      <w:color w:val="003D82"/>
      <w:lang w:val="en-GB"/>
    </w:rPr>
  </w:style>
  <w:style w:type="paragraph" w:styleId="TOCHeading">
    <w:name w:val="TOC Heading"/>
    <w:basedOn w:val="Heading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OC1">
    <w:name w:val="toc 1"/>
    <w:basedOn w:val="Normal"/>
    <w:next w:val="Normal"/>
    <w:autoRedefine/>
    <w:uiPriority w:val="39"/>
    <w:unhideWhenUsed/>
    <w:qFormat/>
    <w:rsid w:val="00A31776"/>
    <w:pPr>
      <w:spacing w:after="100"/>
    </w:pPr>
  </w:style>
  <w:style w:type="paragraph" w:styleId="TOC2">
    <w:name w:val="toc 2"/>
    <w:basedOn w:val="Normal"/>
    <w:next w:val="Normal"/>
    <w:autoRedefine/>
    <w:uiPriority w:val="39"/>
    <w:unhideWhenUsed/>
    <w:qFormat/>
    <w:rsid w:val="00A31776"/>
    <w:pPr>
      <w:spacing w:after="100"/>
      <w:ind w:left="280"/>
    </w:pPr>
  </w:style>
  <w:style w:type="character" w:styleId="Hyperlink">
    <w:name w:val="Hyperlink"/>
    <w:basedOn w:val="DefaultParagraphFont"/>
    <w:uiPriority w:val="99"/>
    <w:unhideWhenUsed/>
    <w:rsid w:val="00A31776"/>
    <w:rPr>
      <w:color w:val="0563C1" w:themeColor="hyperlink"/>
      <w:u w:val="single"/>
    </w:rPr>
  </w:style>
  <w:style w:type="paragraph" w:styleId="TOC3">
    <w:name w:val="toc 3"/>
    <w:basedOn w:val="Normal"/>
    <w:next w:val="Normal"/>
    <w:autoRedefine/>
    <w:uiPriority w:val="39"/>
    <w:unhideWhenUsed/>
    <w:qFormat/>
    <w:rsid w:val="008C0548"/>
    <w:pPr>
      <w:spacing w:after="100"/>
      <w:ind w:left="560"/>
    </w:pPr>
  </w:style>
  <w:style w:type="paragraph" w:styleId="TableofFigures">
    <w:name w:val="table of figures"/>
    <w:basedOn w:val="Normal"/>
    <w:next w:val="Normal"/>
    <w:uiPriority w:val="99"/>
    <w:unhideWhenUsed/>
    <w:rsid w:val="000856AF"/>
  </w:style>
  <w:style w:type="character" w:styleId="CommentReference">
    <w:name w:val="annotation reference"/>
    <w:basedOn w:val="DefaultParagraphFont"/>
    <w:uiPriority w:val="99"/>
    <w:semiHidden/>
    <w:unhideWhenUsed/>
    <w:rsid w:val="002963F3"/>
    <w:rPr>
      <w:sz w:val="16"/>
      <w:szCs w:val="16"/>
    </w:rPr>
  </w:style>
  <w:style w:type="paragraph" w:styleId="CommentText">
    <w:name w:val="annotation text"/>
    <w:basedOn w:val="Normal"/>
    <w:link w:val="CommentTextChar"/>
    <w:uiPriority w:val="99"/>
    <w:semiHidden/>
    <w:unhideWhenUsed/>
    <w:rsid w:val="002963F3"/>
    <w:rPr>
      <w:sz w:val="20"/>
      <w:szCs w:val="20"/>
    </w:rPr>
  </w:style>
  <w:style w:type="character" w:customStyle="1" w:styleId="CommentTextChar">
    <w:name w:val="Comment Text Char"/>
    <w:basedOn w:val="DefaultParagraphFont"/>
    <w:link w:val="CommentText"/>
    <w:uiPriority w:val="99"/>
    <w:semiHidden/>
    <w:rsid w:val="002963F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63F3"/>
    <w:rPr>
      <w:b/>
      <w:bCs/>
    </w:rPr>
  </w:style>
  <w:style w:type="character" w:customStyle="1" w:styleId="CommentSubjectChar">
    <w:name w:val="Comment Subject Char"/>
    <w:basedOn w:val="CommentTextChar"/>
    <w:link w:val="CommentSubject"/>
    <w:uiPriority w:val="99"/>
    <w:semiHidden/>
    <w:rsid w:val="002963F3"/>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AB6B3C"/>
    <w:rPr>
      <w:color w:val="954F72" w:themeColor="followedHyperlink"/>
      <w:u w:val="single"/>
    </w:rPr>
  </w:style>
  <w:style w:type="paragraph" w:styleId="Quote">
    <w:name w:val="Quote"/>
    <w:basedOn w:val="Normal"/>
    <w:next w:val="Normal"/>
    <w:link w:val="QuoteChar"/>
    <w:uiPriority w:val="29"/>
    <w:qFormat/>
    <w:rsid w:val="00D96CA4"/>
    <w:pPr>
      <w:ind w:left="1134" w:right="1133"/>
    </w:pPr>
  </w:style>
  <w:style w:type="character" w:customStyle="1" w:styleId="QuoteChar">
    <w:name w:val="Quote Char"/>
    <w:basedOn w:val="DefaultParagraphFont"/>
    <w:link w:val="Quote"/>
    <w:uiPriority w:val="29"/>
    <w:rsid w:val="00D96CA4"/>
    <w:rPr>
      <w:rFonts w:ascii="Arial" w:eastAsia="Times New Roman" w:hAnsi="Arial" w:cs="Times New Roman"/>
      <w:sz w:val="28"/>
      <w:szCs w:val="24"/>
      <w:lang w:val="en-GB"/>
    </w:rPr>
  </w:style>
  <w:style w:type="character" w:styleId="SubtleEmphasis">
    <w:name w:val="Subtle Emphasis"/>
    <w:uiPriority w:val="19"/>
    <w:qFormat/>
    <w:rsid w:val="004974B7"/>
    <w:rPr>
      <w:color w:val="003D82"/>
      <w:lang w:val="en-GB"/>
    </w:rPr>
  </w:style>
  <w:style w:type="character" w:styleId="Emphasis">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0</TotalTime>
  <Pages>2</Pages>
  <Words>383</Words>
  <Characters>2110</Characters>
  <Application>Microsoft Office Word</Application>
  <DocSecurity>0</DocSecurity>
  <Lines>17</Lines>
  <Paragraphs>4</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102</cp:revision>
  <cp:lastPrinted>2019-03-15T08:12:00Z</cp:lastPrinted>
  <dcterms:created xsi:type="dcterms:W3CDTF">2019-03-19T10:22:00Z</dcterms:created>
  <dcterms:modified xsi:type="dcterms:W3CDTF">2026-01-27T13:35:00Z</dcterms:modified>
</cp:coreProperties>
</file>