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40" w:rsidRDefault="00341A40" w:rsidP="00341A40">
      <w:pPr>
        <w:jc w:val="center"/>
        <w:rPr>
          <w:lang w:val="en-GB"/>
        </w:rPr>
      </w:pPr>
      <w:r>
        <w:rPr>
          <w:rFonts w:ascii="Verdana" w:hAnsi="Verdana"/>
          <w:b/>
          <w:noProof/>
          <w:lang w:val="es-ES" w:eastAsia="es-ES"/>
        </w:rPr>
        <w:drawing>
          <wp:inline distT="0" distB="0" distL="0" distR="0">
            <wp:extent cx="1304925" cy="9561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bia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321" cy="9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  <w:r w:rsidRPr="00F5488B">
        <w:rPr>
          <w:rFonts w:ascii="Verdana" w:hAnsi="Verdana"/>
          <w:b/>
          <w:noProof/>
          <w:lang w:val="es-ES" w:eastAsia="es-ES"/>
        </w:rPr>
        <w:drawing>
          <wp:inline distT="0" distB="0" distL="0" distR="0">
            <wp:extent cx="3009900" cy="1104900"/>
            <wp:effectExtent l="0" t="0" r="0" b="0"/>
            <wp:docPr id="1" name="Picture 1" descr="ebu logo blue eye outline containing the letters EBU with beneath the strapline the voice of blind and partially sighted people in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E3" w:rsidRPr="002767C0" w:rsidRDefault="00070144" w:rsidP="0032659D">
      <w:pPr>
        <w:pStyle w:val="Ttulo1"/>
        <w:rPr>
          <w:lang w:val="es-ES"/>
        </w:rPr>
      </w:pPr>
      <w:r>
        <w:rPr>
          <w:lang w:val="es-ES"/>
        </w:rPr>
        <w:t>La Declaración de Belgrado</w:t>
      </w:r>
      <w:r w:rsidR="0032659D" w:rsidRPr="002767C0">
        <w:rPr>
          <w:lang w:val="es-ES"/>
        </w:rPr>
        <w:t xml:space="preserve"> 22</w:t>
      </w:r>
      <w:r>
        <w:rPr>
          <w:lang w:val="es-ES"/>
        </w:rPr>
        <w:t xml:space="preserve"> de octubre de</w:t>
      </w:r>
      <w:r w:rsidR="0032659D" w:rsidRPr="002767C0">
        <w:rPr>
          <w:lang w:val="es-ES"/>
        </w:rPr>
        <w:t xml:space="preserve"> 2021</w:t>
      </w:r>
    </w:p>
    <w:p w:rsidR="00C25A80" w:rsidRPr="002767C0" w:rsidRDefault="0007014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Más de </w:t>
      </w:r>
      <w:r w:rsidR="00F978CC" w:rsidRPr="002767C0">
        <w:rPr>
          <w:rFonts w:ascii="Arial" w:hAnsi="Arial" w:cs="Arial"/>
          <w:sz w:val="28"/>
          <w:szCs w:val="28"/>
          <w:lang w:val="es-ES"/>
        </w:rPr>
        <w:t xml:space="preserve">150 </w:t>
      </w:r>
      <w:r>
        <w:rPr>
          <w:rFonts w:ascii="Arial" w:hAnsi="Arial" w:cs="Arial"/>
          <w:sz w:val="28"/>
          <w:szCs w:val="28"/>
          <w:lang w:val="es-ES"/>
        </w:rPr>
        <w:t xml:space="preserve">participantes se reunieron en </w:t>
      </w:r>
      <w:r w:rsidR="00A16F5E" w:rsidRPr="002767C0">
        <w:rPr>
          <w:rFonts w:ascii="Arial" w:hAnsi="Arial" w:cs="Arial"/>
          <w:sz w:val="28"/>
          <w:szCs w:val="28"/>
          <w:lang w:val="es-ES"/>
        </w:rPr>
        <w:t>Belgrad</w:t>
      </w:r>
      <w:r>
        <w:rPr>
          <w:rFonts w:ascii="Arial" w:hAnsi="Arial" w:cs="Arial"/>
          <w:sz w:val="28"/>
          <w:szCs w:val="28"/>
          <w:lang w:val="es-ES"/>
        </w:rPr>
        <w:t>o</w:t>
      </w:r>
      <w:r w:rsidR="00A16F5E" w:rsidRPr="002767C0">
        <w:rPr>
          <w:rFonts w:ascii="Arial" w:hAnsi="Arial" w:cs="Arial"/>
          <w:sz w:val="28"/>
          <w:szCs w:val="28"/>
          <w:lang w:val="es-ES"/>
        </w:rPr>
        <w:t>, Serbia</w:t>
      </w:r>
      <w:r w:rsidR="00634E08">
        <w:rPr>
          <w:rFonts w:ascii="Arial" w:hAnsi="Arial" w:cs="Arial"/>
          <w:sz w:val="28"/>
          <w:szCs w:val="28"/>
          <w:lang w:val="es-ES"/>
        </w:rPr>
        <w:t>, así como</w:t>
      </w:r>
      <w:r w:rsidR="00A16F5E" w:rsidRPr="002767C0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 xml:space="preserve">por internet,  para examinar a </w:t>
      </w:r>
      <w:r w:rsidR="00634E08">
        <w:rPr>
          <w:rFonts w:ascii="Arial" w:hAnsi="Arial" w:cs="Arial"/>
          <w:sz w:val="28"/>
          <w:szCs w:val="28"/>
          <w:lang w:val="es-ES"/>
        </w:rPr>
        <w:t xml:space="preserve">lo </w:t>
      </w:r>
      <w:r>
        <w:rPr>
          <w:rFonts w:ascii="Arial" w:hAnsi="Arial" w:cs="Arial"/>
          <w:sz w:val="28"/>
          <w:szCs w:val="28"/>
          <w:lang w:val="es-ES"/>
        </w:rPr>
        <w:t>largo de dos jornadas la situación laboral de las personas ciegas y deficientes visuales en muchos países del continente</w:t>
      </w:r>
      <w:r w:rsidR="00A16F5E" w:rsidRPr="002767C0">
        <w:rPr>
          <w:rFonts w:ascii="Arial" w:hAnsi="Arial" w:cs="Arial"/>
          <w:sz w:val="28"/>
          <w:szCs w:val="28"/>
          <w:lang w:val="es-ES"/>
        </w:rPr>
        <w:t>.</w:t>
      </w:r>
      <w:r>
        <w:rPr>
          <w:rFonts w:ascii="Arial" w:hAnsi="Arial" w:cs="Arial"/>
          <w:sz w:val="28"/>
          <w:szCs w:val="28"/>
          <w:lang w:val="es-ES"/>
        </w:rPr>
        <w:t xml:space="preserve"> La conferencia se celebró </w:t>
      </w:r>
      <w:r w:rsidR="00C87205">
        <w:rPr>
          <w:rFonts w:ascii="Arial" w:hAnsi="Arial" w:cs="Arial"/>
          <w:sz w:val="28"/>
          <w:szCs w:val="28"/>
          <w:lang w:val="es-ES"/>
        </w:rPr>
        <w:t>en una atmósfera de esperanza: p</w:t>
      </w:r>
      <w:r w:rsidR="00E80432">
        <w:rPr>
          <w:rFonts w:ascii="Arial" w:hAnsi="Arial" w:cs="Arial"/>
          <w:sz w:val="28"/>
          <w:szCs w:val="28"/>
          <w:lang w:val="es-ES"/>
        </w:rPr>
        <w:t>arece que hemos dejado atrás lo peor de la pandemia del</w:t>
      </w:r>
      <w:r w:rsidR="0045417A" w:rsidRPr="002767C0">
        <w:rPr>
          <w:rFonts w:ascii="Arial" w:hAnsi="Arial" w:cs="Arial"/>
          <w:sz w:val="28"/>
          <w:szCs w:val="28"/>
          <w:lang w:val="es-ES"/>
        </w:rPr>
        <w:t xml:space="preserve"> COVID-19</w:t>
      </w:r>
      <w:r w:rsidR="00C87205">
        <w:rPr>
          <w:rFonts w:ascii="Arial" w:hAnsi="Arial" w:cs="Arial"/>
          <w:sz w:val="28"/>
          <w:szCs w:val="28"/>
          <w:lang w:val="es-ES"/>
        </w:rPr>
        <w:t>; por otra parte,</w:t>
      </w:r>
      <w:r w:rsidR="00E113F4">
        <w:rPr>
          <w:rFonts w:ascii="Arial" w:hAnsi="Arial" w:cs="Arial"/>
          <w:sz w:val="28"/>
          <w:szCs w:val="28"/>
          <w:lang w:val="es-ES"/>
        </w:rPr>
        <w:t xml:space="preserve"> </w:t>
      </w:r>
      <w:r w:rsidR="00C87205">
        <w:rPr>
          <w:rFonts w:ascii="Arial" w:hAnsi="Arial" w:cs="Arial"/>
          <w:sz w:val="28"/>
          <w:szCs w:val="28"/>
          <w:lang w:val="es-ES"/>
        </w:rPr>
        <w:t>a</w:t>
      </w:r>
      <w:r w:rsidR="00E113F4">
        <w:rPr>
          <w:rFonts w:ascii="Arial" w:hAnsi="Arial" w:cs="Arial"/>
          <w:sz w:val="28"/>
          <w:szCs w:val="28"/>
          <w:lang w:val="es-ES"/>
        </w:rPr>
        <w:t>hora</w:t>
      </w:r>
      <w:r w:rsidR="00E80432">
        <w:rPr>
          <w:rFonts w:ascii="Arial" w:hAnsi="Arial" w:cs="Arial"/>
          <w:sz w:val="28"/>
          <w:szCs w:val="28"/>
          <w:lang w:val="es-ES"/>
        </w:rPr>
        <w:t xml:space="preserve"> contamos con muchas más herramientas pol</w:t>
      </w:r>
      <w:r w:rsidR="00634E08">
        <w:rPr>
          <w:rFonts w:ascii="Arial" w:hAnsi="Arial" w:cs="Arial"/>
          <w:sz w:val="28"/>
          <w:szCs w:val="28"/>
          <w:lang w:val="es-ES"/>
        </w:rPr>
        <w:t xml:space="preserve">íticas y tecnológicas para que la inserción laboral </w:t>
      </w:r>
      <w:r w:rsidR="00E80432">
        <w:rPr>
          <w:rFonts w:ascii="Arial" w:hAnsi="Arial" w:cs="Arial"/>
          <w:sz w:val="28"/>
          <w:szCs w:val="28"/>
          <w:lang w:val="es-ES"/>
        </w:rPr>
        <w:t xml:space="preserve">sea una realidad palpable para las personas ciegas y deficientes visuales. </w:t>
      </w:r>
    </w:p>
    <w:p w:rsidR="00E00B72" w:rsidRPr="002767C0" w:rsidRDefault="00F55379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Durante la conferencia se hicieron las observaciones que a continuación se relatan, junto a la resolución adoptada por todos los</w:t>
      </w:r>
      <w:r w:rsidR="00157FC6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participantes</w:t>
      </w:r>
      <w:r w:rsidR="00E00B72" w:rsidRPr="002767C0">
        <w:rPr>
          <w:rFonts w:ascii="Arial" w:hAnsi="Arial" w:cs="Arial"/>
          <w:sz w:val="28"/>
          <w:szCs w:val="28"/>
          <w:lang w:val="es-ES"/>
        </w:rPr>
        <w:t>:</w:t>
      </w:r>
    </w:p>
    <w:p w:rsidR="00061B0C" w:rsidRPr="002767C0" w:rsidRDefault="0032659D">
      <w:pPr>
        <w:rPr>
          <w:rFonts w:ascii="Arial" w:hAnsi="Arial" w:cs="Arial"/>
          <w:sz w:val="28"/>
          <w:szCs w:val="28"/>
          <w:lang w:val="es-ES"/>
        </w:rPr>
      </w:pPr>
      <w:r w:rsidRPr="002767C0">
        <w:rPr>
          <w:rFonts w:ascii="Arial" w:hAnsi="Arial" w:cs="Arial"/>
          <w:sz w:val="28"/>
          <w:szCs w:val="28"/>
          <w:lang w:val="es-ES"/>
        </w:rPr>
        <w:t xml:space="preserve">- </w:t>
      </w:r>
      <w:r w:rsidR="00E113F4">
        <w:rPr>
          <w:rFonts w:ascii="Arial" w:hAnsi="Arial" w:cs="Arial"/>
          <w:sz w:val="28"/>
          <w:szCs w:val="28"/>
          <w:lang w:val="es-ES"/>
        </w:rPr>
        <w:t>La inserción laboral</w:t>
      </w:r>
      <w:r w:rsidR="00F55379">
        <w:rPr>
          <w:rFonts w:ascii="Arial" w:hAnsi="Arial" w:cs="Arial"/>
          <w:sz w:val="28"/>
          <w:szCs w:val="28"/>
          <w:lang w:val="es-ES"/>
        </w:rPr>
        <w:t xml:space="preserve"> de las personas ciegas y deficientes visuales</w:t>
      </w:r>
      <w:r w:rsidR="00E113F4">
        <w:rPr>
          <w:rFonts w:ascii="Arial" w:hAnsi="Arial" w:cs="Arial"/>
          <w:sz w:val="28"/>
          <w:szCs w:val="28"/>
          <w:lang w:val="es-ES"/>
        </w:rPr>
        <w:t xml:space="preserve"> es un derecho, pero además es uno de los </w:t>
      </w:r>
      <w:r w:rsidR="00F55379">
        <w:rPr>
          <w:rFonts w:ascii="Arial" w:hAnsi="Arial" w:cs="Arial"/>
          <w:sz w:val="28"/>
          <w:szCs w:val="28"/>
          <w:lang w:val="es-ES"/>
        </w:rPr>
        <w:t xml:space="preserve">medios más poderosos de inclusión social, dado que un empleo </w:t>
      </w:r>
      <w:r w:rsidR="00157FC6">
        <w:rPr>
          <w:rFonts w:ascii="Arial" w:hAnsi="Arial" w:cs="Arial"/>
          <w:sz w:val="28"/>
          <w:szCs w:val="28"/>
          <w:lang w:val="es-ES"/>
        </w:rPr>
        <w:t>gratifi</w:t>
      </w:r>
      <w:r w:rsidR="00E113F4">
        <w:rPr>
          <w:rFonts w:ascii="Arial" w:hAnsi="Arial" w:cs="Arial"/>
          <w:sz w:val="28"/>
          <w:szCs w:val="28"/>
          <w:lang w:val="es-ES"/>
        </w:rPr>
        <w:t>cante es mucho más que</w:t>
      </w:r>
      <w:r w:rsidR="00157FC6">
        <w:rPr>
          <w:rFonts w:ascii="Arial" w:hAnsi="Arial" w:cs="Arial"/>
          <w:sz w:val="28"/>
          <w:szCs w:val="28"/>
          <w:lang w:val="es-ES"/>
        </w:rPr>
        <w:t xml:space="preserve"> una forma de generar ingresos. </w:t>
      </w:r>
    </w:p>
    <w:p w:rsidR="00EC0E2A" w:rsidRPr="002767C0" w:rsidRDefault="005F6D9A" w:rsidP="003310C5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Aunque </w:t>
      </w:r>
      <w:r w:rsidR="008F06B3">
        <w:rPr>
          <w:rFonts w:ascii="Arial" w:hAnsi="Arial" w:cs="Arial"/>
          <w:sz w:val="28"/>
          <w:szCs w:val="28"/>
          <w:lang w:val="es-ES"/>
        </w:rPr>
        <w:t>las políticas laborales a nivel global, regional y nacional favorece</w:t>
      </w:r>
      <w:r w:rsidR="00583A96">
        <w:rPr>
          <w:rFonts w:ascii="Arial" w:hAnsi="Arial" w:cs="Arial"/>
          <w:sz w:val="28"/>
          <w:szCs w:val="28"/>
          <w:lang w:val="es-ES"/>
        </w:rPr>
        <w:t>n</w:t>
      </w:r>
      <w:r w:rsidR="008F06B3">
        <w:rPr>
          <w:rFonts w:ascii="Arial" w:hAnsi="Arial" w:cs="Arial"/>
          <w:sz w:val="28"/>
          <w:szCs w:val="28"/>
          <w:lang w:val="es-ES"/>
        </w:rPr>
        <w:t xml:space="preserve"> </w:t>
      </w:r>
      <w:r w:rsidR="00583A96">
        <w:rPr>
          <w:rFonts w:ascii="Arial" w:hAnsi="Arial" w:cs="Arial"/>
          <w:sz w:val="28"/>
          <w:szCs w:val="28"/>
          <w:lang w:val="es-ES"/>
        </w:rPr>
        <w:t xml:space="preserve">ahora más que nunca </w:t>
      </w:r>
      <w:r w:rsidR="008F06B3">
        <w:rPr>
          <w:rFonts w:ascii="Arial" w:hAnsi="Arial" w:cs="Arial"/>
          <w:sz w:val="28"/>
          <w:szCs w:val="28"/>
          <w:lang w:val="es-ES"/>
        </w:rPr>
        <w:t>la participación en igualdad de las personas ciegas y deficientes visuales</w:t>
      </w:r>
      <w:r w:rsidR="00583A96">
        <w:rPr>
          <w:rFonts w:ascii="Arial" w:hAnsi="Arial" w:cs="Arial"/>
          <w:sz w:val="28"/>
          <w:szCs w:val="28"/>
          <w:lang w:val="es-ES"/>
        </w:rPr>
        <w:t xml:space="preserve"> en el mundo laboral</w:t>
      </w:r>
      <w:r w:rsidR="00EC0E2A" w:rsidRPr="002767C0">
        <w:rPr>
          <w:rFonts w:ascii="Arial" w:hAnsi="Arial" w:cs="Arial"/>
          <w:sz w:val="28"/>
          <w:szCs w:val="28"/>
          <w:lang w:val="es-ES"/>
        </w:rPr>
        <w:t>.</w:t>
      </w:r>
    </w:p>
    <w:p w:rsidR="00EC0E2A" w:rsidRPr="002767C0" w:rsidRDefault="00583A96" w:rsidP="003310C5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Aunque en los últimos años se han abierto nuevos campos de ocupación, en especial gracias a las nuevas tecnologías. </w:t>
      </w:r>
    </w:p>
    <w:p w:rsidR="00EC0E2A" w:rsidRPr="002767C0" w:rsidRDefault="00583A96" w:rsidP="003310C5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Aunque hoy contamos con nuevas formas y tipos de empleo, como el </w:t>
      </w:r>
      <w:r w:rsidR="000D18C4">
        <w:rPr>
          <w:rFonts w:ascii="Arial" w:hAnsi="Arial" w:cs="Arial"/>
          <w:sz w:val="28"/>
          <w:szCs w:val="28"/>
          <w:lang w:val="es-ES"/>
        </w:rPr>
        <w:t xml:space="preserve">trabajo por cuenta propia, </w:t>
      </w:r>
      <w:r>
        <w:rPr>
          <w:rFonts w:ascii="Arial" w:hAnsi="Arial" w:cs="Arial"/>
          <w:sz w:val="28"/>
          <w:szCs w:val="28"/>
          <w:lang w:val="es-ES"/>
        </w:rPr>
        <w:t>que ofrecen nuevas oportunidades, además de las ofrecidas por las formas de empleo más “tradicionales”</w:t>
      </w:r>
      <w:r w:rsidR="00EC0E2A" w:rsidRPr="002767C0">
        <w:rPr>
          <w:rFonts w:ascii="Arial" w:hAnsi="Arial" w:cs="Arial"/>
          <w:sz w:val="28"/>
          <w:szCs w:val="28"/>
          <w:lang w:val="es-ES"/>
        </w:rPr>
        <w:t>.</w:t>
      </w:r>
    </w:p>
    <w:p w:rsidR="00EC0E2A" w:rsidRPr="002767C0" w:rsidRDefault="000D18C4" w:rsidP="003310C5">
      <w:pPr>
        <w:pStyle w:val="Prrafodelista"/>
        <w:numPr>
          <w:ilvl w:val="0"/>
          <w:numId w:val="4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Aunque </w:t>
      </w:r>
      <w:r w:rsidR="00CA3A1D">
        <w:rPr>
          <w:rFonts w:ascii="Arial" w:hAnsi="Arial" w:cs="Arial"/>
          <w:sz w:val="28"/>
          <w:szCs w:val="28"/>
          <w:lang w:val="es-ES"/>
        </w:rPr>
        <w:t>existen muchas iniciativas, tanto a nivel individual como institucional, para mejorar la situación laboral de las personas ciegas y deficientes visuales</w:t>
      </w:r>
      <w:r w:rsidR="0032659D" w:rsidRPr="002767C0">
        <w:rPr>
          <w:rFonts w:ascii="Arial" w:hAnsi="Arial" w:cs="Arial"/>
          <w:sz w:val="28"/>
          <w:szCs w:val="28"/>
          <w:lang w:val="es-ES"/>
        </w:rPr>
        <w:t>.</w:t>
      </w:r>
    </w:p>
    <w:p w:rsidR="007E3E43" w:rsidRPr="002767C0" w:rsidRDefault="008345D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Lamentamos que </w:t>
      </w:r>
      <w:r w:rsidR="000B58D0">
        <w:rPr>
          <w:rFonts w:ascii="Arial" w:hAnsi="Arial" w:cs="Arial"/>
          <w:sz w:val="28"/>
          <w:szCs w:val="28"/>
          <w:lang w:val="es-ES"/>
        </w:rPr>
        <w:t>la tasa de empleo d</w:t>
      </w:r>
      <w:r w:rsidR="00D72749">
        <w:rPr>
          <w:rFonts w:ascii="Arial" w:hAnsi="Arial" w:cs="Arial"/>
          <w:sz w:val="28"/>
          <w:szCs w:val="28"/>
          <w:lang w:val="es-ES"/>
        </w:rPr>
        <w:t xml:space="preserve">e personas ciegas y deficientes visuales </w:t>
      </w:r>
      <w:r w:rsidR="000B58D0">
        <w:rPr>
          <w:rFonts w:ascii="Arial" w:hAnsi="Arial" w:cs="Arial"/>
          <w:sz w:val="28"/>
          <w:szCs w:val="28"/>
          <w:lang w:val="es-ES"/>
        </w:rPr>
        <w:t xml:space="preserve">se mantiene relativamente baja, en comparación con la de nuestros compañeros videntes. </w:t>
      </w:r>
      <w:r w:rsidR="00D06E7A">
        <w:rPr>
          <w:rFonts w:ascii="Arial" w:hAnsi="Arial" w:cs="Arial"/>
          <w:sz w:val="28"/>
          <w:szCs w:val="28"/>
          <w:lang w:val="es-ES"/>
        </w:rPr>
        <w:t xml:space="preserve">Dado que se trata de una tendencia generalizada, reconocemos que los datos estadísticos disponibles son a menudo poco claros o incompletos; por ello, </w:t>
      </w:r>
      <w:bookmarkStart w:id="0" w:name="_GoBack"/>
      <w:bookmarkEnd w:id="0"/>
      <w:r w:rsidR="00D06E7A">
        <w:rPr>
          <w:rFonts w:ascii="Arial" w:hAnsi="Arial" w:cs="Arial"/>
          <w:sz w:val="28"/>
          <w:szCs w:val="28"/>
          <w:lang w:val="es-ES"/>
        </w:rPr>
        <w:t xml:space="preserve">pedimos que los gobiernos y autoridades estadísticas, a todos los niveles políticos, </w:t>
      </w:r>
      <w:r w:rsidR="00E113F4">
        <w:rPr>
          <w:rFonts w:ascii="Arial" w:hAnsi="Arial" w:cs="Arial"/>
          <w:sz w:val="28"/>
          <w:szCs w:val="28"/>
          <w:lang w:val="es-ES"/>
        </w:rPr>
        <w:t>compilen</w:t>
      </w:r>
      <w:r w:rsidR="00D06E7A">
        <w:rPr>
          <w:rFonts w:ascii="Arial" w:hAnsi="Arial" w:cs="Arial"/>
          <w:sz w:val="28"/>
          <w:szCs w:val="28"/>
          <w:lang w:val="es-ES"/>
        </w:rPr>
        <w:t xml:space="preserve"> información </w:t>
      </w:r>
      <w:r w:rsidR="00E4626F">
        <w:rPr>
          <w:rFonts w:ascii="Arial" w:hAnsi="Arial" w:cs="Arial"/>
          <w:sz w:val="28"/>
          <w:szCs w:val="28"/>
          <w:lang w:val="es-ES"/>
        </w:rPr>
        <w:t>más fiable que pueda ser</w:t>
      </w:r>
      <w:r w:rsidR="00D06E7A">
        <w:rPr>
          <w:rFonts w:ascii="Arial" w:hAnsi="Arial" w:cs="Arial"/>
          <w:sz w:val="28"/>
          <w:szCs w:val="28"/>
          <w:lang w:val="es-ES"/>
        </w:rPr>
        <w:t xml:space="preserve"> contrastada.</w:t>
      </w:r>
      <w:r w:rsidR="00CF57C2">
        <w:rPr>
          <w:rFonts w:ascii="Arial" w:hAnsi="Arial" w:cs="Arial"/>
          <w:sz w:val="28"/>
          <w:szCs w:val="28"/>
          <w:lang w:val="es-ES"/>
        </w:rPr>
        <w:t xml:space="preserve"> Esto es una </w:t>
      </w:r>
      <w:r w:rsidR="00CF57C2">
        <w:rPr>
          <w:rFonts w:ascii="Arial" w:hAnsi="Arial" w:cs="Arial"/>
          <w:sz w:val="28"/>
          <w:szCs w:val="28"/>
          <w:lang w:val="es-ES"/>
        </w:rPr>
        <w:lastRenderedPageBreak/>
        <w:t>condición previa a la adopción de políticas específicas y otras medidas de apoyo para mejorar la inclusión en el mercado laboral de las personas ciegas y deficientes visuales. Los datos oficiales</w:t>
      </w:r>
      <w:r w:rsidR="00D92D55">
        <w:rPr>
          <w:rFonts w:ascii="Arial" w:hAnsi="Arial" w:cs="Arial"/>
          <w:sz w:val="28"/>
          <w:szCs w:val="28"/>
          <w:lang w:val="es-ES"/>
        </w:rPr>
        <w:t xml:space="preserve"> no deberían limitarse al número de desempleados y personas con empleo, sino que deberían también ayudar a comprender mejor la situación de las personas ciegas y deficientes visuales que tienen un empleo, en términos de su nivel salarial y tipo de contrato. </w:t>
      </w:r>
      <w:r w:rsidR="00353C85">
        <w:rPr>
          <w:rFonts w:ascii="Arial" w:hAnsi="Arial" w:cs="Arial"/>
          <w:sz w:val="28"/>
          <w:szCs w:val="28"/>
          <w:lang w:val="es-ES"/>
        </w:rPr>
        <w:t>En la mejora de los datos estadísticos es importante que se incluya el análisis del impacto en la situación laboral del género y</w:t>
      </w:r>
      <w:r w:rsidR="00E113F4">
        <w:rPr>
          <w:rFonts w:ascii="Arial" w:hAnsi="Arial" w:cs="Arial"/>
          <w:sz w:val="28"/>
          <w:szCs w:val="28"/>
          <w:lang w:val="es-ES"/>
        </w:rPr>
        <w:t xml:space="preserve"> de</w:t>
      </w:r>
      <w:r w:rsidR="00353C85">
        <w:rPr>
          <w:rFonts w:ascii="Arial" w:hAnsi="Arial" w:cs="Arial"/>
          <w:sz w:val="28"/>
          <w:szCs w:val="28"/>
          <w:lang w:val="es-ES"/>
        </w:rPr>
        <w:t xml:space="preserve"> formas múltiples de discapacidad. </w:t>
      </w:r>
      <w:r w:rsidR="004F6826" w:rsidRPr="002767C0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C755A1" w:rsidRPr="002767C0" w:rsidRDefault="004D7A7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Es decepcionante ver que en general la implementación de leyes y políticas es lenta, por lo que los beneficios que se buscaban no están llegando a tiempo a los trabajadores y demandantes de </w:t>
      </w:r>
      <w:proofErr w:type="gramStart"/>
      <w:r>
        <w:rPr>
          <w:rFonts w:ascii="Arial" w:hAnsi="Arial" w:cs="Arial"/>
          <w:sz w:val="28"/>
          <w:szCs w:val="28"/>
          <w:lang w:val="es-ES"/>
        </w:rPr>
        <w:t>empleo ciegos</w:t>
      </w:r>
      <w:proofErr w:type="gramEnd"/>
      <w:r>
        <w:rPr>
          <w:rFonts w:ascii="Arial" w:hAnsi="Arial" w:cs="Arial"/>
          <w:sz w:val="28"/>
          <w:szCs w:val="28"/>
          <w:lang w:val="es-ES"/>
        </w:rPr>
        <w:t xml:space="preserve"> y deficientes visuales. </w:t>
      </w:r>
    </w:p>
    <w:p w:rsidR="004C4F88" w:rsidRPr="002767C0" w:rsidRDefault="004D7A74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Pedimos que se destinen más recursos para luchar contra los prejuicios y estereotipos que dificultan la inclusión en el mercado laboral de las personas ciegas y deficientes visuales</w:t>
      </w:r>
      <w:r w:rsidR="00C755A1" w:rsidRPr="002767C0">
        <w:rPr>
          <w:rFonts w:ascii="Arial" w:hAnsi="Arial" w:cs="Arial"/>
          <w:sz w:val="28"/>
          <w:szCs w:val="28"/>
          <w:lang w:val="es-ES"/>
        </w:rPr>
        <w:t>;</w:t>
      </w:r>
      <w:r>
        <w:rPr>
          <w:rFonts w:ascii="Arial" w:hAnsi="Arial" w:cs="Arial"/>
          <w:sz w:val="28"/>
          <w:szCs w:val="28"/>
          <w:lang w:val="es-ES"/>
        </w:rPr>
        <w:t xml:space="preserve"> este obstáculo es a menudo más difícil de superar que</w:t>
      </w:r>
      <w:r w:rsidR="003D2E57">
        <w:rPr>
          <w:rFonts w:ascii="Arial" w:hAnsi="Arial" w:cs="Arial"/>
          <w:sz w:val="28"/>
          <w:szCs w:val="28"/>
          <w:lang w:val="es-ES"/>
        </w:rPr>
        <w:t xml:space="preserve"> las trabas legislativas o técnicas. </w:t>
      </w:r>
      <w:r w:rsidR="0083386A">
        <w:rPr>
          <w:rFonts w:ascii="Arial" w:hAnsi="Arial" w:cs="Arial"/>
          <w:sz w:val="28"/>
          <w:szCs w:val="28"/>
          <w:lang w:val="es-ES"/>
        </w:rPr>
        <w:t xml:space="preserve">Para que esto cambie es necesario invertir a largo plazo para concienciar a los empresarios y empresas de todo tipo, grandes y pequeñas. </w:t>
      </w:r>
      <w:r w:rsidR="00A40EEC">
        <w:rPr>
          <w:rFonts w:ascii="Arial" w:hAnsi="Arial" w:cs="Arial"/>
          <w:sz w:val="28"/>
          <w:szCs w:val="28"/>
          <w:lang w:val="es-ES"/>
        </w:rPr>
        <w:t>Toda iniciativa de este tipo debe destacar las capacidades y habilidades de los trabajadores ciegos y deficientes visuales</w:t>
      </w:r>
      <w:r w:rsidR="005E29A8" w:rsidRPr="002767C0">
        <w:rPr>
          <w:rFonts w:ascii="Arial" w:hAnsi="Arial" w:cs="Arial"/>
          <w:sz w:val="28"/>
          <w:szCs w:val="28"/>
          <w:lang w:val="es-ES"/>
        </w:rPr>
        <w:t>,</w:t>
      </w:r>
      <w:r w:rsidR="00A40EEC">
        <w:rPr>
          <w:rFonts w:ascii="Arial" w:hAnsi="Arial" w:cs="Arial"/>
          <w:sz w:val="28"/>
          <w:szCs w:val="28"/>
          <w:lang w:val="es-ES"/>
        </w:rPr>
        <w:t xml:space="preserve"> conforme a lo acordado en la Convención de la ONU sobre los Derechos de las Personas con Discapacidad. </w:t>
      </w:r>
      <w:r w:rsidR="004F6826" w:rsidRPr="002767C0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45417A" w:rsidRPr="002767C0" w:rsidRDefault="00447E18" w:rsidP="0032659D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Además pedimos que</w:t>
      </w:r>
      <w:r w:rsidR="00743C9F">
        <w:rPr>
          <w:rFonts w:ascii="Arial" w:hAnsi="Arial" w:cs="Arial"/>
          <w:sz w:val="28"/>
          <w:szCs w:val="28"/>
          <w:lang w:val="es-ES"/>
        </w:rPr>
        <w:t>,</w:t>
      </w:r>
      <w:r>
        <w:rPr>
          <w:rFonts w:ascii="Arial" w:hAnsi="Arial" w:cs="Arial"/>
          <w:sz w:val="28"/>
          <w:szCs w:val="28"/>
          <w:lang w:val="es-ES"/>
        </w:rPr>
        <w:t xml:space="preserve"> tanto el sector público como el privado</w:t>
      </w:r>
      <w:r w:rsidR="00743C9F">
        <w:rPr>
          <w:rFonts w:ascii="Arial" w:hAnsi="Arial" w:cs="Arial"/>
          <w:sz w:val="28"/>
          <w:szCs w:val="28"/>
          <w:lang w:val="es-ES"/>
        </w:rPr>
        <w:t>,</w:t>
      </w:r>
      <w:r>
        <w:rPr>
          <w:rFonts w:ascii="Arial" w:hAnsi="Arial" w:cs="Arial"/>
          <w:sz w:val="28"/>
          <w:szCs w:val="28"/>
          <w:lang w:val="es-ES"/>
        </w:rPr>
        <w:t xml:space="preserve"> faciliten las adaptaciones que las personas ciegas y deficientes visuales puedan necesitar para desempeñar su trabajo en igualdad de condiciones </w:t>
      </w:r>
      <w:r w:rsidR="00743C9F">
        <w:rPr>
          <w:rFonts w:ascii="Arial" w:hAnsi="Arial" w:cs="Arial"/>
          <w:sz w:val="28"/>
          <w:szCs w:val="28"/>
          <w:lang w:val="es-ES"/>
        </w:rPr>
        <w:t>con</w:t>
      </w:r>
      <w:r>
        <w:rPr>
          <w:rFonts w:ascii="Arial" w:hAnsi="Arial" w:cs="Arial"/>
          <w:sz w:val="28"/>
          <w:szCs w:val="28"/>
          <w:lang w:val="es-ES"/>
        </w:rPr>
        <w:t xml:space="preserve"> sus compañeros videntes</w:t>
      </w:r>
      <w:r w:rsidR="00E113F4">
        <w:rPr>
          <w:rFonts w:ascii="Arial" w:hAnsi="Arial" w:cs="Arial"/>
          <w:sz w:val="28"/>
          <w:szCs w:val="28"/>
          <w:lang w:val="es-ES"/>
        </w:rPr>
        <w:t>,</w:t>
      </w:r>
      <w:r>
        <w:rPr>
          <w:rFonts w:ascii="Arial" w:hAnsi="Arial" w:cs="Arial"/>
          <w:sz w:val="28"/>
          <w:szCs w:val="28"/>
          <w:lang w:val="es-ES"/>
        </w:rPr>
        <w:t xml:space="preserve"> sin coste adicional para el trabajador. </w:t>
      </w:r>
    </w:p>
    <w:p w:rsidR="004C4F88" w:rsidRPr="002767C0" w:rsidRDefault="00A11288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Pedimos que todas las medidas destinadas a promover el empleo se conciban de manera global; esto es, la educación, el desarrollo de habilidades y</w:t>
      </w:r>
      <w:r w:rsidR="00E2486B">
        <w:rPr>
          <w:rFonts w:ascii="Arial" w:hAnsi="Arial" w:cs="Arial"/>
          <w:sz w:val="28"/>
          <w:szCs w:val="28"/>
          <w:lang w:val="es-ES"/>
        </w:rPr>
        <w:t xml:space="preserve"> la formación continua de</w:t>
      </w:r>
      <w:r>
        <w:rPr>
          <w:rFonts w:ascii="Arial" w:hAnsi="Arial" w:cs="Arial"/>
          <w:sz w:val="28"/>
          <w:szCs w:val="28"/>
          <w:lang w:val="es-ES"/>
        </w:rPr>
        <w:t xml:space="preserve">ben ser parte integral de dichas medidas.  </w:t>
      </w:r>
    </w:p>
    <w:p w:rsidR="004C4F88" w:rsidRPr="002767C0" w:rsidRDefault="00E2486B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Todas la</w:t>
      </w:r>
      <w:r w:rsidR="00762702">
        <w:rPr>
          <w:rFonts w:ascii="Arial" w:hAnsi="Arial" w:cs="Arial"/>
          <w:sz w:val="28"/>
          <w:szCs w:val="28"/>
          <w:lang w:val="es-ES"/>
        </w:rPr>
        <w:t>s</w:t>
      </w:r>
      <w:r>
        <w:rPr>
          <w:rFonts w:ascii="Arial" w:hAnsi="Arial" w:cs="Arial"/>
          <w:sz w:val="28"/>
          <w:szCs w:val="28"/>
          <w:lang w:val="es-ES"/>
        </w:rPr>
        <w:t xml:space="preserve"> innovaciones en el área de las nuevas tecnologías deben estar basadas en el concepto de </w:t>
      </w:r>
      <w:r w:rsidR="004C4F88" w:rsidRPr="002767C0">
        <w:rPr>
          <w:rFonts w:ascii="Arial" w:hAnsi="Arial" w:cs="Arial"/>
          <w:sz w:val="28"/>
          <w:szCs w:val="28"/>
          <w:lang w:val="es-ES"/>
        </w:rPr>
        <w:t>“</w:t>
      </w:r>
      <w:r>
        <w:rPr>
          <w:rFonts w:ascii="Arial" w:hAnsi="Arial" w:cs="Arial"/>
          <w:sz w:val="28"/>
          <w:szCs w:val="28"/>
          <w:lang w:val="es-ES"/>
        </w:rPr>
        <w:t xml:space="preserve">diseño para todos”, y por lo tanto ser también de utilidad para las personas ciegas y deficientes visuales. De no ser así, corremos el riesgo de que las nuevas tecnologías acentúen todavía más la exclusión del mercado laboral. </w:t>
      </w:r>
      <w:r w:rsidR="005B0DF4">
        <w:rPr>
          <w:rFonts w:ascii="Arial" w:hAnsi="Arial" w:cs="Arial"/>
          <w:sz w:val="28"/>
          <w:szCs w:val="28"/>
          <w:lang w:val="es-ES"/>
        </w:rPr>
        <w:t>Estas nuevas tecnologías pueden</w:t>
      </w:r>
      <w:r w:rsidR="00D0761C">
        <w:rPr>
          <w:rFonts w:ascii="Arial" w:hAnsi="Arial" w:cs="Arial"/>
          <w:sz w:val="28"/>
          <w:szCs w:val="28"/>
          <w:lang w:val="es-ES"/>
        </w:rPr>
        <w:t xml:space="preserve"> complementarse de manera muy útil con dispositivos y ayudas especialmente diseñadas para dar respuesta a las necesidades de las personas ciegas y deficientes visuales. </w:t>
      </w:r>
    </w:p>
    <w:p w:rsidR="0017316C" w:rsidRPr="00B07376" w:rsidRDefault="00455DE7" w:rsidP="0032659D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lastRenderedPageBreak/>
        <w:t>Todos los programas y medidas de apoyo establecidas por las autoridades públicas deberían estar basadas en un enfoque a largo plazo</w:t>
      </w:r>
      <w:r w:rsidR="004C4F88" w:rsidRPr="00B07376">
        <w:rPr>
          <w:rFonts w:ascii="Arial" w:hAnsi="Arial" w:cs="Arial"/>
          <w:sz w:val="28"/>
          <w:szCs w:val="28"/>
          <w:lang w:val="es-ES"/>
        </w:rPr>
        <w:t>,</w:t>
      </w:r>
      <w:r w:rsidR="008A5998">
        <w:rPr>
          <w:rFonts w:ascii="Arial" w:hAnsi="Arial" w:cs="Arial"/>
          <w:sz w:val="28"/>
          <w:szCs w:val="28"/>
          <w:lang w:val="es-ES"/>
        </w:rPr>
        <w:t xml:space="preserve"> para que los empresarios, trabajadores y demandantes de empleo puedan contar con estabilidad y continuidad. Un plan a largo plazo también ayudará a superar la situación actual, en la que los programas de apoyo están a menudo </w:t>
      </w:r>
      <w:r w:rsidR="00A370AC">
        <w:rPr>
          <w:rFonts w:ascii="Arial" w:hAnsi="Arial" w:cs="Arial"/>
          <w:sz w:val="28"/>
          <w:szCs w:val="28"/>
          <w:lang w:val="es-ES"/>
        </w:rPr>
        <w:t>diseminados en distintas agencias y a diferentes niveles de gobierno, o dependen de la voluntad y liderazgo de unos pocos</w:t>
      </w:r>
      <w:r w:rsidR="0017316C" w:rsidRPr="00B07376">
        <w:rPr>
          <w:rFonts w:ascii="Arial" w:hAnsi="Arial" w:cs="Arial"/>
          <w:sz w:val="28"/>
          <w:szCs w:val="28"/>
          <w:lang w:val="es-ES"/>
        </w:rPr>
        <w:t>,</w:t>
      </w:r>
      <w:r w:rsidR="00A370AC">
        <w:rPr>
          <w:rFonts w:ascii="Arial" w:hAnsi="Arial" w:cs="Arial"/>
          <w:sz w:val="28"/>
          <w:szCs w:val="28"/>
          <w:lang w:val="es-ES"/>
        </w:rPr>
        <w:t xml:space="preserve"> en vez de formar parte de un sistema</w:t>
      </w:r>
      <w:r w:rsidR="007F16FC">
        <w:rPr>
          <w:rFonts w:ascii="Arial" w:hAnsi="Arial" w:cs="Arial"/>
          <w:sz w:val="28"/>
          <w:szCs w:val="28"/>
          <w:lang w:val="es-ES"/>
        </w:rPr>
        <w:t xml:space="preserve"> sólido. </w:t>
      </w:r>
      <w:r w:rsidR="00C95C7D" w:rsidRPr="00B07376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5E29A8" w:rsidRPr="00B07376" w:rsidRDefault="007F16FC" w:rsidP="0032659D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El sector privado tiene un papel muy importante que jugar </w:t>
      </w:r>
      <w:r w:rsidR="00842C31">
        <w:rPr>
          <w:rFonts w:ascii="Arial" w:hAnsi="Arial" w:cs="Arial"/>
          <w:sz w:val="28"/>
          <w:szCs w:val="28"/>
          <w:lang w:val="es-ES"/>
        </w:rPr>
        <w:t>a la hora de incrementar la contratación de personas ciegas y deficientes visuales</w:t>
      </w:r>
      <w:r w:rsidR="005E29A8" w:rsidRPr="00B07376">
        <w:rPr>
          <w:rFonts w:ascii="Arial" w:hAnsi="Arial" w:cs="Arial"/>
          <w:sz w:val="28"/>
          <w:szCs w:val="28"/>
          <w:lang w:val="es-ES"/>
        </w:rPr>
        <w:t>.</w:t>
      </w:r>
      <w:r w:rsidR="00842C31">
        <w:rPr>
          <w:rFonts w:ascii="Arial" w:hAnsi="Arial" w:cs="Arial"/>
          <w:sz w:val="28"/>
          <w:szCs w:val="28"/>
          <w:lang w:val="es-ES"/>
        </w:rPr>
        <w:t xml:space="preserve"> </w:t>
      </w:r>
      <w:r w:rsidR="006F0B18">
        <w:rPr>
          <w:rFonts w:ascii="Arial" w:hAnsi="Arial" w:cs="Arial"/>
          <w:sz w:val="28"/>
          <w:szCs w:val="28"/>
          <w:lang w:val="es-ES"/>
        </w:rPr>
        <w:t xml:space="preserve">Existen </w:t>
      </w:r>
      <w:r w:rsidR="00662B8D">
        <w:rPr>
          <w:rFonts w:ascii="Arial" w:hAnsi="Arial" w:cs="Arial"/>
          <w:sz w:val="28"/>
          <w:szCs w:val="28"/>
          <w:lang w:val="es-ES"/>
        </w:rPr>
        <w:t xml:space="preserve">ya </w:t>
      </w:r>
      <w:r w:rsidR="006F0B18">
        <w:rPr>
          <w:rFonts w:ascii="Arial" w:hAnsi="Arial" w:cs="Arial"/>
          <w:sz w:val="28"/>
          <w:szCs w:val="28"/>
          <w:lang w:val="es-ES"/>
        </w:rPr>
        <w:t xml:space="preserve">ejemplos muy alentadores </w:t>
      </w:r>
      <w:r w:rsidR="00662B8D">
        <w:rPr>
          <w:rFonts w:ascii="Arial" w:hAnsi="Arial" w:cs="Arial"/>
          <w:sz w:val="28"/>
          <w:szCs w:val="28"/>
          <w:lang w:val="es-ES"/>
        </w:rPr>
        <w:t>en los que este compromiso puede basarse</w:t>
      </w:r>
      <w:r w:rsidR="00210207">
        <w:rPr>
          <w:rFonts w:ascii="Arial" w:hAnsi="Arial" w:cs="Arial"/>
          <w:sz w:val="28"/>
          <w:szCs w:val="28"/>
          <w:lang w:val="es-ES"/>
        </w:rPr>
        <w:t xml:space="preserve">, a fin de que dichos ejemplos puedan multiplicarse y replicarse </w:t>
      </w:r>
      <w:r w:rsidR="00182FBB">
        <w:rPr>
          <w:rFonts w:ascii="Arial" w:hAnsi="Arial" w:cs="Arial"/>
          <w:sz w:val="28"/>
          <w:szCs w:val="28"/>
          <w:lang w:val="es-ES"/>
        </w:rPr>
        <w:t xml:space="preserve">para </w:t>
      </w:r>
      <w:r w:rsidR="00E113F4">
        <w:rPr>
          <w:rFonts w:ascii="Arial" w:hAnsi="Arial" w:cs="Arial"/>
          <w:sz w:val="28"/>
          <w:szCs w:val="28"/>
          <w:lang w:val="es-ES"/>
        </w:rPr>
        <w:t xml:space="preserve">que se </w:t>
      </w:r>
      <w:r w:rsidR="00B7148B">
        <w:rPr>
          <w:rFonts w:ascii="Arial" w:hAnsi="Arial" w:cs="Arial"/>
          <w:sz w:val="28"/>
          <w:szCs w:val="28"/>
          <w:lang w:val="es-ES"/>
        </w:rPr>
        <w:t>produzca un verdadero</w:t>
      </w:r>
      <w:r w:rsidR="00CF070A">
        <w:rPr>
          <w:rFonts w:ascii="Arial" w:hAnsi="Arial" w:cs="Arial"/>
          <w:sz w:val="28"/>
          <w:szCs w:val="28"/>
          <w:lang w:val="es-ES"/>
        </w:rPr>
        <w:t xml:space="preserve"> cambio</w:t>
      </w:r>
      <w:r w:rsidR="00B7148B">
        <w:rPr>
          <w:rFonts w:ascii="Arial" w:hAnsi="Arial" w:cs="Arial"/>
          <w:sz w:val="28"/>
          <w:szCs w:val="28"/>
          <w:lang w:val="es-ES"/>
        </w:rPr>
        <w:t xml:space="preserve">. </w:t>
      </w:r>
    </w:p>
    <w:p w:rsidR="007937E5" w:rsidRPr="00B07376" w:rsidRDefault="00745AAE" w:rsidP="0032659D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Es muy importante que las personas ciegas y deficientes visuales puedan elegir un empleo</w:t>
      </w:r>
      <w:r w:rsidR="007F2311">
        <w:rPr>
          <w:rFonts w:ascii="Arial" w:hAnsi="Arial" w:cs="Arial"/>
          <w:sz w:val="28"/>
          <w:szCs w:val="28"/>
          <w:lang w:val="es-ES"/>
        </w:rPr>
        <w:t xml:space="preserve"> conforme a</w:t>
      </w:r>
      <w:r>
        <w:rPr>
          <w:rFonts w:ascii="Arial" w:hAnsi="Arial" w:cs="Arial"/>
          <w:sz w:val="28"/>
          <w:szCs w:val="28"/>
          <w:lang w:val="es-ES"/>
        </w:rPr>
        <w:t xml:space="preserve"> sus aptitudes</w:t>
      </w:r>
      <w:r w:rsidR="0053455A" w:rsidRPr="00B07376">
        <w:rPr>
          <w:rFonts w:ascii="Arial" w:hAnsi="Arial" w:cs="Arial"/>
          <w:sz w:val="28"/>
          <w:szCs w:val="28"/>
          <w:lang w:val="es-ES"/>
        </w:rPr>
        <w:t>,</w:t>
      </w:r>
      <w:r>
        <w:rPr>
          <w:rFonts w:ascii="Arial" w:hAnsi="Arial" w:cs="Arial"/>
          <w:sz w:val="28"/>
          <w:szCs w:val="28"/>
          <w:lang w:val="es-ES"/>
        </w:rPr>
        <w:t xml:space="preserve"> aspiraciones, habilidades y titulación</w:t>
      </w:r>
      <w:r w:rsidR="007F2311">
        <w:rPr>
          <w:rFonts w:ascii="Arial" w:hAnsi="Arial" w:cs="Arial"/>
          <w:sz w:val="28"/>
          <w:szCs w:val="28"/>
          <w:lang w:val="es-ES"/>
        </w:rPr>
        <w:t>; dejando atrás el enfoque tradicional conforme al que existía un número limitado de profesiones “reservadas” para este colectivo.</w:t>
      </w:r>
      <w:r w:rsidR="001475D9">
        <w:rPr>
          <w:rFonts w:ascii="Arial" w:hAnsi="Arial" w:cs="Arial"/>
          <w:sz w:val="28"/>
          <w:szCs w:val="28"/>
          <w:lang w:val="es-ES"/>
        </w:rPr>
        <w:t xml:space="preserve"> No obstante, somos conscientes de que este cambio en la realidad laboral para muchos trabajadores ciegos y deficientes visuales debe llevarse a cabo de manera organizada </w:t>
      </w:r>
      <w:r w:rsidR="005C23F5">
        <w:rPr>
          <w:rFonts w:ascii="Arial" w:hAnsi="Arial" w:cs="Arial"/>
          <w:sz w:val="28"/>
          <w:szCs w:val="28"/>
          <w:lang w:val="es-ES"/>
        </w:rPr>
        <w:t>y fluida, ofreciendo s</w:t>
      </w:r>
      <w:r w:rsidR="009822EE">
        <w:rPr>
          <w:rFonts w:ascii="Arial" w:hAnsi="Arial" w:cs="Arial"/>
          <w:sz w:val="28"/>
          <w:szCs w:val="28"/>
          <w:lang w:val="es-ES"/>
        </w:rPr>
        <w:t>iempre nuevas alternativas y</w:t>
      </w:r>
      <w:r w:rsidR="005C23F5">
        <w:rPr>
          <w:rFonts w:ascii="Arial" w:hAnsi="Arial" w:cs="Arial"/>
          <w:sz w:val="28"/>
          <w:szCs w:val="28"/>
          <w:lang w:val="es-ES"/>
        </w:rPr>
        <w:t xml:space="preserve"> dándole a la persona la posibilidad de elegir.  </w:t>
      </w:r>
    </w:p>
    <w:p w:rsidR="00A16F5E" w:rsidRPr="00B07376" w:rsidRDefault="00745AAE" w:rsidP="0032659D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Conclusió</w:t>
      </w:r>
      <w:r w:rsidR="007937E5" w:rsidRPr="00B07376">
        <w:rPr>
          <w:rFonts w:ascii="Arial" w:hAnsi="Arial" w:cs="Arial"/>
          <w:sz w:val="28"/>
          <w:szCs w:val="28"/>
          <w:lang w:val="es-ES"/>
        </w:rPr>
        <w:t xml:space="preserve">n: </w:t>
      </w:r>
      <w:r w:rsidR="007E1F06">
        <w:rPr>
          <w:rFonts w:ascii="Arial" w:hAnsi="Arial" w:cs="Arial"/>
          <w:sz w:val="28"/>
          <w:szCs w:val="28"/>
          <w:lang w:val="es-ES"/>
        </w:rPr>
        <w:t>la Unión Europea de Ciegos y todos sus miembros</w:t>
      </w:r>
      <w:r w:rsidR="0071744F">
        <w:rPr>
          <w:rFonts w:ascii="Arial" w:hAnsi="Arial" w:cs="Arial"/>
          <w:sz w:val="28"/>
          <w:szCs w:val="28"/>
          <w:lang w:val="es-ES"/>
        </w:rPr>
        <w:t xml:space="preserve"> se comprometen a conseguir que la inclusión laboral de las personas ciegas y deficientes visuales sea una realidad: este será uno de </w:t>
      </w:r>
      <w:r w:rsidR="00DA732E">
        <w:rPr>
          <w:rFonts w:ascii="Arial" w:hAnsi="Arial" w:cs="Arial"/>
          <w:sz w:val="28"/>
          <w:szCs w:val="28"/>
          <w:lang w:val="es-ES"/>
        </w:rPr>
        <w:t>nuestros</w:t>
      </w:r>
      <w:r w:rsidR="0071744F">
        <w:rPr>
          <w:rFonts w:ascii="Arial" w:hAnsi="Arial" w:cs="Arial"/>
          <w:sz w:val="28"/>
          <w:szCs w:val="28"/>
          <w:lang w:val="es-ES"/>
        </w:rPr>
        <w:t xml:space="preserve"> objetivos prioritarios. Para ello colaboraremos con</w:t>
      </w:r>
      <w:r w:rsidR="00DD1543">
        <w:rPr>
          <w:rFonts w:ascii="Arial" w:hAnsi="Arial" w:cs="Arial"/>
          <w:sz w:val="28"/>
          <w:szCs w:val="28"/>
          <w:lang w:val="es-ES"/>
        </w:rPr>
        <w:t xml:space="preserve"> representantes tanto del sector público como priva</w:t>
      </w:r>
      <w:r w:rsidR="00833AEC">
        <w:rPr>
          <w:rFonts w:ascii="Arial" w:hAnsi="Arial" w:cs="Arial"/>
          <w:sz w:val="28"/>
          <w:szCs w:val="28"/>
          <w:lang w:val="es-ES"/>
        </w:rPr>
        <w:t>do</w:t>
      </w:r>
      <w:r w:rsidR="00384AA2">
        <w:rPr>
          <w:rFonts w:ascii="Arial" w:hAnsi="Arial" w:cs="Arial"/>
          <w:sz w:val="28"/>
          <w:szCs w:val="28"/>
          <w:lang w:val="es-ES"/>
        </w:rPr>
        <w:t>,</w:t>
      </w:r>
      <w:r w:rsidR="00833AEC">
        <w:rPr>
          <w:rFonts w:ascii="Arial" w:hAnsi="Arial" w:cs="Arial"/>
          <w:sz w:val="28"/>
          <w:szCs w:val="28"/>
          <w:lang w:val="es-ES"/>
        </w:rPr>
        <w:t xml:space="preserve"> </w:t>
      </w:r>
      <w:r w:rsidR="00384AA2">
        <w:rPr>
          <w:rFonts w:ascii="Arial" w:hAnsi="Arial" w:cs="Arial"/>
          <w:sz w:val="28"/>
          <w:szCs w:val="28"/>
          <w:lang w:val="es-ES"/>
        </w:rPr>
        <w:t>con el objetivo de</w:t>
      </w:r>
      <w:r w:rsidR="00833AEC">
        <w:rPr>
          <w:rFonts w:ascii="Arial" w:hAnsi="Arial" w:cs="Arial"/>
          <w:sz w:val="28"/>
          <w:szCs w:val="28"/>
          <w:lang w:val="es-ES"/>
        </w:rPr>
        <w:t xml:space="preserve"> compartir experiencias e impulsar el cambio. </w:t>
      </w:r>
      <w:r w:rsidR="00DD1543">
        <w:rPr>
          <w:rFonts w:ascii="Arial" w:hAnsi="Arial" w:cs="Arial"/>
          <w:sz w:val="28"/>
          <w:szCs w:val="28"/>
          <w:lang w:val="es-ES"/>
        </w:rPr>
        <w:t xml:space="preserve"> </w:t>
      </w:r>
      <w:r w:rsidR="00833AEC">
        <w:rPr>
          <w:rFonts w:ascii="Arial" w:hAnsi="Arial" w:cs="Arial"/>
          <w:sz w:val="28"/>
          <w:szCs w:val="28"/>
          <w:lang w:val="es-ES"/>
        </w:rPr>
        <w:t>En el largo camino hacia la igualdad de oportunidades en el mercado laboral para las personas ciegas y deficientes visuales</w:t>
      </w:r>
      <w:r w:rsidR="00DA732E">
        <w:rPr>
          <w:rFonts w:ascii="Arial" w:hAnsi="Arial" w:cs="Arial"/>
          <w:sz w:val="28"/>
          <w:szCs w:val="28"/>
          <w:lang w:val="es-ES"/>
        </w:rPr>
        <w:t>,</w:t>
      </w:r>
      <w:r w:rsidR="00833AEC">
        <w:rPr>
          <w:rFonts w:ascii="Arial" w:hAnsi="Arial" w:cs="Arial"/>
          <w:sz w:val="28"/>
          <w:szCs w:val="28"/>
          <w:lang w:val="es-ES"/>
        </w:rPr>
        <w:t xml:space="preserve"> nos comprometemos a predicar con el ejemplo y hacer que el cambio se produzca por fin. </w:t>
      </w:r>
    </w:p>
    <w:p w:rsidR="0032659D" w:rsidRPr="00B07376" w:rsidRDefault="00833AEC" w:rsidP="0032659D">
      <w:pPr>
        <w:shd w:val="clear" w:color="auto" w:fill="FFFFFF"/>
        <w:spacing w:after="168" w:line="315" w:lineRule="atLeast"/>
        <w:rPr>
          <w:rFonts w:ascii="Arial" w:eastAsia="Times New Roman" w:hAnsi="Arial" w:cs="Arial"/>
          <w:color w:val="272727"/>
          <w:sz w:val="28"/>
          <w:szCs w:val="28"/>
          <w:lang w:val="es-ES" w:eastAsia="en-GB"/>
        </w:rPr>
      </w:pPr>
      <w:r>
        <w:rPr>
          <w:rFonts w:ascii="Arial" w:eastAsia="Times New Roman" w:hAnsi="Arial" w:cs="Arial"/>
          <w:color w:val="272727"/>
          <w:sz w:val="28"/>
          <w:szCs w:val="28"/>
          <w:lang w:val="es-ES" w:eastAsia="en-GB"/>
        </w:rPr>
        <w:t xml:space="preserve">Fin </w:t>
      </w:r>
    </w:p>
    <w:p w:rsidR="0032659D" w:rsidRPr="00B07376" w:rsidRDefault="00833AEC" w:rsidP="0032659D">
      <w:pPr>
        <w:spacing w:before="120"/>
        <w:rPr>
          <w:rFonts w:ascii="Arial" w:hAnsi="Arial" w:cs="Arial"/>
          <w:b/>
          <w:color w:val="365F91"/>
          <w:sz w:val="28"/>
          <w:szCs w:val="28"/>
          <w:lang w:val="es-ES"/>
        </w:rPr>
      </w:pPr>
      <w:r>
        <w:rPr>
          <w:rFonts w:ascii="Arial" w:hAnsi="Arial" w:cs="Arial"/>
          <w:b/>
          <w:color w:val="365F91"/>
          <w:sz w:val="28"/>
          <w:szCs w:val="28"/>
          <w:lang w:val="es-ES"/>
        </w:rPr>
        <w:t xml:space="preserve">Acerca de la </w:t>
      </w:r>
      <w:r w:rsidR="0032659D" w:rsidRPr="00B07376">
        <w:rPr>
          <w:rFonts w:ascii="Arial" w:hAnsi="Arial" w:cs="Arial"/>
          <w:b/>
          <w:color w:val="365F91"/>
          <w:sz w:val="28"/>
          <w:szCs w:val="28"/>
          <w:lang w:val="es-ES"/>
        </w:rPr>
        <w:t>EBU</w:t>
      </w:r>
    </w:p>
    <w:p w:rsidR="0032659D" w:rsidRPr="00B07376" w:rsidRDefault="00833AEC" w:rsidP="0032659D">
      <w:pPr>
        <w:jc w:val="both"/>
        <w:rPr>
          <w:rFonts w:ascii="Arial" w:hAnsi="Arial" w:cs="Arial"/>
          <w:color w:val="000080"/>
          <w:sz w:val="28"/>
          <w:szCs w:val="28"/>
          <w:lang w:val="es-ES"/>
        </w:rPr>
      </w:pPr>
      <w:r>
        <w:rPr>
          <w:rFonts w:ascii="Arial" w:hAnsi="Arial" w:cs="Arial"/>
          <w:color w:val="000080"/>
          <w:sz w:val="28"/>
          <w:szCs w:val="28"/>
          <w:lang w:val="es-ES"/>
        </w:rPr>
        <w:t xml:space="preserve">La EBU es una organización europea no gubernamental sin ánimo de lucro </w:t>
      </w:r>
      <w:r w:rsidR="0032659D" w:rsidRPr="00B07376">
        <w:rPr>
          <w:rFonts w:ascii="Arial" w:hAnsi="Arial" w:cs="Arial"/>
          <w:color w:val="000080"/>
          <w:sz w:val="28"/>
          <w:szCs w:val="28"/>
          <w:lang w:val="es-ES"/>
        </w:rPr>
        <w:t xml:space="preserve"> </w:t>
      </w:r>
      <w:r>
        <w:rPr>
          <w:rFonts w:ascii="Arial" w:hAnsi="Arial" w:cs="Arial"/>
          <w:color w:val="000080"/>
          <w:sz w:val="28"/>
          <w:szCs w:val="28"/>
          <w:lang w:val="es-ES"/>
        </w:rPr>
        <w:t xml:space="preserve">fundada en </w:t>
      </w:r>
      <w:r w:rsidR="0032659D" w:rsidRPr="00B07376">
        <w:rPr>
          <w:rFonts w:ascii="Arial" w:hAnsi="Arial" w:cs="Arial"/>
          <w:color w:val="000080"/>
          <w:sz w:val="28"/>
          <w:szCs w:val="28"/>
          <w:lang w:val="es-ES"/>
        </w:rPr>
        <w:t xml:space="preserve">1984. </w:t>
      </w:r>
      <w:r>
        <w:rPr>
          <w:rFonts w:ascii="Arial" w:hAnsi="Arial" w:cs="Arial"/>
          <w:color w:val="000080"/>
          <w:sz w:val="28"/>
          <w:szCs w:val="28"/>
          <w:lang w:val="es-ES"/>
        </w:rPr>
        <w:t>Es uno de los seis organismos regionales de la Unión Mundial de Ciegos. Protege y promueve los intereses de las personas ciegas y deficientes visuales de Europa</w:t>
      </w:r>
      <w:r w:rsidR="0032659D" w:rsidRPr="00B07376">
        <w:rPr>
          <w:rFonts w:ascii="Arial" w:hAnsi="Arial" w:cs="Arial"/>
          <w:color w:val="000080"/>
          <w:sz w:val="28"/>
          <w:szCs w:val="28"/>
          <w:lang w:val="es-ES"/>
        </w:rPr>
        <w:t>.</w:t>
      </w:r>
      <w:r>
        <w:rPr>
          <w:rFonts w:ascii="Arial" w:hAnsi="Arial" w:cs="Arial"/>
          <w:color w:val="000080"/>
          <w:sz w:val="28"/>
          <w:szCs w:val="28"/>
          <w:lang w:val="es-ES"/>
        </w:rPr>
        <w:t xml:space="preserve"> En la actualidad opera como parte de una red de organizaciones nacionales de personas deficientes visuales en 41 países europeos.  </w:t>
      </w:r>
    </w:p>
    <w:p w:rsidR="0032659D" w:rsidRPr="007026D1" w:rsidRDefault="0032659D" w:rsidP="007026D1">
      <w:pPr>
        <w:rPr>
          <w:rFonts w:ascii="Arial" w:hAnsi="Arial" w:cs="Arial"/>
          <w:color w:val="000080"/>
          <w:sz w:val="28"/>
          <w:szCs w:val="28"/>
        </w:rPr>
      </w:pPr>
      <w:r w:rsidRPr="00B07376">
        <w:rPr>
          <w:rFonts w:ascii="Arial" w:hAnsi="Arial" w:cs="Arial"/>
          <w:sz w:val="28"/>
          <w:szCs w:val="28"/>
          <w:lang w:val="es-ES"/>
        </w:rPr>
        <w:lastRenderedPageBreak/>
        <w:cr/>
      </w:r>
      <w:r w:rsidRPr="00B07376">
        <w:rPr>
          <w:rFonts w:ascii="Arial" w:hAnsi="Arial" w:cs="Arial"/>
          <w:color w:val="000080"/>
          <w:sz w:val="28"/>
          <w:szCs w:val="28"/>
          <w:lang w:val="es-ES"/>
        </w:rPr>
        <w:t xml:space="preserve">6 </w:t>
      </w:r>
      <w:proofErr w:type="spellStart"/>
      <w:r w:rsidRPr="00B07376">
        <w:rPr>
          <w:rFonts w:ascii="Arial" w:hAnsi="Arial" w:cs="Arial"/>
          <w:color w:val="000080"/>
          <w:sz w:val="28"/>
          <w:szCs w:val="28"/>
          <w:lang w:val="es-ES"/>
        </w:rPr>
        <w:t>rue</w:t>
      </w:r>
      <w:proofErr w:type="spellEnd"/>
      <w:r w:rsidRPr="00B07376">
        <w:rPr>
          <w:rFonts w:ascii="Arial" w:hAnsi="Arial" w:cs="Arial"/>
          <w:color w:val="000080"/>
          <w:sz w:val="28"/>
          <w:szCs w:val="28"/>
          <w:lang w:val="es-ES"/>
        </w:rPr>
        <w:t xml:space="preserve"> </w:t>
      </w:r>
      <w:proofErr w:type="spellStart"/>
      <w:r w:rsidRPr="00B07376">
        <w:rPr>
          <w:rFonts w:ascii="Arial" w:hAnsi="Arial" w:cs="Arial"/>
          <w:color w:val="000080"/>
          <w:sz w:val="28"/>
          <w:szCs w:val="28"/>
          <w:lang w:val="es-ES"/>
        </w:rPr>
        <w:t>Ga</w:t>
      </w:r>
      <w:r w:rsidR="007D7E5D">
        <w:rPr>
          <w:rFonts w:ascii="Arial" w:hAnsi="Arial" w:cs="Arial"/>
          <w:color w:val="000080"/>
          <w:sz w:val="28"/>
          <w:szCs w:val="28"/>
          <w:lang w:val="es-ES"/>
        </w:rPr>
        <w:t>ger</w:t>
      </w:r>
      <w:proofErr w:type="spellEnd"/>
      <w:r w:rsidR="007D7E5D">
        <w:rPr>
          <w:rFonts w:ascii="Arial" w:hAnsi="Arial" w:cs="Arial"/>
          <w:color w:val="000080"/>
          <w:sz w:val="28"/>
          <w:szCs w:val="28"/>
          <w:lang w:val="es-ES"/>
        </w:rPr>
        <w:t xml:space="preserve"> </w:t>
      </w:r>
      <w:proofErr w:type="spellStart"/>
      <w:r w:rsidR="007D7E5D">
        <w:rPr>
          <w:rFonts w:ascii="Arial" w:hAnsi="Arial" w:cs="Arial"/>
          <w:color w:val="000080"/>
          <w:sz w:val="28"/>
          <w:szCs w:val="28"/>
          <w:lang w:val="es-ES"/>
        </w:rPr>
        <w:t>Gabillot</w:t>
      </w:r>
      <w:proofErr w:type="spellEnd"/>
      <w:r w:rsidR="007D7E5D">
        <w:rPr>
          <w:rFonts w:ascii="Arial" w:hAnsi="Arial" w:cs="Arial"/>
          <w:color w:val="000080"/>
          <w:sz w:val="28"/>
          <w:szCs w:val="28"/>
          <w:lang w:val="es-ES"/>
        </w:rPr>
        <w:t xml:space="preserve"> 75015 PARÍS (Francia</w:t>
      </w:r>
      <w:r w:rsidRPr="00B07376">
        <w:rPr>
          <w:rFonts w:ascii="Arial" w:hAnsi="Arial" w:cs="Arial"/>
          <w:color w:val="000080"/>
          <w:sz w:val="28"/>
          <w:szCs w:val="28"/>
          <w:lang w:val="es-ES"/>
        </w:rPr>
        <w:t>)</w:t>
      </w:r>
      <w:r w:rsidRPr="00B07376">
        <w:rPr>
          <w:rFonts w:ascii="Arial" w:hAnsi="Arial" w:cs="Arial"/>
          <w:color w:val="000080"/>
          <w:sz w:val="28"/>
          <w:szCs w:val="28"/>
          <w:lang w:val="es-ES"/>
        </w:rPr>
        <w:cr/>
        <w:t>Contact</w:t>
      </w:r>
      <w:r w:rsidR="007D7E5D">
        <w:rPr>
          <w:rFonts w:ascii="Arial" w:hAnsi="Arial" w:cs="Arial"/>
          <w:color w:val="000080"/>
          <w:sz w:val="28"/>
          <w:szCs w:val="28"/>
          <w:lang w:val="es-ES"/>
        </w:rPr>
        <w:t>o</w:t>
      </w:r>
      <w:r w:rsidRPr="00B07376">
        <w:rPr>
          <w:rFonts w:ascii="Arial" w:hAnsi="Arial" w:cs="Arial"/>
          <w:color w:val="000080"/>
          <w:sz w:val="28"/>
          <w:szCs w:val="28"/>
          <w:lang w:val="es-ES"/>
        </w:rPr>
        <w:t xml:space="preserve">: </w:t>
      </w:r>
      <w:hyperlink r:id="rId9" w:history="1">
        <w:r w:rsidRPr="00B07376">
          <w:rPr>
            <w:rFonts w:ascii="Arial" w:hAnsi="Arial" w:cs="Arial"/>
            <w:color w:val="000080"/>
            <w:sz w:val="28"/>
            <w:szCs w:val="28"/>
            <w:lang w:val="es-ES"/>
          </w:rPr>
          <w:t>ebu@euroblind.org</w:t>
        </w:r>
      </w:hyperlink>
      <w:r w:rsidRPr="00B07376">
        <w:rPr>
          <w:rFonts w:ascii="Arial" w:hAnsi="Arial" w:cs="Arial"/>
          <w:color w:val="000080"/>
          <w:sz w:val="28"/>
          <w:szCs w:val="28"/>
          <w:lang w:val="es-ES"/>
        </w:rPr>
        <w:t xml:space="preserve"> </w:t>
      </w:r>
      <w:r w:rsidRPr="00B07376">
        <w:rPr>
          <w:rFonts w:ascii="Arial" w:hAnsi="Arial" w:cs="Arial"/>
          <w:color w:val="000080"/>
          <w:sz w:val="28"/>
          <w:szCs w:val="28"/>
          <w:lang w:val="es-ES"/>
        </w:rPr>
        <w:br/>
        <w:t>www.euroblind.org</w:t>
      </w:r>
      <w:r w:rsidRPr="00B07376">
        <w:rPr>
          <w:rFonts w:ascii="Arial" w:hAnsi="Arial" w:cs="Arial"/>
          <w:color w:val="000080"/>
          <w:sz w:val="28"/>
          <w:szCs w:val="28"/>
          <w:lang w:val="es-ES"/>
        </w:rPr>
        <w:cr/>
        <w:t>Twitter</w:t>
      </w:r>
      <w:r w:rsidRPr="00EB2562">
        <w:rPr>
          <w:rFonts w:ascii="Arial" w:hAnsi="Arial" w:cs="Arial"/>
          <w:color w:val="000080"/>
          <w:sz w:val="28"/>
          <w:szCs w:val="28"/>
        </w:rPr>
        <w:t xml:space="preserve"> @</w:t>
      </w:r>
      <w:proofErr w:type="spellStart"/>
      <w:r w:rsidRPr="00EB2562">
        <w:rPr>
          <w:rFonts w:ascii="Arial" w:hAnsi="Arial" w:cs="Arial"/>
          <w:color w:val="000080"/>
          <w:sz w:val="28"/>
          <w:szCs w:val="28"/>
        </w:rPr>
        <w:t>euroblind</w:t>
      </w:r>
      <w:proofErr w:type="spellEnd"/>
      <w:r w:rsidRPr="0032659D">
        <w:rPr>
          <w:rStyle w:val="Ninguno"/>
          <w:rFonts w:ascii="Arial" w:hAnsi="Arial" w:cs="Arial"/>
          <w:sz w:val="28"/>
          <w:szCs w:val="28"/>
          <w:lang w:val="fr-FR"/>
        </w:rPr>
        <w:t> </w:t>
      </w:r>
    </w:p>
    <w:sectPr w:rsidR="0032659D" w:rsidRPr="007026D1" w:rsidSect="0077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54" w:rsidRDefault="00C00E54" w:rsidP="00A16F5E">
      <w:pPr>
        <w:spacing w:after="0"/>
      </w:pPr>
      <w:r>
        <w:separator/>
      </w:r>
    </w:p>
  </w:endnote>
  <w:endnote w:type="continuationSeparator" w:id="0">
    <w:p w:rsidR="00C00E54" w:rsidRDefault="00C00E54" w:rsidP="00A16F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54" w:rsidRDefault="00C00E54" w:rsidP="00A16F5E">
      <w:pPr>
        <w:spacing w:after="0"/>
      </w:pPr>
      <w:r>
        <w:separator/>
      </w:r>
    </w:p>
  </w:footnote>
  <w:footnote w:type="continuationSeparator" w:id="0">
    <w:p w:rsidR="00C00E54" w:rsidRDefault="00C00E54" w:rsidP="00A16F5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2E8"/>
    <w:multiLevelType w:val="hybridMultilevel"/>
    <w:tmpl w:val="5DB8EEC8"/>
    <w:lvl w:ilvl="0" w:tplc="38F22C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D36"/>
    <w:multiLevelType w:val="hybridMultilevel"/>
    <w:tmpl w:val="BD121038"/>
    <w:lvl w:ilvl="0" w:tplc="47248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663"/>
    <w:multiLevelType w:val="hybridMultilevel"/>
    <w:tmpl w:val="62503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A60E7"/>
    <w:multiLevelType w:val="hybridMultilevel"/>
    <w:tmpl w:val="5BDA0F78"/>
    <w:lvl w:ilvl="0" w:tplc="EE085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E7FC1"/>
    <w:multiLevelType w:val="hybridMultilevel"/>
    <w:tmpl w:val="AE0C7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F5E"/>
    <w:rsid w:val="000506A5"/>
    <w:rsid w:val="00061B0C"/>
    <w:rsid w:val="00070144"/>
    <w:rsid w:val="000B58D0"/>
    <w:rsid w:val="000D18C4"/>
    <w:rsid w:val="00102BEC"/>
    <w:rsid w:val="001475D9"/>
    <w:rsid w:val="00157FC6"/>
    <w:rsid w:val="0017316C"/>
    <w:rsid w:val="00182FBB"/>
    <w:rsid w:val="00203D9D"/>
    <w:rsid w:val="00210207"/>
    <w:rsid w:val="002767C0"/>
    <w:rsid w:val="0032659D"/>
    <w:rsid w:val="003310C5"/>
    <w:rsid w:val="00341A40"/>
    <w:rsid w:val="00353C85"/>
    <w:rsid w:val="0035697B"/>
    <w:rsid w:val="00384AA2"/>
    <w:rsid w:val="003D2E57"/>
    <w:rsid w:val="00447E18"/>
    <w:rsid w:val="0045417A"/>
    <w:rsid w:val="00455DE7"/>
    <w:rsid w:val="004C4F88"/>
    <w:rsid w:val="004D7A74"/>
    <w:rsid w:val="004F6826"/>
    <w:rsid w:val="00530A2E"/>
    <w:rsid w:val="0053455A"/>
    <w:rsid w:val="00583A96"/>
    <w:rsid w:val="005862B4"/>
    <w:rsid w:val="005B0DF4"/>
    <w:rsid w:val="005C23F5"/>
    <w:rsid w:val="005E29A8"/>
    <w:rsid w:val="005F6D9A"/>
    <w:rsid w:val="00602BC7"/>
    <w:rsid w:val="00634E08"/>
    <w:rsid w:val="00662B8D"/>
    <w:rsid w:val="006F0B18"/>
    <w:rsid w:val="007026D1"/>
    <w:rsid w:val="0071113F"/>
    <w:rsid w:val="00713172"/>
    <w:rsid w:val="0071744F"/>
    <w:rsid w:val="00743C9F"/>
    <w:rsid w:val="00745AAE"/>
    <w:rsid w:val="00762702"/>
    <w:rsid w:val="00776A85"/>
    <w:rsid w:val="007937E5"/>
    <w:rsid w:val="007B29EF"/>
    <w:rsid w:val="007C3D7D"/>
    <w:rsid w:val="007D7E5D"/>
    <w:rsid w:val="007E1F06"/>
    <w:rsid w:val="007E3E43"/>
    <w:rsid w:val="007F16FC"/>
    <w:rsid w:val="007F2311"/>
    <w:rsid w:val="0083386A"/>
    <w:rsid w:val="00833AEC"/>
    <w:rsid w:val="008345DB"/>
    <w:rsid w:val="00842C31"/>
    <w:rsid w:val="008A5998"/>
    <w:rsid w:val="008F06B3"/>
    <w:rsid w:val="00900E8A"/>
    <w:rsid w:val="009822EE"/>
    <w:rsid w:val="0099173A"/>
    <w:rsid w:val="00A11288"/>
    <w:rsid w:val="00A16F5E"/>
    <w:rsid w:val="00A370AC"/>
    <w:rsid w:val="00A40EEC"/>
    <w:rsid w:val="00AC739D"/>
    <w:rsid w:val="00B07376"/>
    <w:rsid w:val="00B5789A"/>
    <w:rsid w:val="00B7148B"/>
    <w:rsid w:val="00C00E54"/>
    <w:rsid w:val="00C019E3"/>
    <w:rsid w:val="00C25A80"/>
    <w:rsid w:val="00C26D73"/>
    <w:rsid w:val="00C3203B"/>
    <w:rsid w:val="00C50E2D"/>
    <w:rsid w:val="00C755A1"/>
    <w:rsid w:val="00C87205"/>
    <w:rsid w:val="00C95C7D"/>
    <w:rsid w:val="00CA3A1D"/>
    <w:rsid w:val="00CE2CE7"/>
    <w:rsid w:val="00CF070A"/>
    <w:rsid w:val="00CF57C2"/>
    <w:rsid w:val="00D06E7A"/>
    <w:rsid w:val="00D0761C"/>
    <w:rsid w:val="00D135C0"/>
    <w:rsid w:val="00D70779"/>
    <w:rsid w:val="00D72749"/>
    <w:rsid w:val="00D92D55"/>
    <w:rsid w:val="00DA732E"/>
    <w:rsid w:val="00DD1543"/>
    <w:rsid w:val="00E00B72"/>
    <w:rsid w:val="00E01B18"/>
    <w:rsid w:val="00E113F4"/>
    <w:rsid w:val="00E12B26"/>
    <w:rsid w:val="00E2486B"/>
    <w:rsid w:val="00E4626F"/>
    <w:rsid w:val="00E80432"/>
    <w:rsid w:val="00EC0E2A"/>
    <w:rsid w:val="00F03480"/>
    <w:rsid w:val="00F55379"/>
    <w:rsid w:val="00F978CC"/>
    <w:rsid w:val="00FE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85"/>
  </w:style>
  <w:style w:type="paragraph" w:styleId="Ttulo1">
    <w:name w:val="heading 1"/>
    <w:basedOn w:val="Normal"/>
    <w:next w:val="Normal"/>
    <w:link w:val="Ttulo1Car"/>
    <w:uiPriority w:val="9"/>
    <w:qFormat/>
    <w:rsid w:val="0032659D"/>
    <w:pPr>
      <w:keepNext/>
      <w:keepLines/>
      <w:spacing w:before="200" w:after="200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F5E"/>
    <w:pPr>
      <w:tabs>
        <w:tab w:val="center" w:pos="4536"/>
        <w:tab w:val="right" w:pos="9072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6F5E"/>
  </w:style>
  <w:style w:type="paragraph" w:styleId="Piedepgina">
    <w:name w:val="footer"/>
    <w:basedOn w:val="Normal"/>
    <w:link w:val="PiedepginaCar"/>
    <w:uiPriority w:val="99"/>
    <w:unhideWhenUsed/>
    <w:rsid w:val="00A16F5E"/>
    <w:pPr>
      <w:tabs>
        <w:tab w:val="center" w:pos="4536"/>
        <w:tab w:val="right" w:pos="9072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F5E"/>
  </w:style>
  <w:style w:type="paragraph" w:styleId="Prrafodelista">
    <w:name w:val="List Paragraph"/>
    <w:basedOn w:val="Normal"/>
    <w:uiPriority w:val="34"/>
    <w:qFormat/>
    <w:rsid w:val="004C4F8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659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inguno">
    <w:name w:val="Ninguno"/>
    <w:rsid w:val="0032659D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35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u@euroblin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4</Pages>
  <Words>1101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BOSSELMANN</dc:creator>
  <cp:lastModifiedBy>Tatiana Perez Campillo</cp:lastModifiedBy>
  <cp:revision>59</cp:revision>
  <dcterms:created xsi:type="dcterms:W3CDTF">2021-11-09T09:49:00Z</dcterms:created>
  <dcterms:modified xsi:type="dcterms:W3CDTF">2021-11-15T10:12:00Z</dcterms:modified>
</cp:coreProperties>
</file>