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FFA5" w14:textId="689FE20B" w:rsidR="00341A40" w:rsidRDefault="00341A40" w:rsidP="00341A40">
      <w:pPr>
        <w:jc w:val="center"/>
      </w:pPr>
      <w:r>
        <w:rPr>
          <w:rFonts w:ascii="Verdana" w:hAnsi="Verdana"/>
          <w:b/>
          <w:noProof/>
        </w:rPr>
        <w:drawing>
          <wp:inline distT="0" distB="0" distL="0" distR="0" wp14:anchorId="4E16014B" wp14:editId="5EF142E3">
            <wp:extent cx="1304925" cy="9561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bia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321" cy="9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18290F11" wp14:editId="7D19CCA6">
            <wp:extent cx="3009900" cy="1104900"/>
            <wp:effectExtent l="0" t="0" r="0" b="0"/>
            <wp:docPr id="1" name="Picture 1" descr="Az EBU logója&#10;&#10;Az EBU logója egy kék szemet formázó keretben az EBU betűket tartalmazza, alatta pedig „a vakok és gyengénlátók hangja Európában” jelmondat olvas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z EBU logója&#10;&#10;Az EBU logója egy kék szemet formázó keretben az EBU betűket tartalmazza, alatta pedig „a vakok és gyengénlátók hangja Európában” jelmondat olvashat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58E9E" w14:textId="71E9F2B8" w:rsidR="00C019E3" w:rsidRPr="0032659D" w:rsidRDefault="00C019E3" w:rsidP="0032659D">
      <w:pPr>
        <w:pStyle w:val="Heading1"/>
      </w:pPr>
      <w:r>
        <w:t>A belgrádi nyilatkozat – 2021. október 22.</w:t>
      </w:r>
    </w:p>
    <w:p w14:paraId="5737F2BF" w14:textId="65506727" w:rsidR="00C25A80" w:rsidRPr="0032659D" w:rsidRDefault="00F978CC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Több mint 150 résztvevő gyűlt össze a szerbiai Belgrádban és online, hogy két napon át vizsgálja, milyen a vakok és gyengénlátók foglalkoztatási helyzete a kontinens számos országában. A konferencia a remény légkörében zajlott: a globális COVID–19-járvány legrosszabb időszaka remélhetőleg már mögöttünk van, és ma már sokkal több politikai és technológiai eszköz áll rendelkezésre, hogy a foglalkoztatás megélhető valósággá váljon a vakok és gyengénlátók számára.</w:t>
      </w:r>
    </w:p>
    <w:p w14:paraId="2F8B7AEA" w14:textId="52E0C13F" w:rsidR="00E00B72" w:rsidRPr="0032659D" w:rsidRDefault="00A16F5E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 konferencia során az alábbi észrevételek hangzottak el, az állásfoglalást pedig valamennyi résztvevő elfogadta:</w:t>
      </w:r>
    </w:p>
    <w:p w14:paraId="342AE46E" w14:textId="4B70299E" w:rsidR="00061B0C" w:rsidRPr="0032659D" w:rsidRDefault="0032659D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 vak és gyengénlátó emberek foglalkoztatása egyszerre jog és a társadalmi integráció egyik leghatásosabb eszköze, hiszen egy kiteljesítő munka sokkal több, mint jövedelemszerző tevékenység.</w:t>
      </w:r>
    </w:p>
    <w:p w14:paraId="74A410E2" w14:textId="251454DF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Miközben a szakpolitikai környezet – globális, regionális és nemzeti szinten is – minden eddiginél jobban hozzájárul a vakok és gyengénlátók egyenlő részvételéhez a munkaerőpiacon.</w:t>
      </w:r>
    </w:p>
    <w:p w14:paraId="22CBE8B3" w14:textId="7F116DBB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Miközben újabb foglalkoztatási területek nyíltak meg az elmúlt években, különösen az új technológiáknak köszönhetően.</w:t>
      </w:r>
    </w:p>
    <w:p w14:paraId="4ECA8B61" w14:textId="53561F76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Miközben a foglalkoztatás új formái és típusai, például az önfoglalkoztatás új lehetőségeket kínálnak a foglalkoztatás „hagyományos” formái mellett.</w:t>
      </w:r>
    </w:p>
    <w:p w14:paraId="21666846" w14:textId="1D81A0B0" w:rsidR="00EC0E2A" w:rsidRPr="003310C5" w:rsidRDefault="007026D1" w:rsidP="003310C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Miközben számos kezdeményezés létezik egyéni és intézményi szinten is a vakok és gyengénlátók foglalkoztatási helyzetének javítására.</w:t>
      </w:r>
    </w:p>
    <w:p w14:paraId="7A91042D" w14:textId="58923CC7" w:rsidR="007E3E43" w:rsidRPr="0032659D" w:rsidRDefault="00EC0E2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Sajnálatosnak tartjuk, hogy a foglalkoztatott vakok és gyengénlátók száma látó társainkhoz képest továbbra is viszonylag alacsony. Mivel ez általános tendencia, elismerjük, hogy a foglalkoztatási helyzet pontos statisztikai leképezése gyakran félreérthető vagy hiányos, ezért minden politikai szinten felszólítjuk a kormányokat és statisztikai szerveket, hogy gyűjtsenek megbízhatóbb és összehasonlítható adatokat. Ez az előfeltétele annak, hogy célzott szakpolitikai döntéseket és egyéb támogató intézkedéseket hozzanak a vakok és gyengénlátók munkaerőpiaci integrációjának elősegítése érdekében. A hivatalos adatoknak nem csupán a foglalkoztatás és munkanélküliség relációjában </w:t>
      </w:r>
      <w:r>
        <w:rPr>
          <w:rFonts w:ascii="Arial" w:hAnsi="Arial"/>
          <w:sz w:val="28"/>
          <w:szCs w:val="28"/>
        </w:rPr>
        <w:lastRenderedPageBreak/>
        <w:t xml:space="preserve">kell képet adniuk a helyzetről, hanem a bérszint és a szerződések típusa tekintetében is segíteniük kell megérteni a vak és gyengénlátó munkavállalók helyzetét. A javuló statisztikai bizonyítékok fontos jellemzőjének kell lennie, hogy elemezzék a nemek és a fogyatékosság többféle formájának foglalkoztatási helyzetre gyakorolt hatását. </w:t>
      </w:r>
    </w:p>
    <w:p w14:paraId="5CF5B47D" w14:textId="3AEF8214" w:rsidR="00C755A1" w:rsidRPr="0032659D" w:rsidRDefault="004F6826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Csalódottan állapítjuk meg, hogy általánosságban lassú a jogszabályok és szakpolitikai döntések végrehajtása, ami azt eredményezi, hogy a szándékolt előnyök nem itt és most érik el a vak és gyengénlátó munkavállalókat és álláskeresőket.</w:t>
      </w:r>
    </w:p>
    <w:p w14:paraId="7ADC9877" w14:textId="76D96C0D" w:rsidR="004C4F88" w:rsidRPr="0032659D" w:rsidRDefault="00C755A1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Több erőfeszítést várunk a vakok és gyengénlátók munkaerőpiaci integrációját akadályozó előítéletek és sztereotípiák leküzdésére; ez a jogszabályi és technikai nehézségeknél gyakran nagyobb és nehezebben leküzdhető akadályt jelent. Hogy ez megváltozzon, erősíteni kell a tudatosság növelésére irányuló hosszú távú befektetéseket a különböző típusú és méretű munkáltatók körében. Az ENSZ fogyatékos személyek jogairól szóló egyezményével összhangban minden ilyen erőfeszítésnek és kezdeményezésnek hangsúlyoznia kell a vak és gyengénlátó munkavállalók képességeit és készségeit. </w:t>
      </w:r>
    </w:p>
    <w:p w14:paraId="753626A9" w14:textId="4863DB6F" w:rsidR="0045417A" w:rsidRPr="0032659D" w:rsidRDefault="0045417A" w:rsidP="0032659D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Ezenfelül felszólítjuk mind a magánszektor, mind a közszféra szereplőit, hogy biztosítsák azokat az esetleges módosításokat, amelyekre a vak és gyengénlátó embereknek szüksége lehet ahhoz, hogy egy munkakört a látó társaikkal azonosan, a munkavállalókat terhelő többletköltség nélkül be tudjanak tölteni.</w:t>
      </w:r>
    </w:p>
    <w:p w14:paraId="0C1661B5" w14:textId="19179F9F" w:rsidR="004C4F88" w:rsidRPr="0032659D" w:rsidRDefault="007937E5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Azt kérjük, hogy a foglalkoztatást ösztönző minden intézkedést holisztikus felfogásban hozzanak meg, ami azt jelenti, hogy ezeknek az intézkedéseknek az oktatás, a készségfejlesztés és az élethosszig tartó tanulás is képezze szerves részét.</w:t>
      </w:r>
    </w:p>
    <w:p w14:paraId="700A1136" w14:textId="7C7DB68F" w:rsidR="004C4F88" w:rsidRPr="0032659D" w:rsidRDefault="004C4F88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Az új technológiák területén minden innovációnak a „design for all” (univerzális tervezés) elvén kell alapulnia, és ennélfogva a vak és gyengénlátó emberek javát is kell szolgálnia. Máskülönben fennáll a kockázata annak, hogy az új technológiák még inkább elmélyítik a munkaerőpiaci kirekesztettséget. Ezeknek az új technológiáknak hasznos kiegészítői lehetnek a vakok és gyengénlátók igényeire szabott speciális eszközök és segédeszközök.</w:t>
      </w:r>
    </w:p>
    <w:p w14:paraId="0451B729" w14:textId="5EE4CBB9" w:rsidR="0017316C" w:rsidRPr="0032659D" w:rsidRDefault="004C4F88" w:rsidP="0032659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Az állami hatóságok által bevezetett minden támogató rendszernek és intézkedésnek hosszú távú megközelítést kell alkalmaznia, lehetővé téve ezáltal a kiszámíthatóságot mind a munkáltatók, mind a munkavállalók és az álláskeresők számára. Egy ilyen hosszú távú vízió segít annak a jelenlegi helyzetnek a leküzdésében is, ahol a támogatási rendszerek gyakran a </w:t>
      </w:r>
      <w:r>
        <w:rPr>
          <w:rFonts w:ascii="Arial" w:hAnsi="Arial"/>
          <w:sz w:val="28"/>
          <w:szCs w:val="28"/>
        </w:rPr>
        <w:lastRenderedPageBreak/>
        <w:t xml:space="preserve">kormányzat vagy állami szervek több szintjén vannak szétszórva, vagy csupán néhány személy akaratától és vezetői képességeitől függnek ahelyett, hogy egy robusztusabb rendszer részét képeznék. </w:t>
      </w:r>
    </w:p>
    <w:p w14:paraId="1FB32A4E" w14:textId="635377A9" w:rsidR="005E29A8" w:rsidRPr="0032659D" w:rsidRDefault="005E29A8" w:rsidP="0032659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 magánszektornak döntő szerepet kell játszania abban, hogy fokozza erőfeszítéseit a vakok és gyengénlátók nagyobb mértékű foglalkoztatása terén. Ez a kötelezettségvállalás építhet a már létező, nagyon is pozitív példákra, amelyeket azonban meg kell sokszorozni és le kell másolni ahhoz, hogy valódi változást érjünk el.</w:t>
      </w:r>
    </w:p>
    <w:p w14:paraId="2B59150C" w14:textId="77777777" w:rsidR="007937E5" w:rsidRPr="0032659D" w:rsidRDefault="00C26D73" w:rsidP="0032659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Kitartunk amellett, hogy fontos, hogy a vak és gyengénlátó embereknek választásuk szerinti, tehetségüknek, céljaiknak, készségeiknek és képzettségüknek megfelelő munkájuk legyen. Ezzel pedig el kell távolodni a hagyományos felfogástól, amely szerint csak néhány szakma van „fenntartva” a számukra. Ugyanakkor tisztában vagyunk azzal, hogy a sok vak és gyengénlátó munkavállaló számára a munka világának ezt az átalakulását zökkenőmentesen kell megszervezni, mindig új lehetőségeket nyitva, és biztosítva a választás lehetőségét.</w:t>
      </w:r>
    </w:p>
    <w:p w14:paraId="05E9724E" w14:textId="0588CC43" w:rsidR="00A16F5E" w:rsidRDefault="007937E5" w:rsidP="0032659D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Következtetés: Az Európai Vakok Szövetsége és valamennyi tagszervezete elkötelezett amellett, hogy a vakok és gyengénlátók foglalkoztatása valósággá váljon, és ezt a célt kiemelt prioritásként kezeli. Ennek keretében pedig együtt fogunk működni a közszféra és a magánszektor szereplőivel, hogy megosszuk egymással a tapasztalatainkat, és ösztönözzük a változást. A vakok és gyengénlátók egyenlő munkaerőpiaci esélyei felé vezető hosszú úton elkötelezzük magunkat amellett, hogy példát mutassunk, és elérjük, hogy a változás végre megtörténjen!</w:t>
      </w:r>
    </w:p>
    <w:p w14:paraId="6C10C7E8" w14:textId="77777777" w:rsidR="0032659D" w:rsidRPr="0032659D" w:rsidRDefault="0032659D" w:rsidP="0032659D">
      <w:pPr>
        <w:shd w:val="clear" w:color="auto" w:fill="FFFFFF"/>
        <w:spacing w:after="168" w:line="315" w:lineRule="atLeast"/>
        <w:rPr>
          <w:rFonts w:ascii="Arial" w:eastAsia="Times New Roman" w:hAnsi="Arial" w:cs="Arial"/>
          <w:color w:val="272727"/>
          <w:sz w:val="28"/>
          <w:szCs w:val="28"/>
        </w:rPr>
      </w:pPr>
      <w:r>
        <w:rPr>
          <w:rFonts w:ascii="Arial" w:hAnsi="Arial"/>
          <w:color w:val="272727"/>
          <w:sz w:val="28"/>
          <w:szCs w:val="28"/>
        </w:rPr>
        <w:t>Vége</w:t>
      </w:r>
    </w:p>
    <w:p w14:paraId="5AD1F781" w14:textId="77777777" w:rsidR="0032659D" w:rsidRPr="0032659D" w:rsidRDefault="0032659D" w:rsidP="0032659D">
      <w:pPr>
        <w:spacing w:before="120"/>
        <w:rPr>
          <w:rFonts w:ascii="Arial" w:hAnsi="Arial" w:cs="Arial"/>
          <w:b/>
          <w:color w:val="365F91"/>
          <w:sz w:val="28"/>
          <w:szCs w:val="28"/>
        </w:rPr>
      </w:pPr>
      <w:r>
        <w:rPr>
          <w:rFonts w:ascii="Arial" w:hAnsi="Arial"/>
          <w:b/>
          <w:color w:val="365F91"/>
          <w:sz w:val="28"/>
          <w:szCs w:val="28"/>
        </w:rPr>
        <w:t>Az EBU</w:t>
      </w:r>
    </w:p>
    <w:p w14:paraId="4411032E" w14:textId="77777777" w:rsidR="0032659D" w:rsidRPr="0032659D" w:rsidRDefault="0032659D" w:rsidP="0032659D">
      <w:pPr>
        <w:jc w:val="both"/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/>
          <w:color w:val="000080"/>
          <w:sz w:val="28"/>
          <w:szCs w:val="28"/>
        </w:rPr>
        <w:t>Az Európai Vakok Szövetsége (EBU) egy 1984-ben alapított európai nonprofit civil szervezet. A szervezet egyike a Vakok Világszövetsége hat regionális testületének. Védi és előmozdítja a vakok és gyengénlátók érdekeit Európában. Jelenleg 41 európai országban működik a látássérültek nemzeti szervezeteiből álló hálózat keretében.</w:t>
      </w:r>
    </w:p>
    <w:p w14:paraId="4EA4060C" w14:textId="5A0AF871" w:rsidR="0032659D" w:rsidRPr="007026D1" w:rsidRDefault="0032659D" w:rsidP="007026D1">
      <w:p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/>
          <w:sz w:val="28"/>
          <w:szCs w:val="28"/>
        </w:rPr>
        <w:cr/>
      </w:r>
      <w:r>
        <w:rPr>
          <w:rFonts w:ascii="Arial" w:hAnsi="Arial"/>
          <w:color w:val="000080"/>
          <w:sz w:val="28"/>
          <w:szCs w:val="28"/>
        </w:rPr>
        <w:t>6 rue Gager Gabillot 75015 PÁRIZS (Franciaország)</w:t>
      </w:r>
      <w:r>
        <w:rPr>
          <w:rFonts w:ascii="Arial" w:hAnsi="Arial"/>
          <w:color w:val="000080"/>
          <w:sz w:val="28"/>
          <w:szCs w:val="28"/>
        </w:rPr>
        <w:cr/>
        <w:t xml:space="preserve">Kapcsolat: </w:t>
      </w:r>
      <w:hyperlink r:id="rId9" w:history="1">
        <w:r>
          <w:rPr>
            <w:rFonts w:ascii="Arial" w:hAnsi="Arial"/>
            <w:color w:val="000080"/>
            <w:sz w:val="28"/>
            <w:szCs w:val="28"/>
          </w:rPr>
          <w:t>ebu@euroblind.org</w:t>
        </w:r>
      </w:hyperlink>
      <w:r>
        <w:rPr>
          <w:rFonts w:ascii="Arial" w:hAnsi="Arial"/>
          <w:color w:val="000080"/>
          <w:sz w:val="28"/>
          <w:szCs w:val="28"/>
        </w:rPr>
        <w:t xml:space="preserve"> </w:t>
      </w:r>
      <w:r>
        <w:rPr>
          <w:rFonts w:ascii="Arial" w:hAnsi="Arial"/>
          <w:color w:val="000080"/>
          <w:sz w:val="28"/>
          <w:szCs w:val="28"/>
        </w:rPr>
        <w:br/>
        <w:t>www.euroblind.org</w:t>
      </w:r>
      <w:r>
        <w:rPr>
          <w:rFonts w:ascii="Arial" w:hAnsi="Arial"/>
          <w:color w:val="000080"/>
          <w:sz w:val="28"/>
          <w:szCs w:val="28"/>
        </w:rPr>
        <w:cr/>
        <w:t>Twitter @euroblind</w:t>
      </w:r>
      <w:r>
        <w:rPr>
          <w:rStyle w:val="Ninguno"/>
          <w:rFonts w:ascii="Arial" w:hAnsi="Arial"/>
          <w:sz w:val="28"/>
          <w:szCs w:val="28"/>
        </w:rPr>
        <w:t> </w:t>
      </w:r>
    </w:p>
    <w:sectPr w:rsidR="0032659D" w:rsidRPr="00702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771C" w14:textId="77777777" w:rsidR="00DD7929" w:rsidRDefault="00DD7929" w:rsidP="00A16F5E">
      <w:pPr>
        <w:spacing w:after="0"/>
      </w:pPr>
      <w:r>
        <w:separator/>
      </w:r>
    </w:p>
  </w:endnote>
  <w:endnote w:type="continuationSeparator" w:id="0">
    <w:p w14:paraId="3C728C33" w14:textId="77777777" w:rsidR="00DD7929" w:rsidRDefault="00DD7929" w:rsidP="00A1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B508" w14:textId="77777777" w:rsidR="00A16F5E" w:rsidRDefault="00A16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8691" w14:textId="77777777" w:rsidR="00A16F5E" w:rsidRDefault="00A16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C14D" w14:textId="77777777" w:rsidR="00A16F5E" w:rsidRDefault="00A16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FF1B" w14:textId="77777777" w:rsidR="00DD7929" w:rsidRDefault="00DD7929" w:rsidP="00A16F5E">
      <w:pPr>
        <w:spacing w:after="0"/>
      </w:pPr>
      <w:r>
        <w:separator/>
      </w:r>
    </w:p>
  </w:footnote>
  <w:footnote w:type="continuationSeparator" w:id="0">
    <w:p w14:paraId="228DA2F6" w14:textId="77777777" w:rsidR="00DD7929" w:rsidRDefault="00DD7929" w:rsidP="00A1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9F3" w14:textId="77777777" w:rsidR="00A16F5E" w:rsidRDefault="00A16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6CF7" w14:textId="77777777" w:rsidR="00A16F5E" w:rsidRDefault="00A16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EDCE" w14:textId="77777777" w:rsidR="00A16F5E" w:rsidRDefault="00A16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22E8"/>
    <w:multiLevelType w:val="hybridMultilevel"/>
    <w:tmpl w:val="5DB8EEC8"/>
    <w:lvl w:ilvl="0" w:tplc="38F22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0D36"/>
    <w:multiLevelType w:val="hybridMultilevel"/>
    <w:tmpl w:val="BD121038"/>
    <w:lvl w:ilvl="0" w:tplc="47248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60663"/>
    <w:multiLevelType w:val="hybridMultilevel"/>
    <w:tmpl w:val="62503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60E7"/>
    <w:multiLevelType w:val="hybridMultilevel"/>
    <w:tmpl w:val="5BDA0F78"/>
    <w:lvl w:ilvl="0" w:tplc="EE085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7FC1"/>
    <w:multiLevelType w:val="hybridMultilevel"/>
    <w:tmpl w:val="AE0C7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5E"/>
    <w:rsid w:val="000506A5"/>
    <w:rsid w:val="00061B0C"/>
    <w:rsid w:val="0017316C"/>
    <w:rsid w:val="00203D9D"/>
    <w:rsid w:val="0032659D"/>
    <w:rsid w:val="003310C5"/>
    <w:rsid w:val="00341A40"/>
    <w:rsid w:val="0035697B"/>
    <w:rsid w:val="0045417A"/>
    <w:rsid w:val="004C4F88"/>
    <w:rsid w:val="004F6826"/>
    <w:rsid w:val="00530A2E"/>
    <w:rsid w:val="0053455A"/>
    <w:rsid w:val="005862B4"/>
    <w:rsid w:val="005E29A8"/>
    <w:rsid w:val="007026D1"/>
    <w:rsid w:val="0071113F"/>
    <w:rsid w:val="00713172"/>
    <w:rsid w:val="007937E5"/>
    <w:rsid w:val="007B29EF"/>
    <w:rsid w:val="007E3E43"/>
    <w:rsid w:val="008D2870"/>
    <w:rsid w:val="008F2C25"/>
    <w:rsid w:val="0099173A"/>
    <w:rsid w:val="00A16F5E"/>
    <w:rsid w:val="00AC739D"/>
    <w:rsid w:val="00B5789A"/>
    <w:rsid w:val="00C019E3"/>
    <w:rsid w:val="00C25A80"/>
    <w:rsid w:val="00C26D73"/>
    <w:rsid w:val="00C50E2D"/>
    <w:rsid w:val="00C755A1"/>
    <w:rsid w:val="00C95C7D"/>
    <w:rsid w:val="00D70779"/>
    <w:rsid w:val="00D74F71"/>
    <w:rsid w:val="00DD7929"/>
    <w:rsid w:val="00E00B72"/>
    <w:rsid w:val="00EC0E2A"/>
    <w:rsid w:val="00F978CC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CACD"/>
  <w15:chartTrackingRefBased/>
  <w15:docId w15:val="{0B929BAE-0A76-4D9D-99CF-F1293BB7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9D"/>
    <w:pPr>
      <w:keepNext/>
      <w:keepLines/>
      <w:spacing w:before="200" w:after="20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F5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6F5E"/>
  </w:style>
  <w:style w:type="paragraph" w:styleId="Footer">
    <w:name w:val="footer"/>
    <w:basedOn w:val="Normal"/>
    <w:link w:val="FooterChar"/>
    <w:uiPriority w:val="99"/>
    <w:unhideWhenUsed/>
    <w:rsid w:val="00A16F5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6F5E"/>
  </w:style>
  <w:style w:type="paragraph" w:styleId="ListParagraph">
    <w:name w:val="List Paragraph"/>
    <w:basedOn w:val="Normal"/>
    <w:uiPriority w:val="34"/>
    <w:qFormat/>
    <w:rsid w:val="004C4F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659D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inguno">
    <w:name w:val="Ninguno"/>
    <w:rsid w:val="0032659D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bu@euroblin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BOSSELMANN</dc:creator>
  <cp:keywords/>
  <dc:description/>
  <cp:lastModifiedBy>christine weightman</cp:lastModifiedBy>
  <cp:revision>2</cp:revision>
  <dcterms:created xsi:type="dcterms:W3CDTF">2021-11-10T09:42:00Z</dcterms:created>
  <dcterms:modified xsi:type="dcterms:W3CDTF">2021-11-10T09:42:00Z</dcterms:modified>
</cp:coreProperties>
</file>