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98228" w14:textId="77777777" w:rsidR="00C90529" w:rsidRPr="00C90529" w:rsidRDefault="00C90529" w:rsidP="00C90529">
      <w:pPr>
        <w:pStyle w:val="Titre1"/>
        <w:rPr>
          <w:color w:val="auto"/>
          <w:lang w:val="fr-FR"/>
        </w:rPr>
      </w:pPr>
      <w:bookmarkStart w:id="0" w:name="_Toc505085249"/>
      <w:r w:rsidRPr="00C90529">
        <w:rPr>
          <w:color w:val="auto"/>
          <w:lang w:val="fr-FR"/>
        </w:rPr>
        <w:t xml:space="preserve">Recommandations </w:t>
      </w:r>
      <w:bookmarkEnd w:id="0"/>
    </w:p>
    <w:p w14:paraId="1F42F3CD" w14:textId="77777777" w:rsidR="00C90529" w:rsidRPr="00C90529" w:rsidRDefault="00C90529" w:rsidP="00C90529">
      <w:pPr>
        <w:rPr>
          <w:color w:val="auto"/>
          <w:lang w:val="fr-FR"/>
        </w:rPr>
      </w:pPr>
    </w:p>
    <w:p w14:paraId="35B65913" w14:textId="360C4984" w:rsidR="00C90529" w:rsidRPr="00C90529" w:rsidRDefault="00C90529" w:rsidP="00C90529">
      <w:pPr>
        <w:rPr>
          <w:color w:val="auto"/>
          <w:lang w:val="fr-FR"/>
        </w:rPr>
      </w:pPr>
      <w:r w:rsidRPr="00C90529">
        <w:rPr>
          <w:color w:val="auto"/>
          <w:lang w:val="fr-FR"/>
        </w:rPr>
        <w:t xml:space="preserve">Les recommandations suivantes ont été élaborées à partir des travaux menés dans le cadre du projet pendant deux ans, ainsi que d'une réflexion sur les développements plus larges dans ce domaine. </w:t>
      </w:r>
    </w:p>
    <w:p w14:paraId="2F83FCBA" w14:textId="77777777" w:rsidR="00C90529" w:rsidRPr="00C90529" w:rsidRDefault="00C90529" w:rsidP="00C90529">
      <w:pPr>
        <w:numPr>
          <w:ilvl w:val="0"/>
          <w:numId w:val="1"/>
        </w:numPr>
        <w:rPr>
          <w:color w:val="auto"/>
          <w:lang w:val="fr-FR"/>
        </w:rPr>
      </w:pPr>
      <w:r w:rsidRPr="00C90529">
        <w:rPr>
          <w:b/>
          <w:color w:val="auto"/>
          <w:lang w:val="fr-FR"/>
        </w:rPr>
        <w:t>Problématique :</w:t>
      </w:r>
      <w:r w:rsidRPr="00C90529">
        <w:rPr>
          <w:color w:val="auto"/>
          <w:lang w:val="fr-FR"/>
        </w:rPr>
        <w:t xml:space="preserve"> L'accès au braille est essentiel. Il est important de tirer parti des technologies et des TIC en développement pour promouvoir l'utilisation du braille, y compris sur les afficheurs braille.</w:t>
      </w:r>
    </w:p>
    <w:p w14:paraId="48891920" w14:textId="106D194F" w:rsidR="00C90529" w:rsidRPr="00C90529" w:rsidRDefault="00C90529" w:rsidP="00C90529">
      <w:pPr>
        <w:rPr>
          <w:color w:val="auto"/>
          <w:lang w:val="fr-FR"/>
        </w:rPr>
      </w:pPr>
      <w:r w:rsidRPr="00C90529">
        <w:rPr>
          <w:b/>
          <w:color w:val="auto"/>
          <w:lang w:val="fr-FR"/>
        </w:rPr>
        <w:t xml:space="preserve">Action : </w:t>
      </w:r>
      <w:r w:rsidRPr="00C90529">
        <w:rPr>
          <w:color w:val="auto"/>
          <w:lang w:val="fr-FR"/>
        </w:rPr>
        <w:t xml:space="preserve">Promouvoir les développements technologiques tels que </w:t>
      </w:r>
      <w:r w:rsidR="00C42A8C">
        <w:rPr>
          <w:color w:val="auto"/>
          <w:lang w:val="fr-FR"/>
        </w:rPr>
        <w:t xml:space="preserve">le blocnotes braille </w:t>
      </w:r>
      <w:r w:rsidRPr="00C90529">
        <w:rPr>
          <w:color w:val="auto"/>
          <w:lang w:val="fr-FR"/>
        </w:rPr>
        <w:t>Orbit, qui est beaucoup moins coûteux que le</w:t>
      </w:r>
      <w:r w:rsidR="0070106D">
        <w:rPr>
          <w:color w:val="auto"/>
          <w:lang w:val="fr-FR"/>
        </w:rPr>
        <w:t xml:space="preserve">s afficheurs généralement </w:t>
      </w:r>
      <w:r w:rsidRPr="00C90529">
        <w:rPr>
          <w:color w:val="auto"/>
          <w:lang w:val="fr-FR"/>
        </w:rPr>
        <w:t xml:space="preserve">à base de piézo et </w:t>
      </w:r>
      <w:r w:rsidR="0070106D">
        <w:rPr>
          <w:color w:val="auto"/>
          <w:lang w:val="fr-FR"/>
        </w:rPr>
        <w:t>d’</w:t>
      </w:r>
      <w:r w:rsidRPr="00C90529">
        <w:rPr>
          <w:color w:val="auto"/>
          <w:lang w:val="fr-FR"/>
        </w:rPr>
        <w:t>autres techniques d'affichage.</w:t>
      </w:r>
    </w:p>
    <w:p w14:paraId="4E95C4A7" w14:textId="5F67A5C4" w:rsidR="00C90529" w:rsidRPr="00C90529" w:rsidRDefault="00C90529" w:rsidP="00C90529">
      <w:pPr>
        <w:numPr>
          <w:ilvl w:val="0"/>
          <w:numId w:val="1"/>
        </w:numPr>
        <w:rPr>
          <w:color w:val="auto"/>
          <w:lang w:val="fr-FR"/>
        </w:rPr>
      </w:pPr>
      <w:r w:rsidRPr="00C90529">
        <w:rPr>
          <w:b/>
          <w:color w:val="auto"/>
          <w:lang w:val="fr-FR"/>
        </w:rPr>
        <w:t>Problématique :</w:t>
      </w:r>
      <w:r w:rsidRPr="00C90529">
        <w:rPr>
          <w:color w:val="auto"/>
          <w:lang w:val="fr-FR"/>
        </w:rPr>
        <w:t xml:space="preserve"> Une bonne maîtrise et compréhension du braille passe</w:t>
      </w:r>
      <w:r w:rsidR="00FC2403">
        <w:rPr>
          <w:color w:val="auto"/>
          <w:lang w:val="fr-FR"/>
        </w:rPr>
        <w:t>nt</w:t>
      </w:r>
      <w:r w:rsidRPr="00C90529">
        <w:rPr>
          <w:color w:val="auto"/>
          <w:lang w:val="fr-FR"/>
        </w:rPr>
        <w:t xml:space="preserve"> par une stimulation et une confrontation précoces avec l'apprentissage du toucher et de la stimulation tactile dès le plus jeune âge.</w:t>
      </w:r>
    </w:p>
    <w:p w14:paraId="1B3F1071" w14:textId="4470A2B2" w:rsidR="00C90529" w:rsidRPr="00C90529" w:rsidRDefault="00C90529" w:rsidP="00C90529">
      <w:pPr>
        <w:rPr>
          <w:color w:val="auto"/>
          <w:lang w:val="fr-FR"/>
        </w:rPr>
      </w:pPr>
      <w:r w:rsidRPr="00C90529">
        <w:rPr>
          <w:b/>
          <w:color w:val="auto"/>
          <w:lang w:val="fr-FR"/>
        </w:rPr>
        <w:t xml:space="preserve">Action : </w:t>
      </w:r>
      <w:r w:rsidRPr="00C90529">
        <w:rPr>
          <w:color w:val="auto"/>
          <w:lang w:val="fr-FR"/>
        </w:rPr>
        <w:t>Une initiative coordonnée et conjointe pour collaborer avec un producteur de jouets, par exemple Lego, afin de développer un jouet ou un jeu basé sur les lettres Braille qui soit si général, qu'il puisse être applicable dans n'importe quel pays et puisse servir de moyen d'introduire le Braille d'une manière amusante et créative.</w:t>
      </w:r>
    </w:p>
    <w:p w14:paraId="5D667380" w14:textId="729057E1" w:rsidR="00C90529" w:rsidRPr="00C90529" w:rsidRDefault="00C90529" w:rsidP="00C90529">
      <w:pPr>
        <w:numPr>
          <w:ilvl w:val="0"/>
          <w:numId w:val="1"/>
        </w:numPr>
        <w:rPr>
          <w:color w:val="auto"/>
          <w:lang w:val="fr-FR"/>
        </w:rPr>
      </w:pPr>
      <w:r w:rsidRPr="00C90529">
        <w:rPr>
          <w:b/>
          <w:color w:val="auto"/>
          <w:lang w:val="fr-FR"/>
        </w:rPr>
        <w:t>Problématique :</w:t>
      </w:r>
      <w:r w:rsidRPr="00C90529">
        <w:rPr>
          <w:color w:val="auto"/>
          <w:lang w:val="fr-FR"/>
        </w:rPr>
        <w:t xml:space="preserve"> Une bonne maîtrise du braille commence par le fait d'être confronté au braille sur papier, de le pratiquer et de le manipuler. Les personnes voyantes sont confrontées à des supports comportant plus d'une ligne lorsqu'elles apprennent à lire et il devrait en être de même pour les personnes aveugles. </w:t>
      </w:r>
      <w:bookmarkStart w:id="1" w:name="OLE_LINK1"/>
      <w:bookmarkStart w:id="2" w:name="OLE_LINK2"/>
      <w:r w:rsidRPr="00C90529">
        <w:rPr>
          <w:color w:val="auto"/>
          <w:lang w:val="fr-FR"/>
        </w:rPr>
        <w:t xml:space="preserve">Cela permet une compréhension initiale et importante des aspects spatiaux et dimensionnels et permet au lecteur aveugle d'expérimenter des </w:t>
      </w:r>
      <w:r w:rsidR="009C6D12">
        <w:rPr>
          <w:color w:val="auto"/>
          <w:lang w:val="fr-FR"/>
        </w:rPr>
        <w:t xml:space="preserve">documents </w:t>
      </w:r>
      <w:r w:rsidRPr="00C90529">
        <w:rPr>
          <w:color w:val="auto"/>
          <w:lang w:val="fr-FR"/>
        </w:rPr>
        <w:t xml:space="preserve">comportant plusieurs lignes. Une fois la compétence atteinte, le </w:t>
      </w:r>
      <w:bookmarkEnd w:id="1"/>
      <w:bookmarkEnd w:id="2"/>
      <w:r w:rsidRPr="00C90529">
        <w:rPr>
          <w:color w:val="auto"/>
          <w:lang w:val="fr-FR"/>
        </w:rPr>
        <w:t xml:space="preserve">lecteur braille doit être initié au braille à partir d'un afficheur braille. </w:t>
      </w:r>
    </w:p>
    <w:p w14:paraId="7D1E8472" w14:textId="1A463112" w:rsidR="00C90529" w:rsidRPr="00C90529" w:rsidRDefault="00C90529" w:rsidP="00C90529">
      <w:pPr>
        <w:rPr>
          <w:color w:val="auto"/>
          <w:lang w:val="fr-FR"/>
        </w:rPr>
      </w:pPr>
      <w:r w:rsidRPr="00C90529">
        <w:rPr>
          <w:b/>
          <w:color w:val="auto"/>
          <w:lang w:val="fr-FR"/>
        </w:rPr>
        <w:t>Action</w:t>
      </w:r>
      <w:bookmarkStart w:id="3" w:name="OLE_LINK3"/>
      <w:bookmarkStart w:id="4" w:name="OLE_LINK4"/>
      <w:r w:rsidRPr="00C90529">
        <w:rPr>
          <w:b/>
          <w:color w:val="auto"/>
          <w:lang w:val="fr-FR"/>
        </w:rPr>
        <w:t xml:space="preserve"> : </w:t>
      </w:r>
      <w:r w:rsidRPr="00C90529">
        <w:rPr>
          <w:color w:val="auto"/>
          <w:lang w:val="fr-FR"/>
        </w:rPr>
        <w:t>Pour s'assurer que les aveugles apprennent et comprennent les aspects spatiaux et dimensionnels du texte, les enfants aveugles devraient, dans un premier temps, être initiés au braille sur papier. De même, l</w:t>
      </w:r>
      <w:r w:rsidR="00090EF2">
        <w:rPr>
          <w:color w:val="auto"/>
          <w:lang w:val="fr-FR"/>
        </w:rPr>
        <w:t xml:space="preserve">a machine à écrire le braille, </w:t>
      </w:r>
      <w:r w:rsidRPr="00C90529">
        <w:rPr>
          <w:color w:val="auto"/>
          <w:lang w:val="fr-FR"/>
        </w:rPr>
        <w:t xml:space="preserve">le </w:t>
      </w:r>
      <w:r w:rsidR="00090EF2">
        <w:rPr>
          <w:color w:val="auto"/>
          <w:lang w:val="fr-FR"/>
        </w:rPr>
        <w:t>poinçon</w:t>
      </w:r>
      <w:r w:rsidRPr="00C90529">
        <w:rPr>
          <w:color w:val="auto"/>
          <w:lang w:val="fr-FR"/>
        </w:rPr>
        <w:t xml:space="preserve"> et </w:t>
      </w:r>
      <w:r w:rsidR="00090EF2">
        <w:rPr>
          <w:color w:val="auto"/>
          <w:lang w:val="fr-FR"/>
        </w:rPr>
        <w:t xml:space="preserve">la tablette braille </w:t>
      </w:r>
      <w:r w:rsidRPr="00C90529">
        <w:rPr>
          <w:color w:val="auto"/>
          <w:lang w:val="fr-FR"/>
        </w:rPr>
        <w:t xml:space="preserve">sont des éléments indiscutables et obligatoires de l'initiation à l'écriture et à la </w:t>
      </w:r>
      <w:r w:rsidRPr="00C90529">
        <w:rPr>
          <w:color w:val="auto"/>
          <w:lang w:val="fr-FR"/>
        </w:rPr>
        <w:lastRenderedPageBreak/>
        <w:t>lecture. Plus tard, au cours de leur éducation, il est important que les enfants et les jeunes aveugles se voient proposer des livres en braille</w:t>
      </w:r>
      <w:r w:rsidR="001647B0">
        <w:rPr>
          <w:color w:val="auto"/>
          <w:lang w:val="fr-FR"/>
        </w:rPr>
        <w:t xml:space="preserve">, </w:t>
      </w:r>
      <w:r w:rsidR="00AC2115">
        <w:rPr>
          <w:color w:val="auto"/>
          <w:lang w:val="fr-FR"/>
        </w:rPr>
        <w:t>quand ils l</w:t>
      </w:r>
      <w:r w:rsidRPr="00C90529">
        <w:rPr>
          <w:color w:val="auto"/>
          <w:lang w:val="fr-FR"/>
        </w:rPr>
        <w:t>e souhaitent, à la fois sur papier et sous forme électronique.</w:t>
      </w:r>
    </w:p>
    <w:bookmarkEnd w:id="3"/>
    <w:bookmarkEnd w:id="4"/>
    <w:p w14:paraId="16CC02E0" w14:textId="67A2E117" w:rsidR="00C90529" w:rsidRPr="00C90529" w:rsidRDefault="00EA3414" w:rsidP="00C90529">
      <w:pPr>
        <w:numPr>
          <w:ilvl w:val="0"/>
          <w:numId w:val="1"/>
        </w:numPr>
        <w:rPr>
          <w:color w:val="auto"/>
          <w:lang w:val="fr-FR"/>
        </w:rPr>
      </w:pPr>
      <w:r w:rsidRPr="00EA3414">
        <w:rPr>
          <w:b/>
          <w:bCs/>
          <w:color w:val="auto"/>
          <w:lang w:val="fr-FR"/>
        </w:rPr>
        <w:t>P</w:t>
      </w:r>
      <w:r w:rsidR="003F132F" w:rsidRPr="00EA3414">
        <w:rPr>
          <w:b/>
          <w:bCs/>
          <w:color w:val="auto"/>
          <w:lang w:val="fr-FR"/>
        </w:rPr>
        <w:t>roblématique</w:t>
      </w:r>
      <w:r>
        <w:rPr>
          <w:b/>
          <w:bCs/>
          <w:color w:val="auto"/>
          <w:lang w:val="fr-FR"/>
        </w:rPr>
        <w:t xml:space="preserve"> </w:t>
      </w:r>
      <w:r w:rsidR="00C90529" w:rsidRPr="00EA3414">
        <w:rPr>
          <w:b/>
          <w:bCs/>
          <w:color w:val="auto"/>
          <w:lang w:val="fr-FR"/>
        </w:rPr>
        <w:t>:</w:t>
      </w:r>
      <w:r w:rsidR="00C90529" w:rsidRPr="00C90529">
        <w:rPr>
          <w:color w:val="auto"/>
          <w:lang w:val="fr-FR"/>
        </w:rPr>
        <w:t xml:space="preserve"> Il est important que, dès le plus jeune âge, la famille </w:t>
      </w:r>
      <w:r w:rsidR="00AC2115">
        <w:rPr>
          <w:color w:val="auto"/>
          <w:lang w:val="fr-FR"/>
        </w:rPr>
        <w:t>proche</w:t>
      </w:r>
      <w:r w:rsidR="00C90529" w:rsidRPr="00C90529">
        <w:rPr>
          <w:color w:val="auto"/>
          <w:lang w:val="fr-FR"/>
        </w:rPr>
        <w:t xml:space="preserve"> - parents, grands-parents, etc. - soit impliquée et soutienne l'utilisation du braille comme quelque chose d'utile, de libérateur et de générateur de compétences. Par conséquent, il faut aider les parents à comprendre que le braille n'est pas un signe de perte ou de défaite d</w:t>
      </w:r>
      <w:r w:rsidR="003F132F">
        <w:rPr>
          <w:color w:val="auto"/>
          <w:lang w:val="fr-FR"/>
        </w:rPr>
        <w:t>û</w:t>
      </w:r>
      <w:r w:rsidR="00C90529" w:rsidRPr="00C90529">
        <w:rPr>
          <w:color w:val="auto"/>
          <w:lang w:val="fr-FR"/>
        </w:rPr>
        <w:t xml:space="preserve"> au manque de vue, mais un atout qui améliorera les possibilités, les potentialités et les capacités de l'enfant aveugle ou sévèrement malvoyant et, plus tard, </w:t>
      </w:r>
      <w:r w:rsidR="00AC2115">
        <w:rPr>
          <w:color w:val="auto"/>
          <w:lang w:val="fr-FR"/>
        </w:rPr>
        <w:t xml:space="preserve">sera </w:t>
      </w:r>
      <w:r w:rsidR="00C90529" w:rsidRPr="00C90529">
        <w:rPr>
          <w:color w:val="auto"/>
          <w:lang w:val="fr-FR"/>
        </w:rPr>
        <w:t>un atout pour la recherche d'un emploi.</w:t>
      </w:r>
    </w:p>
    <w:p w14:paraId="5D4565A3" w14:textId="301E6CF1" w:rsidR="00C90529" w:rsidRPr="00A81D87" w:rsidRDefault="00C90529" w:rsidP="00C90529">
      <w:pPr>
        <w:rPr>
          <w:color w:val="auto"/>
          <w:lang w:val="fr-FR"/>
        </w:rPr>
      </w:pPr>
      <w:r w:rsidRPr="00C90529">
        <w:rPr>
          <w:b/>
          <w:color w:val="auto"/>
          <w:lang w:val="fr-FR"/>
        </w:rPr>
        <w:t xml:space="preserve">Action : </w:t>
      </w:r>
      <w:r w:rsidRPr="00C90529">
        <w:rPr>
          <w:color w:val="auto"/>
          <w:lang w:val="fr-FR"/>
        </w:rPr>
        <w:t>Les organisations nationales d'aveugles devraient collaborer avec les organisations de parents pour distribuer un dépliant sur le braille. Cette brochure devrait contenir des informations élaborées par un groupe de travail paneuropéen</w:t>
      </w:r>
      <w:r w:rsidR="00ED382B">
        <w:rPr>
          <w:color w:val="auto"/>
          <w:lang w:val="fr-FR"/>
        </w:rPr>
        <w:t>,</w:t>
      </w:r>
      <w:r w:rsidRPr="00C90529">
        <w:rPr>
          <w:color w:val="auto"/>
          <w:lang w:val="fr-FR"/>
        </w:rPr>
        <w:t xml:space="preserve"> </w:t>
      </w:r>
      <w:r w:rsidR="00ED382B">
        <w:rPr>
          <w:color w:val="auto"/>
          <w:lang w:val="fr-FR"/>
        </w:rPr>
        <w:t xml:space="preserve">supervisé par </w:t>
      </w:r>
      <w:r w:rsidR="00A124E7">
        <w:rPr>
          <w:color w:val="auto"/>
          <w:lang w:val="fr-FR"/>
        </w:rPr>
        <w:t xml:space="preserve"> l’Union européenne des Aveugles</w:t>
      </w:r>
      <w:r w:rsidR="00AC2115">
        <w:rPr>
          <w:color w:val="auto"/>
          <w:lang w:val="fr-FR"/>
        </w:rPr>
        <w:t xml:space="preserve"> (UEA)</w:t>
      </w:r>
      <w:r w:rsidR="00A124E7">
        <w:rPr>
          <w:color w:val="auto"/>
          <w:lang w:val="fr-FR"/>
        </w:rPr>
        <w:t xml:space="preserve">, </w:t>
      </w:r>
      <w:r w:rsidRPr="00C90529">
        <w:rPr>
          <w:color w:val="auto"/>
          <w:lang w:val="fr-FR"/>
        </w:rPr>
        <w:t xml:space="preserve">et donner des exemples et des messages qui abordent la question de l'implication de la famille/des parents dans la promotion de la compréhension de l'importance du braille dès le plus jeune âge. Le cas échéant, de petits clips vidéo, des podcasts instructifs et d'autres sources médiatiques modernes et convaincantes devraient être </w:t>
      </w:r>
      <w:r w:rsidR="002B155E">
        <w:rPr>
          <w:color w:val="auto"/>
          <w:lang w:val="fr-FR"/>
        </w:rPr>
        <w:t>élaborés</w:t>
      </w:r>
      <w:r w:rsidRPr="00C90529">
        <w:rPr>
          <w:color w:val="auto"/>
          <w:lang w:val="fr-FR"/>
        </w:rPr>
        <w:t xml:space="preserve"> et proposés dans le cadre du travail de promotion. </w:t>
      </w:r>
    </w:p>
    <w:p w14:paraId="4A591354" w14:textId="5DBEFCE9" w:rsidR="00C90529" w:rsidRPr="00C90529" w:rsidRDefault="00ED382B" w:rsidP="00C90529">
      <w:pPr>
        <w:numPr>
          <w:ilvl w:val="0"/>
          <w:numId w:val="1"/>
        </w:numPr>
        <w:rPr>
          <w:color w:val="auto"/>
          <w:lang w:val="fr-FR"/>
        </w:rPr>
      </w:pPr>
      <w:r>
        <w:rPr>
          <w:b/>
          <w:color w:val="auto"/>
          <w:lang w:val="fr-FR"/>
        </w:rPr>
        <w:t>Problématique :</w:t>
      </w:r>
      <w:r w:rsidR="00C90529" w:rsidRPr="00C90529">
        <w:rPr>
          <w:b/>
          <w:color w:val="auto"/>
          <w:lang w:val="fr-FR"/>
        </w:rPr>
        <w:t xml:space="preserve"> </w:t>
      </w:r>
      <w:r w:rsidR="00C90529" w:rsidRPr="00EA3414">
        <w:rPr>
          <w:bCs/>
          <w:color w:val="auto"/>
          <w:lang w:val="fr-FR"/>
        </w:rPr>
        <w:t>La</w:t>
      </w:r>
      <w:r w:rsidR="00C90529" w:rsidRPr="00C90529">
        <w:rPr>
          <w:b/>
          <w:color w:val="auto"/>
          <w:lang w:val="fr-FR"/>
        </w:rPr>
        <w:t xml:space="preserve"> </w:t>
      </w:r>
      <w:r w:rsidR="00C90529" w:rsidRPr="00C90529">
        <w:rPr>
          <w:color w:val="auto"/>
          <w:lang w:val="fr-FR"/>
        </w:rPr>
        <w:t>mesure de la vitesse de lecture du braille et les cours d'amélioration de la lecture et de l'écriture en braille devraient faire partie intégrante de la formation des enfants aveugles et sévèrement malvoyants, selon des méthodes bien documentées et organisées pour amener le lecteur braille à une vitesse comparable, dans la mesure du possible, à celle de ses pairs voyants.</w:t>
      </w:r>
    </w:p>
    <w:p w14:paraId="09623612" w14:textId="11D53903" w:rsidR="00C90529" w:rsidRPr="00A81D87" w:rsidRDefault="00C90529" w:rsidP="00C90529">
      <w:pPr>
        <w:rPr>
          <w:color w:val="auto"/>
          <w:lang w:val="fr-FR"/>
        </w:rPr>
      </w:pPr>
      <w:r w:rsidRPr="00C90529">
        <w:rPr>
          <w:b/>
          <w:color w:val="auto"/>
          <w:lang w:val="fr-FR"/>
        </w:rPr>
        <w:t xml:space="preserve">Action : </w:t>
      </w:r>
      <w:r w:rsidRPr="00EA3414">
        <w:rPr>
          <w:bCs/>
          <w:color w:val="auto"/>
          <w:lang w:val="fr-FR"/>
        </w:rPr>
        <w:t>Un</w:t>
      </w:r>
      <w:r w:rsidRPr="00C90529">
        <w:rPr>
          <w:b/>
          <w:color w:val="auto"/>
          <w:lang w:val="fr-FR"/>
        </w:rPr>
        <w:t xml:space="preserve"> </w:t>
      </w:r>
      <w:r w:rsidRPr="00C90529">
        <w:rPr>
          <w:color w:val="auto"/>
          <w:lang w:val="fr-FR"/>
        </w:rPr>
        <w:t>groupe de travail de l'UE</w:t>
      </w:r>
      <w:r w:rsidR="00ED382B">
        <w:rPr>
          <w:color w:val="auto"/>
          <w:lang w:val="fr-FR"/>
        </w:rPr>
        <w:t>A</w:t>
      </w:r>
      <w:r w:rsidRPr="00C90529">
        <w:rPr>
          <w:color w:val="auto"/>
          <w:lang w:val="fr-FR"/>
        </w:rPr>
        <w:t xml:space="preserve"> sur le braille devrait préparer un manuel contenant des méthodes de mesure et d'amélioration, étape par étape, basées, par exemple, sur l'expérience de Rydaholm (Suède), dans un format pouvant être mis en œuvre dans tous les pays. Ce kit devrait inclure le matériel de formation et un livret d'instructions pour les formateurs.</w:t>
      </w:r>
    </w:p>
    <w:p w14:paraId="17C10DAF" w14:textId="44F03BA1" w:rsidR="00C90529" w:rsidRPr="00C90529" w:rsidRDefault="00C90529" w:rsidP="00C90529">
      <w:pPr>
        <w:numPr>
          <w:ilvl w:val="0"/>
          <w:numId w:val="1"/>
        </w:numPr>
        <w:rPr>
          <w:color w:val="auto"/>
          <w:lang w:val="fr-FR"/>
        </w:rPr>
      </w:pPr>
      <w:r w:rsidRPr="00C90529">
        <w:rPr>
          <w:b/>
          <w:color w:val="auto"/>
          <w:lang w:val="fr-FR"/>
        </w:rPr>
        <w:t xml:space="preserve">Problématique : </w:t>
      </w:r>
      <w:r w:rsidRPr="00C90529">
        <w:rPr>
          <w:color w:val="auto"/>
          <w:lang w:val="fr-FR"/>
        </w:rPr>
        <w:t xml:space="preserve">Pour la formation, la lecture en braille peut, dans des contextes bien organisés, être combinée à la </w:t>
      </w:r>
      <w:r w:rsidR="002B155E">
        <w:rPr>
          <w:color w:val="auto"/>
          <w:lang w:val="fr-FR"/>
        </w:rPr>
        <w:t xml:space="preserve">lecture vocale </w:t>
      </w:r>
      <w:r w:rsidRPr="00C90529">
        <w:rPr>
          <w:color w:val="auto"/>
          <w:lang w:val="fr-FR"/>
        </w:rPr>
        <w:t xml:space="preserve">(par exemple, la lecture de texte par synthèse vocale) afin d'améliorer la vitesse de lecture du braille et de combiner les avantages des deux méthodes de lecture. Toutefois, il est important de veiller à ce que la </w:t>
      </w:r>
      <w:r w:rsidRPr="00C90529">
        <w:rPr>
          <w:color w:val="auto"/>
          <w:lang w:val="fr-FR"/>
        </w:rPr>
        <w:lastRenderedPageBreak/>
        <w:t xml:space="preserve">lecture </w:t>
      </w:r>
      <w:r w:rsidR="00D470B0">
        <w:rPr>
          <w:color w:val="auto"/>
          <w:lang w:val="fr-FR"/>
        </w:rPr>
        <w:t>vocale</w:t>
      </w:r>
      <w:r w:rsidRPr="00C90529">
        <w:rPr>
          <w:color w:val="auto"/>
          <w:lang w:val="fr-FR"/>
        </w:rPr>
        <w:t xml:space="preserve"> ne "prenne pas le dessus", ce qui entraînerait une diminution de l'alphabétisation.</w:t>
      </w:r>
    </w:p>
    <w:p w14:paraId="20CF03EA" w14:textId="3BF8E7C8" w:rsidR="00C90529" w:rsidRPr="00C90529" w:rsidRDefault="00C90529" w:rsidP="00C90529">
      <w:pPr>
        <w:rPr>
          <w:color w:val="auto"/>
          <w:lang w:val="fr-FR"/>
        </w:rPr>
      </w:pPr>
      <w:r w:rsidRPr="00C90529">
        <w:rPr>
          <w:b/>
          <w:color w:val="auto"/>
          <w:lang w:val="fr-FR"/>
        </w:rPr>
        <w:t>Action :</w:t>
      </w:r>
      <w:r w:rsidRPr="00C90529">
        <w:rPr>
          <w:color w:val="auto"/>
          <w:lang w:val="fr-FR"/>
        </w:rPr>
        <w:t xml:space="preserve"> La combinaison de la </w:t>
      </w:r>
      <w:r w:rsidR="00D470B0">
        <w:rPr>
          <w:color w:val="auto"/>
          <w:lang w:val="fr-FR"/>
        </w:rPr>
        <w:t xml:space="preserve">lecture vocale </w:t>
      </w:r>
      <w:r w:rsidRPr="00C90529">
        <w:rPr>
          <w:color w:val="auto"/>
          <w:lang w:val="fr-FR"/>
        </w:rPr>
        <w:t>et de l'utilisation du braille doit être soigneusement étudiée et équilibrée.</w:t>
      </w:r>
    </w:p>
    <w:p w14:paraId="40D5D9D6" w14:textId="708CFE80" w:rsidR="00C90529" w:rsidRPr="00C90529" w:rsidRDefault="00EA3414" w:rsidP="00C90529">
      <w:pPr>
        <w:numPr>
          <w:ilvl w:val="0"/>
          <w:numId w:val="1"/>
        </w:numPr>
        <w:rPr>
          <w:color w:val="auto"/>
          <w:lang w:val="fr-FR"/>
        </w:rPr>
      </w:pPr>
      <w:r>
        <w:rPr>
          <w:b/>
          <w:color w:val="auto"/>
          <w:lang w:val="fr-FR"/>
        </w:rPr>
        <w:t>P</w:t>
      </w:r>
      <w:r w:rsidR="00D470B0">
        <w:rPr>
          <w:b/>
          <w:color w:val="auto"/>
          <w:lang w:val="fr-FR"/>
        </w:rPr>
        <w:t>roblématique</w:t>
      </w:r>
      <w:r w:rsidR="00C90529" w:rsidRPr="00C90529">
        <w:rPr>
          <w:b/>
          <w:color w:val="auto"/>
          <w:lang w:val="fr-FR"/>
        </w:rPr>
        <w:t xml:space="preserve"> :</w:t>
      </w:r>
      <w:r w:rsidR="00C90529" w:rsidRPr="00C90529">
        <w:rPr>
          <w:color w:val="auto"/>
          <w:lang w:val="fr-FR"/>
        </w:rPr>
        <w:t xml:space="preserve"> Les compétences des professeurs de braille dans les écoles ordinaires devraient être considérablement améliorées. Avec des enseignants/formateurs qui n'ont qu'une connaissance médiocre du braille, l'enfant perdra rapidement sa motivation et son intérêt si les questions sur le braille restent sans réponse ou sont traitées de manière négligente et ignorante, ce qui montre un manque d'intérêt au lieu d</w:t>
      </w:r>
      <w:r w:rsidR="00E04E95">
        <w:rPr>
          <w:color w:val="auto"/>
          <w:lang w:val="fr-FR"/>
        </w:rPr>
        <w:t>’une implication motivante.</w:t>
      </w:r>
    </w:p>
    <w:p w14:paraId="543F53A3" w14:textId="56E0A644" w:rsidR="00C90529" w:rsidRPr="00A81D87" w:rsidRDefault="00C90529" w:rsidP="00C90529">
      <w:pPr>
        <w:rPr>
          <w:color w:val="auto"/>
          <w:lang w:val="fr-FR"/>
        </w:rPr>
      </w:pPr>
      <w:r w:rsidRPr="00C90529">
        <w:rPr>
          <w:b/>
          <w:color w:val="auto"/>
          <w:lang w:val="fr-FR"/>
        </w:rPr>
        <w:t>Action :</w:t>
      </w:r>
      <w:r w:rsidRPr="00C90529">
        <w:rPr>
          <w:color w:val="auto"/>
          <w:lang w:val="fr-FR"/>
        </w:rPr>
        <w:t xml:space="preserve"> L'ICEVI devrait, en collaboration avec l'UE</w:t>
      </w:r>
      <w:r w:rsidR="00E04E95">
        <w:rPr>
          <w:color w:val="auto"/>
          <w:lang w:val="fr-FR"/>
        </w:rPr>
        <w:t>A</w:t>
      </w:r>
      <w:r w:rsidRPr="00C90529">
        <w:rPr>
          <w:color w:val="auto"/>
          <w:lang w:val="fr-FR"/>
        </w:rPr>
        <w:t xml:space="preserve"> (éventuellement par le biais d'un groupe de travail dédié au braille), se concentrer fortement sur le renforcement des compétences des personnes ressources et des enseignants. Cela devrait remettre le braille au centre de l'attention et faire en sorte que les enseignants de soutien dans les écoles ordinaires se voient proposer une formation améliorée, peut-être par le biais de l'enseignement à distance, afin </w:t>
      </w:r>
      <w:r w:rsidR="00EE3A2D">
        <w:rPr>
          <w:color w:val="auto"/>
          <w:lang w:val="fr-FR"/>
        </w:rPr>
        <w:t>de renforce</w:t>
      </w:r>
      <w:r w:rsidRPr="00C90529">
        <w:rPr>
          <w:color w:val="auto"/>
          <w:lang w:val="fr-FR"/>
        </w:rPr>
        <w:t>r leurs connaissances du braille.</w:t>
      </w:r>
    </w:p>
    <w:p w14:paraId="1C788090" w14:textId="77777777" w:rsidR="00C90529" w:rsidRPr="00C90529" w:rsidRDefault="00C90529" w:rsidP="00C90529">
      <w:pPr>
        <w:numPr>
          <w:ilvl w:val="0"/>
          <w:numId w:val="1"/>
        </w:numPr>
        <w:rPr>
          <w:color w:val="auto"/>
          <w:lang w:val="fr-FR"/>
        </w:rPr>
      </w:pPr>
      <w:r w:rsidRPr="00C90529">
        <w:rPr>
          <w:b/>
          <w:color w:val="auto"/>
          <w:lang w:val="fr-FR"/>
        </w:rPr>
        <w:t xml:space="preserve">Problématique : </w:t>
      </w:r>
      <w:r w:rsidRPr="00C90529">
        <w:rPr>
          <w:color w:val="auto"/>
          <w:lang w:val="fr-FR"/>
        </w:rPr>
        <w:t>L'existence et la promotion de mentors et de modèles qui connaissent et apprécient le braille sont importantes pour stimuler et motiver les nouveaux utilisateurs de braille.</w:t>
      </w:r>
    </w:p>
    <w:p w14:paraId="620576DC" w14:textId="03576AE7" w:rsidR="00C90529" w:rsidRPr="00A81D87" w:rsidRDefault="00C90529" w:rsidP="00C90529">
      <w:pPr>
        <w:rPr>
          <w:color w:val="auto"/>
          <w:lang w:val="fr-FR"/>
        </w:rPr>
      </w:pPr>
      <w:r w:rsidRPr="00C90529">
        <w:rPr>
          <w:b/>
          <w:color w:val="auto"/>
          <w:lang w:val="fr-FR"/>
        </w:rPr>
        <w:t>Action :</w:t>
      </w:r>
      <w:r w:rsidRPr="00C90529">
        <w:rPr>
          <w:color w:val="auto"/>
          <w:lang w:val="fr-FR"/>
        </w:rPr>
        <w:t xml:space="preserve"> Dans toutes les organisations d'aveugles, des personnes devraient être identifiées et un réseau UE</w:t>
      </w:r>
      <w:r w:rsidR="00903292">
        <w:rPr>
          <w:color w:val="auto"/>
          <w:lang w:val="fr-FR"/>
        </w:rPr>
        <w:t>A</w:t>
      </w:r>
      <w:r w:rsidRPr="00C90529">
        <w:rPr>
          <w:color w:val="auto"/>
          <w:lang w:val="fr-FR"/>
        </w:rPr>
        <w:t xml:space="preserve"> devrait être mis en place pour permettre l'échange d'idées et d'expériences.</w:t>
      </w:r>
    </w:p>
    <w:p w14:paraId="06ADB3F6" w14:textId="77777777" w:rsidR="00C90529" w:rsidRPr="00C90529" w:rsidRDefault="00C90529" w:rsidP="00C90529">
      <w:pPr>
        <w:numPr>
          <w:ilvl w:val="0"/>
          <w:numId w:val="1"/>
        </w:numPr>
        <w:rPr>
          <w:color w:val="auto"/>
          <w:lang w:val="fr-FR"/>
        </w:rPr>
      </w:pPr>
      <w:r w:rsidRPr="00C90529">
        <w:rPr>
          <w:b/>
          <w:color w:val="auto"/>
          <w:lang w:val="fr-FR"/>
        </w:rPr>
        <w:t>Problématique :</w:t>
      </w:r>
      <w:r w:rsidRPr="00C90529">
        <w:rPr>
          <w:color w:val="auto"/>
          <w:lang w:val="fr-FR"/>
        </w:rPr>
        <w:t xml:space="preserve"> Il est important, dès le début de l'utilisation du braille et au-delà, de souligner l'importance et l'utilité du braille dans tous les aspects de la vie : loisirs, jeux, vie quotidienne, ménage, communication, études et plus tard, emploi. Il est fait référence à la liste donnée dans le rapport du projet sur les façons dont le braille peut être utilisé et sur ce qui rend le braille utile et ajoute des aspects précieux à la vie et aux activités pratiques.</w:t>
      </w:r>
    </w:p>
    <w:p w14:paraId="5FDAADDB" w14:textId="4BACDE7C" w:rsidR="00C90529" w:rsidRPr="00C90529" w:rsidRDefault="00C90529" w:rsidP="00C90529">
      <w:pPr>
        <w:rPr>
          <w:color w:val="auto"/>
          <w:lang w:val="fr-FR"/>
        </w:rPr>
      </w:pPr>
      <w:r w:rsidRPr="00C90529">
        <w:rPr>
          <w:b/>
          <w:color w:val="auto"/>
          <w:lang w:val="fr-FR"/>
        </w:rPr>
        <w:t xml:space="preserve">Action : Les </w:t>
      </w:r>
      <w:r w:rsidRPr="00C90529">
        <w:rPr>
          <w:color w:val="auto"/>
          <w:lang w:val="fr-FR"/>
        </w:rPr>
        <w:t>organisations doivent promouvoir la visibilité du braille dans la sphère publique. Partout où l'on trouve des informations imprimées, le braille devrait également être disponible. Il faut collaborer avec les fabricants de jouets, organiser des concours d'écriture et promouvoir le braille sur les produits.</w:t>
      </w:r>
    </w:p>
    <w:p w14:paraId="634C8DC3" w14:textId="66AB375D" w:rsidR="00C90529" w:rsidRPr="00C90529" w:rsidRDefault="00EA3414" w:rsidP="00C90529">
      <w:pPr>
        <w:numPr>
          <w:ilvl w:val="0"/>
          <w:numId w:val="1"/>
        </w:numPr>
        <w:rPr>
          <w:color w:val="auto"/>
          <w:lang w:val="fr-FR"/>
        </w:rPr>
      </w:pPr>
      <w:r>
        <w:rPr>
          <w:b/>
          <w:color w:val="auto"/>
          <w:lang w:val="fr-FR"/>
        </w:rPr>
        <w:lastRenderedPageBreak/>
        <w:t>P</w:t>
      </w:r>
      <w:r w:rsidR="00903292">
        <w:rPr>
          <w:b/>
          <w:color w:val="auto"/>
          <w:lang w:val="fr-FR"/>
        </w:rPr>
        <w:t>roblématique</w:t>
      </w:r>
      <w:r w:rsidR="00C90529" w:rsidRPr="00C90529">
        <w:rPr>
          <w:b/>
          <w:color w:val="auto"/>
          <w:lang w:val="fr-FR"/>
        </w:rPr>
        <w:t xml:space="preserve"> :</w:t>
      </w:r>
      <w:r w:rsidR="00C90529" w:rsidRPr="00C90529">
        <w:rPr>
          <w:color w:val="auto"/>
          <w:lang w:val="fr-FR"/>
        </w:rPr>
        <w:t xml:space="preserve"> La production de livres, de magazines et de tout autre matériel en braille devrait tirer le meilleur parti des possibilités technologiques telles que la production à grande vitesse, la numérisation, la disponibilité de fichiers sources électroniques, tout en évitant de proposer des livres qui ne sont pas correctement édités, reliés, etc. Les livres ou autres documents en braille qui contiennent des erreurs, dont la reliure est de mauvaise qualité ou qui ne disposent pas d'</w:t>
      </w:r>
      <w:r w:rsidR="003E597A">
        <w:rPr>
          <w:color w:val="auto"/>
          <w:lang w:val="fr-FR"/>
        </w:rPr>
        <w:t>éléments</w:t>
      </w:r>
      <w:r w:rsidR="00C90529" w:rsidRPr="00C90529">
        <w:rPr>
          <w:color w:val="auto"/>
          <w:lang w:val="fr-FR"/>
        </w:rPr>
        <w:t xml:space="preserve"> appropriés permettant une indexation et une recherche rapides et précises entraîneront une démotivation et une diminution de l'utilisation de ce support. La tendance des bibliothèques d'aveugles à réduire ou à déprécier la production de braille devrait être inversée et la responsabilité des unités de préparation et d'impression du braille devrait être clarifiée et </w:t>
      </w:r>
      <w:r w:rsidR="00BF6856">
        <w:rPr>
          <w:color w:val="auto"/>
          <w:lang w:val="fr-FR"/>
        </w:rPr>
        <w:t>précisément défini</w:t>
      </w:r>
      <w:r w:rsidR="00C90529" w:rsidRPr="00C90529">
        <w:rPr>
          <w:color w:val="auto"/>
          <w:lang w:val="fr-FR"/>
        </w:rPr>
        <w:t>e.</w:t>
      </w:r>
    </w:p>
    <w:p w14:paraId="6923834A" w14:textId="4AA84FFE" w:rsidR="00C90529" w:rsidRPr="00C90529" w:rsidRDefault="00C90529" w:rsidP="00C90529">
      <w:pPr>
        <w:rPr>
          <w:color w:val="auto"/>
          <w:lang w:val="fr-FR"/>
        </w:rPr>
      </w:pPr>
      <w:r w:rsidRPr="00C90529">
        <w:rPr>
          <w:b/>
          <w:color w:val="auto"/>
          <w:lang w:val="fr-FR"/>
        </w:rPr>
        <w:t>Action :</w:t>
      </w:r>
      <w:r w:rsidRPr="00C90529">
        <w:rPr>
          <w:color w:val="auto"/>
          <w:lang w:val="fr-FR"/>
        </w:rPr>
        <w:t xml:space="preserve"> Les organisations d'aveugles de tous les pays européens devraient, en collaboration avec les autorités responsables de la culture et de l'éducation, veiller à ce que les bibliothèques nationales ou régionales pour aveugles maintiennent cette priorité et se concentrent sur une production de qualité.</w:t>
      </w:r>
    </w:p>
    <w:p w14:paraId="1270AAF1" w14:textId="7D2ECF32" w:rsidR="00C90529" w:rsidRPr="00C90529" w:rsidRDefault="00E046FC" w:rsidP="00C90529">
      <w:pPr>
        <w:numPr>
          <w:ilvl w:val="0"/>
          <w:numId w:val="1"/>
        </w:numPr>
        <w:rPr>
          <w:color w:val="auto"/>
          <w:lang w:val="fr-FR"/>
        </w:rPr>
      </w:pPr>
      <w:r>
        <w:rPr>
          <w:b/>
          <w:color w:val="auto"/>
          <w:lang w:val="fr-FR"/>
        </w:rPr>
        <w:t>P</w:t>
      </w:r>
      <w:r w:rsidR="00BF6856">
        <w:rPr>
          <w:b/>
          <w:color w:val="auto"/>
          <w:lang w:val="fr-FR"/>
        </w:rPr>
        <w:t>roblématique</w:t>
      </w:r>
      <w:r w:rsidR="00C90529" w:rsidRPr="00C90529">
        <w:rPr>
          <w:b/>
          <w:color w:val="auto"/>
          <w:lang w:val="fr-FR"/>
        </w:rPr>
        <w:t xml:space="preserve"> :</w:t>
      </w:r>
      <w:r w:rsidR="00C90529" w:rsidRPr="00C90529">
        <w:rPr>
          <w:color w:val="auto"/>
          <w:lang w:val="fr-FR"/>
        </w:rPr>
        <w:t xml:space="preserve"> L'accent devrait être mis sur la production de matériel utile pour motiver et susciter l'intérêt des enfants et des jeunes en ce qui concerne les apports tactiles, comme les cartes, le matériel de formation et d'apprentissage en 3 D et les outils qui peuvent être utilisés pour les passe-temps, les activités de loisirs, etc.</w:t>
      </w:r>
    </w:p>
    <w:p w14:paraId="075A9919" w14:textId="77777777" w:rsidR="00C90529" w:rsidRPr="00C90529" w:rsidRDefault="00C90529" w:rsidP="00C90529">
      <w:pPr>
        <w:rPr>
          <w:color w:val="auto"/>
          <w:lang w:val="fr-FR"/>
        </w:rPr>
      </w:pPr>
      <w:r w:rsidRPr="00C90529">
        <w:rPr>
          <w:b/>
          <w:color w:val="auto"/>
          <w:lang w:val="fr-FR"/>
        </w:rPr>
        <w:t xml:space="preserve">Action </w:t>
      </w:r>
      <w:r w:rsidRPr="00C90529">
        <w:rPr>
          <w:i/>
          <w:color w:val="auto"/>
          <w:lang w:val="fr-FR"/>
        </w:rPr>
        <w:t xml:space="preserve">(I) </w:t>
      </w:r>
      <w:r w:rsidRPr="00C90529">
        <w:rPr>
          <w:b/>
          <w:color w:val="auto"/>
          <w:lang w:val="fr-FR"/>
        </w:rPr>
        <w:t>:</w:t>
      </w:r>
      <w:r w:rsidRPr="00C90529">
        <w:rPr>
          <w:color w:val="auto"/>
          <w:lang w:val="fr-FR"/>
        </w:rPr>
        <w:t xml:space="preserve"> Les organisations d'aveugles doivent faire pression pour que le braille soit reconnu comme le principal format de lecture et d'écriture pour les personnes aveugles, en particulier les enfants et les jeunes.</w:t>
      </w:r>
    </w:p>
    <w:p w14:paraId="39B01ABD" w14:textId="343F7A42" w:rsidR="00C90529" w:rsidRPr="00C90529" w:rsidRDefault="00C90529" w:rsidP="00C90529">
      <w:pPr>
        <w:rPr>
          <w:color w:val="auto"/>
          <w:lang w:val="fr-FR"/>
        </w:rPr>
      </w:pPr>
      <w:r w:rsidRPr="00C90529">
        <w:rPr>
          <w:b/>
          <w:color w:val="auto"/>
          <w:lang w:val="fr-FR"/>
        </w:rPr>
        <w:t xml:space="preserve">Action </w:t>
      </w:r>
      <w:r w:rsidRPr="00C90529">
        <w:rPr>
          <w:i/>
          <w:color w:val="auto"/>
          <w:lang w:val="fr-FR"/>
        </w:rPr>
        <w:t xml:space="preserve">(II) </w:t>
      </w:r>
      <w:r w:rsidRPr="00C90529">
        <w:rPr>
          <w:b/>
          <w:color w:val="auto"/>
          <w:lang w:val="fr-FR"/>
        </w:rPr>
        <w:t>:</w:t>
      </w:r>
      <w:r w:rsidRPr="00C90529">
        <w:rPr>
          <w:color w:val="auto"/>
          <w:lang w:val="fr-FR"/>
        </w:rPr>
        <w:t xml:space="preserve"> Une autorité braille devrait être établie dans tous les pays européens, qui suit, développe et rend une consultation qualifiée sur les formats et la conception </w:t>
      </w:r>
      <w:r w:rsidR="007C6CC1">
        <w:rPr>
          <w:color w:val="auto"/>
          <w:lang w:val="fr-FR"/>
        </w:rPr>
        <w:t xml:space="preserve">du </w:t>
      </w:r>
      <w:r w:rsidRPr="00C90529">
        <w:rPr>
          <w:color w:val="auto"/>
          <w:lang w:val="fr-FR"/>
        </w:rPr>
        <w:t>braille</w:t>
      </w:r>
      <w:r w:rsidR="007C6CC1">
        <w:rPr>
          <w:color w:val="auto"/>
          <w:lang w:val="fr-FR"/>
        </w:rPr>
        <w:t xml:space="preserve"> au plan national</w:t>
      </w:r>
      <w:r w:rsidRPr="00C90529">
        <w:rPr>
          <w:color w:val="auto"/>
          <w:lang w:val="fr-FR"/>
        </w:rPr>
        <w:t>. De même, des efforts doivent être faits pour encourager les décideurs nationaux à reconnaître officiellement le braille, conformément aux principes et aux indications de la Convention des Nations unies relative aux droits des personnes handicapées, qui souligne que le braille est un outil indispensable pour les personnes aveugles en termes d'éducation, de culture, de signalisation, d'accessibilité, etc.</w:t>
      </w:r>
    </w:p>
    <w:p w14:paraId="33FEA984" w14:textId="36FEC94B" w:rsidR="00C90529" w:rsidRPr="00C90529" w:rsidRDefault="00C90529" w:rsidP="00C90529">
      <w:pPr>
        <w:rPr>
          <w:color w:val="auto"/>
          <w:lang w:val="fr-FR"/>
        </w:rPr>
      </w:pPr>
      <w:r w:rsidRPr="00C90529">
        <w:rPr>
          <w:b/>
          <w:color w:val="auto"/>
          <w:lang w:val="fr-FR"/>
        </w:rPr>
        <w:lastRenderedPageBreak/>
        <w:t xml:space="preserve">Action </w:t>
      </w:r>
      <w:r w:rsidRPr="00C90529">
        <w:rPr>
          <w:i/>
          <w:color w:val="auto"/>
          <w:lang w:val="fr-FR"/>
        </w:rPr>
        <w:t xml:space="preserve">(III) </w:t>
      </w:r>
      <w:r w:rsidRPr="00C90529">
        <w:rPr>
          <w:b/>
          <w:color w:val="auto"/>
          <w:lang w:val="fr-FR"/>
        </w:rPr>
        <w:t xml:space="preserve">: </w:t>
      </w:r>
      <w:r w:rsidRPr="00C90529">
        <w:rPr>
          <w:color w:val="auto"/>
          <w:lang w:val="fr-FR"/>
        </w:rPr>
        <w:t>L'UE</w:t>
      </w:r>
      <w:r w:rsidR="007C6CC1">
        <w:rPr>
          <w:color w:val="auto"/>
          <w:lang w:val="fr-FR"/>
        </w:rPr>
        <w:t>A</w:t>
      </w:r>
      <w:r w:rsidRPr="00C90529">
        <w:rPr>
          <w:color w:val="auto"/>
          <w:lang w:val="fr-FR"/>
        </w:rPr>
        <w:t xml:space="preserve"> devrait créer un groupe de travail sur le braille qui pourrait suivre le statut et les conditions liées au braille et entreprendre les missions indiquées ci-dessus.</w:t>
      </w:r>
    </w:p>
    <w:p w14:paraId="42C65812" w14:textId="3611A295" w:rsidR="00E046FC" w:rsidRDefault="00C90529" w:rsidP="00C90529">
      <w:pPr>
        <w:rPr>
          <w:color w:val="auto"/>
          <w:lang w:val="fr-FR"/>
        </w:rPr>
      </w:pPr>
      <w:r w:rsidRPr="00C90529">
        <w:rPr>
          <w:b/>
          <w:color w:val="auto"/>
          <w:lang w:val="fr-FR"/>
        </w:rPr>
        <w:t xml:space="preserve">Action </w:t>
      </w:r>
      <w:r w:rsidRPr="00C90529">
        <w:rPr>
          <w:i/>
          <w:color w:val="auto"/>
          <w:lang w:val="fr-FR"/>
        </w:rPr>
        <w:t xml:space="preserve">(IV) </w:t>
      </w:r>
      <w:r w:rsidRPr="00C90529">
        <w:rPr>
          <w:b/>
          <w:color w:val="auto"/>
          <w:lang w:val="fr-FR"/>
        </w:rPr>
        <w:t>:</w:t>
      </w:r>
      <w:r w:rsidRPr="00C90529">
        <w:rPr>
          <w:color w:val="auto"/>
          <w:lang w:val="fr-FR"/>
        </w:rPr>
        <w:t xml:space="preserve">  L'UE</w:t>
      </w:r>
      <w:r w:rsidR="007C6CC1">
        <w:rPr>
          <w:color w:val="auto"/>
          <w:lang w:val="fr-FR"/>
        </w:rPr>
        <w:t>A</w:t>
      </w:r>
      <w:r w:rsidRPr="00C90529">
        <w:rPr>
          <w:color w:val="auto"/>
          <w:lang w:val="fr-FR"/>
        </w:rPr>
        <w:t xml:space="preserve"> devrait créer, dans son bulletin d'information et sur son site Internet, un espace Braille où les questions et les idées liées à la promotion du Braille, à son utilisation, à sa lecture, à son écriture, etc. devraient constituer un point central. De même, les recommandations, les idées, les kits d'outils à développer, etc. devraient </w:t>
      </w:r>
      <w:r w:rsidR="007C6CC1">
        <w:rPr>
          <w:color w:val="auto"/>
          <w:lang w:val="fr-FR"/>
        </w:rPr>
        <w:t>y figurer</w:t>
      </w:r>
      <w:r w:rsidRPr="00C90529">
        <w:rPr>
          <w:color w:val="auto"/>
          <w:lang w:val="fr-FR"/>
        </w:rPr>
        <w:t>. Si possible, l'UE</w:t>
      </w:r>
      <w:r w:rsidR="007C6CC1">
        <w:rPr>
          <w:color w:val="auto"/>
          <w:lang w:val="fr-FR"/>
        </w:rPr>
        <w:t>A</w:t>
      </w:r>
      <w:r w:rsidRPr="00C90529">
        <w:rPr>
          <w:color w:val="auto"/>
          <w:lang w:val="fr-FR"/>
        </w:rPr>
        <w:t xml:space="preserve"> devrait </w:t>
      </w:r>
      <w:r w:rsidR="007C6CC1">
        <w:rPr>
          <w:color w:val="auto"/>
          <w:lang w:val="fr-FR"/>
        </w:rPr>
        <w:t xml:space="preserve">élaborer </w:t>
      </w:r>
      <w:r w:rsidRPr="00C90529">
        <w:rPr>
          <w:color w:val="auto"/>
          <w:lang w:val="fr-FR"/>
        </w:rPr>
        <w:t>des questions-réponses ou d'autres outils qui pourraient être utilisés par les organisations nationales pour promouvoir et reconnaître le braille, y compris à un niveau politique officiel.</w:t>
      </w:r>
    </w:p>
    <w:p w14:paraId="745D637E" w14:textId="07CF9CFD" w:rsidR="009C6D12" w:rsidRDefault="009C6D12" w:rsidP="00C90529">
      <w:pPr>
        <w:rPr>
          <w:color w:val="auto"/>
          <w:lang w:val="fr-FR"/>
        </w:rPr>
      </w:pPr>
      <w:r>
        <w:rPr>
          <w:color w:val="auto"/>
          <w:lang w:val="fr-FR"/>
        </w:rPr>
        <w:t>Fin du document.</w:t>
      </w:r>
    </w:p>
    <w:p w14:paraId="2BF26E79" w14:textId="77777777" w:rsidR="009C6D12" w:rsidRPr="00C90529" w:rsidRDefault="009C6D12" w:rsidP="00C90529">
      <w:pPr>
        <w:rPr>
          <w:color w:val="auto"/>
          <w:lang w:val="fr-FR"/>
        </w:rPr>
      </w:pPr>
    </w:p>
    <w:sectPr w:rsidR="009C6D12" w:rsidRPr="00C905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70219E"/>
    <w:multiLevelType w:val="hybridMultilevel"/>
    <w:tmpl w:val="AD1ED284"/>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num w:numId="1" w16cid:durableId="955217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29"/>
    <w:rsid w:val="0006704D"/>
    <w:rsid w:val="00090EF2"/>
    <w:rsid w:val="001647B0"/>
    <w:rsid w:val="001A7E17"/>
    <w:rsid w:val="002B155E"/>
    <w:rsid w:val="003E597A"/>
    <w:rsid w:val="003F132F"/>
    <w:rsid w:val="0070106D"/>
    <w:rsid w:val="007C6CC1"/>
    <w:rsid w:val="00903292"/>
    <w:rsid w:val="00916223"/>
    <w:rsid w:val="009C6D12"/>
    <w:rsid w:val="00A124E7"/>
    <w:rsid w:val="00A81D87"/>
    <w:rsid w:val="00AC2115"/>
    <w:rsid w:val="00BF6856"/>
    <w:rsid w:val="00C42A8C"/>
    <w:rsid w:val="00C90529"/>
    <w:rsid w:val="00D470B0"/>
    <w:rsid w:val="00E046FC"/>
    <w:rsid w:val="00E04E95"/>
    <w:rsid w:val="00EA3414"/>
    <w:rsid w:val="00ED382B"/>
    <w:rsid w:val="00EE3A2D"/>
    <w:rsid w:val="00FC24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EDE74"/>
  <w15:chartTrackingRefBased/>
  <w15:docId w15:val="{E30F90E3-F3F5-43D7-9195-DCC1DE81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529"/>
    <w:pPr>
      <w:spacing w:line="256" w:lineRule="auto"/>
    </w:pPr>
    <w:rPr>
      <w:rFonts w:ascii="Arial" w:hAnsi="Arial"/>
      <w:color w:val="323E4F" w:themeColor="text2" w:themeShade="BF"/>
      <w:sz w:val="28"/>
      <w:lang w:val="en-GB"/>
    </w:rPr>
  </w:style>
  <w:style w:type="paragraph" w:styleId="Titre1">
    <w:name w:val="heading 1"/>
    <w:basedOn w:val="Normal"/>
    <w:next w:val="Normal"/>
    <w:link w:val="Titre1Car"/>
    <w:uiPriority w:val="9"/>
    <w:qFormat/>
    <w:rsid w:val="00C90529"/>
    <w:pPr>
      <w:keepNext/>
      <w:keepLines/>
      <w:spacing w:before="240" w:after="0"/>
      <w:outlineLvl w:val="0"/>
    </w:pPr>
    <w:rPr>
      <w:rFonts w:eastAsiaTheme="majorEastAsia" w:cstheme="majorBidi"/>
      <w:b/>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0529"/>
    <w:rPr>
      <w:rFonts w:ascii="Arial" w:eastAsiaTheme="majorEastAsia" w:hAnsi="Arial" w:cstheme="majorBidi"/>
      <w:b/>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73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1575</Words>
  <Characters>8668</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Marie-renee</dc:creator>
  <cp:keywords/>
  <dc:description/>
  <cp:lastModifiedBy>Gary MAY</cp:lastModifiedBy>
  <cp:revision>5</cp:revision>
  <dcterms:created xsi:type="dcterms:W3CDTF">2022-02-01T14:34:00Z</dcterms:created>
  <dcterms:modified xsi:type="dcterms:W3CDTF">2022-05-10T07:23:00Z</dcterms:modified>
</cp:coreProperties>
</file>