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30A52" w14:textId="572EF793" w:rsidR="00F2306D" w:rsidRDefault="00293070" w:rsidP="00293070">
      <w:pPr>
        <w:jc w:val="center"/>
        <w:rPr>
          <w:sz w:val="56"/>
          <w:lang w:val="en-GB"/>
        </w:rPr>
      </w:pPr>
      <w:r>
        <w:rPr>
          <w:noProof/>
          <w:lang w:val="fr-FR" w:eastAsia="fr-FR"/>
        </w:rPr>
        <mc:AlternateContent>
          <mc:Choice Requires="wps">
            <w:drawing>
              <wp:anchor distT="0" distB="0" distL="114300" distR="114300" simplePos="0" relativeHeight="251656704" behindDoc="1" locked="0" layoutInCell="1" allowOverlap="1" wp14:anchorId="54778E2A" wp14:editId="0F934EFB">
                <wp:simplePos x="0" y="0"/>
                <wp:positionH relativeFrom="margin">
                  <wp:align>center</wp:align>
                </wp:positionH>
                <wp:positionV relativeFrom="margin">
                  <wp:posOffset>-702310</wp:posOffset>
                </wp:positionV>
                <wp:extent cx="2699385" cy="1807535"/>
                <wp:effectExtent l="0" t="0" r="5715" b="2540"/>
                <wp:wrapNone/>
                <wp:docPr id="8" name="Rechteck 8"/>
                <wp:cNvGraphicFramePr/>
                <a:graphic xmlns:a="http://schemas.openxmlformats.org/drawingml/2006/main">
                  <a:graphicData uri="http://schemas.microsoft.com/office/word/2010/wordprocessingShape">
                    <wps:wsp>
                      <wps:cNvSpPr/>
                      <wps:spPr>
                        <a:xfrm>
                          <a:off x="0" y="0"/>
                          <a:ext cx="2699385" cy="1807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2E017" id="Rechteck 8" o:spid="_x0000_s1026" style="position:absolute;margin-left:0;margin-top:-55.3pt;width:212.55pt;height:142.3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" fillcolor="white [3212]" stroked="f" strokeweight="1pt">
                <w10:wrap anchorx="margin" anchory="margin"/>
              </v:rect>
            </w:pict>
          </mc:Fallback>
        </mc:AlternateContent>
      </w:r>
      <w:r w:rsidR="00F2306D" w:rsidRPr="00A54906">
        <w:rPr>
          <w:noProof/>
          <w:lang w:val="fr-FR" w:eastAsia="fr-FR"/>
        </w:rPr>
        <w:drawing>
          <wp:inline distT="0" distB="0" distL="0" distR="0" wp14:anchorId="7D24CFF4" wp14:editId="133B6864">
            <wp:extent cx="2520000" cy="917751"/>
            <wp:effectExtent l="0" t="0" r="0" b="0"/>
            <wp:docPr id="6" name="Image 6" descr="EBU logo. Two semi circles, resembling an eye with the letters &quot;EBU&quot; in the centre. below the words &quot;The voice of blind and partially sighted people in Europe&quot;. All in dark blue."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ocuments\Romain Ferretti\3_Documentation utile\1 - Interne\1_ Logos\1 - EBU\2 - New\EBU_logo_rv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000" cy="917751"/>
                    </a:xfrm>
                    <a:prstGeom prst="rect">
                      <a:avLst/>
                    </a:prstGeom>
                    <a:noFill/>
                    <a:ln>
                      <a:noFill/>
                    </a:ln>
                  </pic:spPr>
                </pic:pic>
              </a:graphicData>
            </a:graphic>
          </wp:inline>
        </w:drawing>
      </w:r>
    </w:p>
    <w:p w14:paraId="2B5F4576" w14:textId="3FDCAADA" w:rsidR="00293070" w:rsidRPr="00197912" w:rsidRDefault="000A34C9" w:rsidP="00293070">
      <w:pPr>
        <w:jc w:val="center"/>
        <w:rPr>
          <w:sz w:val="40"/>
          <w:lang w:val="en-GB"/>
        </w:rPr>
      </w:pPr>
      <w:r>
        <w:rPr>
          <w:noProof/>
          <w:lang w:val="fr-FR" w:eastAsia="fr-FR"/>
        </w:rPr>
        <mc:AlternateContent>
          <mc:Choice Requires="wps">
            <w:drawing>
              <wp:anchor distT="0" distB="0" distL="114300" distR="114300" simplePos="0" relativeHeight="251653632" behindDoc="1" locked="0" layoutInCell="1" allowOverlap="1" wp14:anchorId="7E2F16CF" wp14:editId="22AB3360">
                <wp:simplePos x="0" y="0"/>
                <wp:positionH relativeFrom="margin">
                  <wp:posOffset>-737235</wp:posOffset>
                </wp:positionH>
                <wp:positionV relativeFrom="paragraph">
                  <wp:posOffset>222885</wp:posOffset>
                </wp:positionV>
                <wp:extent cx="6867525" cy="1701800"/>
                <wp:effectExtent l="19050" t="19050" r="28575" b="12700"/>
                <wp:wrapNone/>
                <wp:docPr id="10" name="Rechteck 10"/>
                <wp:cNvGraphicFramePr/>
                <a:graphic xmlns:a="http://schemas.openxmlformats.org/drawingml/2006/main">
                  <a:graphicData uri="http://schemas.microsoft.com/office/word/2010/wordprocessingShape">
                    <wps:wsp>
                      <wps:cNvSpPr/>
                      <wps:spPr>
                        <a:xfrm>
                          <a:off x="0" y="0"/>
                          <a:ext cx="6867525" cy="1701800"/>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BAA5E" id="Rechteck 10" o:spid="_x0000_s1026" style="position:absolute;margin-left:-58.05pt;margin-top:17.55pt;width:540.75pt;height:13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" fillcolor="white [3201]" strokecolor="#003d82" strokeweight="2.25pt">
                <w10:wrap anchorx="margin"/>
              </v:rect>
            </w:pict>
          </mc:Fallback>
        </mc:AlternateContent>
      </w:r>
    </w:p>
    <w:p w14:paraId="3E18F7A7" w14:textId="77221EA0" w:rsidR="00197912" w:rsidRPr="0023658C" w:rsidRDefault="00FF19FB" w:rsidP="0023658C">
      <w:pPr>
        <w:pStyle w:val="Titre"/>
      </w:pPr>
      <w:r>
        <w:rPr>
          <w:rFonts w:cs="Times New Roman"/>
          <w:b w:val="0"/>
          <w:bCs w:val="0"/>
          <w:color w:val="auto"/>
          <w:sz w:val="40"/>
          <w:szCs w:val="28"/>
        </w:rPr>
        <w:t>MEDIA f</w:t>
      </w:r>
      <w:r w:rsidR="00053360" w:rsidRPr="00053360">
        <w:rPr>
          <w:rFonts w:cs="Times New Roman"/>
          <w:b w:val="0"/>
          <w:bCs w:val="0"/>
          <w:color w:val="auto"/>
          <w:sz w:val="40"/>
          <w:szCs w:val="28"/>
        </w:rPr>
        <w:t>unding</w:t>
      </w:r>
      <w:r>
        <w:rPr>
          <w:rFonts w:cs="Times New Roman"/>
          <w:b w:val="0"/>
          <w:bCs w:val="0"/>
          <w:color w:val="auto"/>
          <w:sz w:val="40"/>
          <w:szCs w:val="28"/>
        </w:rPr>
        <w:t xml:space="preserve"> to European film industry:</w:t>
      </w:r>
    </w:p>
    <w:p w14:paraId="0F41C9D5" w14:textId="1CD3FC64" w:rsidR="00197912" w:rsidRPr="00053360" w:rsidRDefault="00FF19FB" w:rsidP="00F61067">
      <w:pPr>
        <w:jc w:val="center"/>
        <w:rPr>
          <w:rFonts w:cs="Arial"/>
          <w:b/>
          <w:bCs/>
          <w:color w:val="003D82"/>
          <w:sz w:val="56"/>
          <w:szCs w:val="56"/>
          <w:lang w:val="en-GB"/>
        </w:rPr>
      </w:pPr>
      <w:r>
        <w:rPr>
          <w:rFonts w:cs="Arial"/>
          <w:b/>
          <w:bCs/>
          <w:color w:val="003D82"/>
          <w:sz w:val="56"/>
          <w:szCs w:val="56"/>
          <w:lang w:val="en-GB"/>
        </w:rPr>
        <w:t xml:space="preserve">Promote Equal </w:t>
      </w:r>
      <w:r w:rsidR="00053360" w:rsidRPr="00053360">
        <w:rPr>
          <w:rFonts w:cs="Arial"/>
          <w:b/>
          <w:bCs/>
          <w:color w:val="003D82"/>
          <w:sz w:val="56"/>
          <w:szCs w:val="56"/>
          <w:lang w:val="en-GB"/>
        </w:rPr>
        <w:t>Access to Culture</w:t>
      </w:r>
      <w:r>
        <w:rPr>
          <w:rFonts w:cs="Arial"/>
          <w:b/>
          <w:bCs/>
          <w:color w:val="003D82"/>
          <w:sz w:val="56"/>
          <w:szCs w:val="56"/>
          <w:lang w:val="en-GB"/>
        </w:rPr>
        <w:t xml:space="preserve"> for P</w:t>
      </w:r>
      <w:r w:rsidR="00230640">
        <w:rPr>
          <w:rFonts w:cs="Arial"/>
          <w:b/>
          <w:bCs/>
          <w:color w:val="003D82"/>
          <w:sz w:val="56"/>
          <w:szCs w:val="56"/>
          <w:lang w:val="en-GB"/>
        </w:rPr>
        <w:t>ersons with Visual I</w:t>
      </w:r>
      <w:r>
        <w:rPr>
          <w:rFonts w:cs="Arial"/>
          <w:b/>
          <w:bCs/>
          <w:color w:val="003D82"/>
          <w:sz w:val="56"/>
          <w:szCs w:val="56"/>
          <w:lang w:val="en-GB"/>
        </w:rPr>
        <w:t>mpairments in the EU</w:t>
      </w:r>
    </w:p>
    <w:p w14:paraId="7108E690" w14:textId="77777777" w:rsidR="0023658C" w:rsidRDefault="0023658C" w:rsidP="00746848"/>
    <w:p w14:paraId="59EA9037" w14:textId="4ADC417B" w:rsidR="008446F0" w:rsidRPr="00746848" w:rsidRDefault="00197912" w:rsidP="00746848">
      <w:pPr>
        <w:spacing w:before="240" w:after="240"/>
        <w:jc w:val="center"/>
      </w:pPr>
      <w:r>
        <w:t xml:space="preserve">EBU Position Paper | </w:t>
      </w:r>
      <w:r w:rsidR="00294EFF">
        <w:t>September</w:t>
      </w:r>
      <w:r w:rsidR="009E74B3">
        <w:t xml:space="preserve"> </w:t>
      </w:r>
      <w:r w:rsidR="00053360">
        <w:t>2020</w:t>
      </w:r>
    </w:p>
    <w:p w14:paraId="702D25D5" w14:textId="4DBA9A68" w:rsidR="00B501D1" w:rsidRPr="0023658C" w:rsidRDefault="00B501D1" w:rsidP="00746848">
      <w:pPr>
        <w:pStyle w:val="Sous-titre"/>
        <w:spacing w:after="240"/>
      </w:pPr>
      <w:r w:rsidRPr="0023658C">
        <w:t>S</w:t>
      </w:r>
      <w:r w:rsidR="00FB012A" w:rsidRPr="0023658C">
        <w:t>ummary</w:t>
      </w:r>
    </w:p>
    <w:p w14:paraId="4804A9DC" w14:textId="420E6F1D" w:rsidR="00053360" w:rsidRDefault="00053360" w:rsidP="00053360">
      <w:pPr>
        <w:pStyle w:val="Paragraphedeliste"/>
        <w:numPr>
          <w:ilvl w:val="0"/>
          <w:numId w:val="36"/>
        </w:numPr>
        <w:rPr>
          <w:lang w:val="en-GB"/>
        </w:rPr>
      </w:pPr>
      <w:r>
        <w:rPr>
          <w:lang w:val="en-GB"/>
        </w:rPr>
        <w:t>Cultural funding, especially for films and television programming under t</w:t>
      </w:r>
      <w:r w:rsidR="00FF19FB">
        <w:rPr>
          <w:lang w:val="en-GB"/>
        </w:rPr>
        <w:t xml:space="preserve">he MEDIA </w:t>
      </w:r>
      <w:r w:rsidR="00130C86" w:rsidRPr="00644F37">
        <w:rPr>
          <w:lang w:val="en-GB"/>
        </w:rPr>
        <w:t>strand</w:t>
      </w:r>
      <w:r w:rsidR="00FF19FB">
        <w:t xml:space="preserve"> of the EU’s Creative Europe programme</w:t>
      </w:r>
      <w:r>
        <w:rPr>
          <w:lang w:val="en-GB"/>
        </w:rPr>
        <w:t xml:space="preserve">, has been a positive driver </w:t>
      </w:r>
      <w:r w:rsidR="00130C86" w:rsidRPr="00E246F9">
        <w:rPr>
          <w:lang w:val="en-GB"/>
        </w:rPr>
        <w:t>in the past</w:t>
      </w:r>
      <w:r>
        <w:rPr>
          <w:lang w:val="en-GB"/>
        </w:rPr>
        <w:t>.</w:t>
      </w:r>
    </w:p>
    <w:p w14:paraId="75F54658" w14:textId="4237CE4A" w:rsidR="00053360" w:rsidRPr="009B6B7B" w:rsidRDefault="00FF19FB" w:rsidP="00053360">
      <w:pPr>
        <w:pStyle w:val="Paragraphedeliste"/>
        <w:numPr>
          <w:ilvl w:val="0"/>
          <w:numId w:val="36"/>
        </w:numPr>
        <w:rPr>
          <w:lang w:val="en-GB"/>
        </w:rPr>
      </w:pPr>
      <w:r>
        <w:rPr>
          <w:lang w:val="en-GB"/>
        </w:rPr>
        <w:t>Despite around 820 m</w:t>
      </w:r>
      <w:r w:rsidR="00053360">
        <w:rPr>
          <w:lang w:val="en-GB"/>
        </w:rPr>
        <w:t>illion € of investment</w:t>
      </w:r>
      <w:r>
        <w:rPr>
          <w:lang w:val="en-GB"/>
        </w:rPr>
        <w:t xml:space="preserve"> </w:t>
      </w:r>
      <w:r w:rsidR="00230640">
        <w:rPr>
          <w:lang w:val="en-GB"/>
        </w:rPr>
        <w:t xml:space="preserve">in the MEDIA programme </w:t>
      </w:r>
      <w:r w:rsidR="007C7F2D">
        <w:rPr>
          <w:lang w:val="en-GB"/>
        </w:rPr>
        <w:t xml:space="preserve">between 2014 and </w:t>
      </w:r>
      <w:r>
        <w:rPr>
          <w:lang w:val="en-GB"/>
        </w:rPr>
        <w:t>2020</w:t>
      </w:r>
      <w:r w:rsidR="00053360">
        <w:rPr>
          <w:lang w:val="en-GB"/>
        </w:rPr>
        <w:t>, blind and partially sighted citizens are excluded from the output of this programme</w:t>
      </w:r>
      <w:r w:rsidR="00053360" w:rsidRPr="009B6B7B">
        <w:rPr>
          <w:lang w:val="en-GB"/>
        </w:rPr>
        <w:t>.</w:t>
      </w:r>
    </w:p>
    <w:p w14:paraId="5D988D9C" w14:textId="36764DC2" w:rsidR="00053360" w:rsidRDefault="00053360" w:rsidP="00053360">
      <w:pPr>
        <w:pStyle w:val="Paragraphedeliste"/>
        <w:numPr>
          <w:ilvl w:val="0"/>
          <w:numId w:val="36"/>
        </w:numPr>
        <w:rPr>
          <w:lang w:val="en-GB"/>
        </w:rPr>
      </w:pPr>
      <w:r>
        <w:rPr>
          <w:lang w:val="en-GB"/>
        </w:rPr>
        <w:t xml:space="preserve">Innovative rules in several Member States have expanded the percentage of available </w:t>
      </w:r>
      <w:r w:rsidR="00130C86" w:rsidRPr="00644F37">
        <w:rPr>
          <w:lang w:val="en-GB"/>
        </w:rPr>
        <w:t>accessible</w:t>
      </w:r>
      <w:r w:rsidR="00130C86">
        <w:rPr>
          <w:lang w:val="en-GB"/>
        </w:rPr>
        <w:t xml:space="preserve"> </w:t>
      </w:r>
      <w:r>
        <w:rPr>
          <w:lang w:val="en-GB"/>
        </w:rPr>
        <w:t xml:space="preserve">cultural content </w:t>
      </w:r>
      <w:r w:rsidRPr="00644F37">
        <w:rPr>
          <w:lang w:val="en-GB"/>
        </w:rPr>
        <w:t>with audio</w:t>
      </w:r>
      <w:r w:rsidR="008B6998" w:rsidRPr="00644F37">
        <w:rPr>
          <w:lang w:val="en-GB"/>
        </w:rPr>
        <w:t xml:space="preserve"> </w:t>
      </w:r>
      <w:r w:rsidRPr="00644F37">
        <w:rPr>
          <w:lang w:val="en-GB"/>
        </w:rPr>
        <w:t>description</w:t>
      </w:r>
      <w:r>
        <w:rPr>
          <w:lang w:val="en-GB"/>
        </w:rPr>
        <w:t>.</w:t>
      </w:r>
    </w:p>
    <w:p w14:paraId="0AF5E543" w14:textId="77777777" w:rsidR="00C96A6D" w:rsidRDefault="00053360" w:rsidP="00C96A6D">
      <w:pPr>
        <w:pStyle w:val="Paragraphedeliste"/>
        <w:numPr>
          <w:ilvl w:val="0"/>
          <w:numId w:val="36"/>
        </w:numPr>
        <w:rPr>
          <w:lang w:val="en-GB"/>
        </w:rPr>
      </w:pPr>
      <w:r>
        <w:rPr>
          <w:lang w:val="en-GB"/>
        </w:rPr>
        <w:t xml:space="preserve">The EU can learn from these experiences, make films more </w:t>
      </w:r>
      <w:r w:rsidRPr="00C96A6D">
        <w:rPr>
          <w:lang w:val="en-GB"/>
        </w:rPr>
        <w:t>accessible and create an inclusive cultural area in Europe.</w:t>
      </w:r>
    </w:p>
    <w:p w14:paraId="6AD849BE" w14:textId="3268980A" w:rsidR="00BA0505" w:rsidRPr="00C96A6D" w:rsidRDefault="00BA0505" w:rsidP="00C96A6D">
      <w:pPr>
        <w:pStyle w:val="Paragraphedeliste"/>
        <w:numPr>
          <w:ilvl w:val="0"/>
          <w:numId w:val="36"/>
        </w:numPr>
        <w:rPr>
          <w:lang w:val="en-GB"/>
        </w:rPr>
      </w:pPr>
      <w:r w:rsidRPr="00C96A6D">
        <w:rPr>
          <w:lang w:val="en-GB"/>
        </w:rPr>
        <w:t>The EU should be consistent with th</w:t>
      </w:r>
      <w:r w:rsidR="00BF5D68" w:rsidRPr="00C96A6D">
        <w:rPr>
          <w:lang w:val="en-GB"/>
        </w:rPr>
        <w:t xml:space="preserve">e revised EU </w:t>
      </w:r>
      <w:r w:rsidR="00A22C82" w:rsidRPr="00C96A6D">
        <w:rPr>
          <w:lang w:val="en-GB"/>
        </w:rPr>
        <w:t xml:space="preserve">Directive on </w:t>
      </w:r>
      <w:r w:rsidR="00A22C82" w:rsidRPr="00184968">
        <w:rPr>
          <w:lang w:val="en-GB"/>
        </w:rPr>
        <w:t>audio</w:t>
      </w:r>
      <w:r w:rsidRPr="00184968">
        <w:rPr>
          <w:lang w:val="en-GB"/>
        </w:rPr>
        <w:t>visual</w:t>
      </w:r>
      <w:r w:rsidRPr="00C96A6D">
        <w:rPr>
          <w:lang w:val="en-GB"/>
        </w:rPr>
        <w:t xml:space="preserve"> media services which requires media service providers in Europe to </w:t>
      </w:r>
      <w:r w:rsidR="00A22C82" w:rsidRPr="00C96A6D">
        <w:rPr>
          <w:lang w:val="en-GB"/>
        </w:rPr>
        <w:t>make their services continuously and progressively more accessible to persons with disabilities</w:t>
      </w:r>
      <w:r w:rsidRPr="00C96A6D">
        <w:rPr>
          <w:lang w:val="en-GB"/>
        </w:rPr>
        <w:t>.</w:t>
      </w:r>
    </w:p>
    <w:p w14:paraId="635C039C" w14:textId="049A2C64" w:rsidR="009E74B3" w:rsidRDefault="00053360" w:rsidP="00053360">
      <w:pPr>
        <w:pStyle w:val="Paragraphedeliste"/>
        <w:numPr>
          <w:ilvl w:val="0"/>
          <w:numId w:val="36"/>
        </w:numPr>
        <w:rPr>
          <w:lang w:val="en-GB"/>
        </w:rPr>
      </w:pPr>
      <w:r>
        <w:rPr>
          <w:lang w:val="en-GB"/>
        </w:rPr>
        <w:t>EBU recommends</w:t>
      </w:r>
      <w:r w:rsidR="00137A44">
        <w:rPr>
          <w:lang w:val="en-GB"/>
        </w:rPr>
        <w:t xml:space="preserve"> the following</w:t>
      </w:r>
      <w:r w:rsidR="009E74B3">
        <w:rPr>
          <w:lang w:val="en-GB"/>
        </w:rPr>
        <w:t>:</w:t>
      </w:r>
    </w:p>
    <w:p w14:paraId="7D59375F" w14:textId="63398040" w:rsidR="00BA0505" w:rsidRDefault="00137A44" w:rsidP="00BA0505">
      <w:pPr>
        <w:pStyle w:val="Paragraphedeliste"/>
        <w:numPr>
          <w:ilvl w:val="1"/>
          <w:numId w:val="36"/>
        </w:numPr>
        <w:rPr>
          <w:lang w:val="en-GB"/>
        </w:rPr>
      </w:pPr>
      <w:r>
        <w:rPr>
          <w:lang w:val="en-GB"/>
        </w:rPr>
        <w:t>T</w:t>
      </w:r>
      <w:r w:rsidR="00BA0505">
        <w:rPr>
          <w:lang w:val="en-GB"/>
        </w:rPr>
        <w:t xml:space="preserve">he Creative Europe </w:t>
      </w:r>
      <w:r>
        <w:rPr>
          <w:lang w:val="en-GB"/>
        </w:rPr>
        <w:t>Programme</w:t>
      </w:r>
      <w:r w:rsidR="00BA0505">
        <w:rPr>
          <w:lang w:val="en-GB"/>
        </w:rPr>
        <w:t xml:space="preserve"> for 2021-2027</w:t>
      </w:r>
      <w:r>
        <w:rPr>
          <w:lang w:val="en-GB"/>
        </w:rPr>
        <w:t xml:space="preserve"> should</w:t>
      </w:r>
      <w:r w:rsidR="00BA0505">
        <w:rPr>
          <w:lang w:val="en-GB"/>
        </w:rPr>
        <w:t>, at least like its predecessor, include</w:t>
      </w:r>
      <w:r>
        <w:rPr>
          <w:lang w:val="en-GB"/>
        </w:rPr>
        <w:t xml:space="preserve"> </w:t>
      </w:r>
      <w:r w:rsidR="00BA0505" w:rsidRPr="00BA0505">
        <w:rPr>
          <w:lang w:val="en-GB"/>
        </w:rPr>
        <w:t>support for audio-description of audiovisual works</w:t>
      </w:r>
      <w:r w:rsidR="00BA0505">
        <w:rPr>
          <w:lang w:val="en-GB"/>
        </w:rPr>
        <w:t xml:space="preserve"> </w:t>
      </w:r>
      <w:r>
        <w:rPr>
          <w:lang w:val="en-GB"/>
        </w:rPr>
        <w:t>among support measures for the MEDIA sub-programme</w:t>
      </w:r>
      <w:r w:rsidR="00BA0505">
        <w:rPr>
          <w:lang w:val="en-GB"/>
        </w:rPr>
        <w:t>;</w:t>
      </w:r>
    </w:p>
    <w:p w14:paraId="43226B1A" w14:textId="7F15A915" w:rsidR="002B0CAA" w:rsidRPr="00EA1FE2" w:rsidRDefault="002B0CAA" w:rsidP="00CC1D88">
      <w:pPr>
        <w:pStyle w:val="Paragraphedeliste"/>
        <w:numPr>
          <w:ilvl w:val="1"/>
          <w:numId w:val="36"/>
        </w:numPr>
        <w:rPr>
          <w:lang w:val="en-GB"/>
        </w:rPr>
      </w:pPr>
      <w:r w:rsidRPr="00FD6AED">
        <w:rPr>
          <w:lang w:val="en-GB"/>
        </w:rPr>
        <w:t>Audio</w:t>
      </w:r>
      <w:r w:rsidR="008B6998">
        <w:rPr>
          <w:lang w:val="en-GB"/>
        </w:rPr>
        <w:t xml:space="preserve"> </w:t>
      </w:r>
      <w:r w:rsidRPr="00FD6AED">
        <w:rPr>
          <w:lang w:val="en-GB"/>
        </w:rPr>
        <w:t xml:space="preserve">description </w:t>
      </w:r>
      <w:r w:rsidR="00206F5A" w:rsidRPr="00EA1FE2">
        <w:rPr>
          <w:lang w:val="en-GB"/>
        </w:rPr>
        <w:t xml:space="preserve">and </w:t>
      </w:r>
      <w:r w:rsidR="008B6998" w:rsidRPr="00EA1FE2">
        <w:rPr>
          <w:lang w:val="en-GB"/>
        </w:rPr>
        <w:t>audio subtitling</w:t>
      </w:r>
      <w:r w:rsidR="00206F5A" w:rsidRPr="00EA1FE2">
        <w:rPr>
          <w:lang w:val="en-GB"/>
        </w:rPr>
        <w:t xml:space="preserve"> </w:t>
      </w:r>
      <w:r w:rsidRPr="00EA1FE2">
        <w:rPr>
          <w:lang w:val="en-GB"/>
        </w:rPr>
        <w:t xml:space="preserve">should be included among the </w:t>
      </w:r>
      <w:r w:rsidR="00B1646D" w:rsidRPr="00EA1FE2">
        <w:rPr>
          <w:lang w:val="en-GB"/>
        </w:rPr>
        <w:t xml:space="preserve">selection and </w:t>
      </w:r>
      <w:r w:rsidR="00A8745A" w:rsidRPr="00EA1FE2">
        <w:rPr>
          <w:lang w:val="en-GB"/>
        </w:rPr>
        <w:t>award</w:t>
      </w:r>
      <w:r w:rsidRPr="00EA1FE2">
        <w:rPr>
          <w:lang w:val="en-GB"/>
        </w:rPr>
        <w:t xml:space="preserve"> criteria </w:t>
      </w:r>
      <w:r w:rsidR="00A8745A" w:rsidRPr="00EA1FE2">
        <w:rPr>
          <w:lang w:val="en-GB"/>
        </w:rPr>
        <w:t>on the basis of which proposals eligible for MEDIA funding are assessed</w:t>
      </w:r>
      <w:r w:rsidR="00A1578F" w:rsidRPr="00EA1FE2">
        <w:rPr>
          <w:lang w:val="en-GB"/>
        </w:rPr>
        <w:t>;</w:t>
      </w:r>
      <w:r w:rsidRPr="00EA1FE2">
        <w:rPr>
          <w:lang w:val="en-GB"/>
        </w:rPr>
        <w:t xml:space="preserve"> </w:t>
      </w:r>
    </w:p>
    <w:p w14:paraId="2A7D8FB4" w14:textId="0C2E9BCF" w:rsidR="00AF5F7B" w:rsidRPr="00746848" w:rsidRDefault="002B0CAA" w:rsidP="00CC1D88">
      <w:pPr>
        <w:pStyle w:val="Paragraphedeliste"/>
        <w:numPr>
          <w:ilvl w:val="1"/>
          <w:numId w:val="36"/>
        </w:numPr>
        <w:spacing w:after="240"/>
        <w:rPr>
          <w:lang w:val="en-GB"/>
        </w:rPr>
      </w:pPr>
      <w:r w:rsidRPr="00EA1FE2">
        <w:rPr>
          <w:lang w:val="en-GB"/>
        </w:rPr>
        <w:t xml:space="preserve">At least </w:t>
      </w:r>
      <w:r w:rsidR="008B6998" w:rsidRPr="00EA1FE2">
        <w:rPr>
          <w:lang w:val="en-GB"/>
        </w:rPr>
        <w:t>25%</w:t>
      </w:r>
      <w:r w:rsidRPr="00EA1FE2">
        <w:rPr>
          <w:lang w:val="en-GB"/>
        </w:rPr>
        <w:t xml:space="preserve"> of films that receive MEDIA funding should have an </w:t>
      </w:r>
      <w:r w:rsidR="00184968" w:rsidRPr="00EA1FE2">
        <w:rPr>
          <w:lang w:val="en-GB"/>
        </w:rPr>
        <w:t>audio</w:t>
      </w:r>
      <w:r w:rsidR="008B6998" w:rsidRPr="00EA1FE2">
        <w:rPr>
          <w:lang w:val="en-GB"/>
        </w:rPr>
        <w:t xml:space="preserve"> </w:t>
      </w:r>
      <w:r w:rsidR="009E74B3" w:rsidRPr="00EA1FE2">
        <w:rPr>
          <w:lang w:val="en-GB"/>
        </w:rPr>
        <w:t>description</w:t>
      </w:r>
      <w:r w:rsidR="00BA1595" w:rsidRPr="00EA1FE2">
        <w:rPr>
          <w:lang w:val="en-GB"/>
        </w:rPr>
        <w:t xml:space="preserve"> and </w:t>
      </w:r>
      <w:r w:rsidR="008B6998" w:rsidRPr="00EA1FE2">
        <w:rPr>
          <w:lang w:val="en-GB"/>
        </w:rPr>
        <w:t xml:space="preserve">audio </w:t>
      </w:r>
      <w:r w:rsidR="00BA1595" w:rsidRPr="00EA1FE2">
        <w:rPr>
          <w:lang w:val="en-GB"/>
        </w:rPr>
        <w:t>subtitling</w:t>
      </w:r>
      <w:r w:rsidR="00485610" w:rsidRPr="00FD6AED">
        <w:rPr>
          <w:lang w:val="en-GB"/>
        </w:rPr>
        <w:t>.</w:t>
      </w:r>
    </w:p>
    <w:p w14:paraId="61E238CD" w14:textId="18BCA328" w:rsidR="002B0CAA" w:rsidRDefault="002B0CAA" w:rsidP="00746848">
      <w:pPr>
        <w:pStyle w:val="Sous-titre"/>
        <w:spacing w:after="240"/>
      </w:pPr>
      <w:r>
        <w:lastRenderedPageBreak/>
        <w:t>Preliminary remark</w:t>
      </w:r>
    </w:p>
    <w:p w14:paraId="17CC0435" w14:textId="52E68642" w:rsidR="002B0CAA" w:rsidRPr="002B0CAA" w:rsidRDefault="002B0CAA" w:rsidP="00746848">
      <w:pPr>
        <w:spacing w:after="240"/>
        <w:rPr>
          <w:lang w:val="en-GB"/>
        </w:rPr>
      </w:pPr>
      <w:r>
        <w:rPr>
          <w:lang w:val="en-GB"/>
        </w:rPr>
        <w:t>This paper focuse</w:t>
      </w:r>
      <w:r w:rsidR="008265C0">
        <w:rPr>
          <w:lang w:val="en-GB"/>
        </w:rPr>
        <w:t>s</w:t>
      </w:r>
      <w:r>
        <w:rPr>
          <w:lang w:val="en-GB"/>
        </w:rPr>
        <w:t xml:space="preserve"> on EU, i.e. Creative Europe / MEDIA funding of the European film industry. We do not ignore that </w:t>
      </w:r>
      <w:r w:rsidR="008265C0">
        <w:rPr>
          <w:lang w:val="en-GB"/>
        </w:rPr>
        <w:t xml:space="preserve">MEDIA intervenes only where there is an EU added-value, and that </w:t>
      </w:r>
      <w:r>
        <w:rPr>
          <w:lang w:val="en-GB"/>
        </w:rPr>
        <w:t xml:space="preserve">Member States have a </w:t>
      </w:r>
      <w:r w:rsidR="008265C0">
        <w:rPr>
          <w:lang w:val="en-GB"/>
        </w:rPr>
        <w:t>primary</w:t>
      </w:r>
      <w:r>
        <w:rPr>
          <w:lang w:val="en-GB"/>
        </w:rPr>
        <w:t xml:space="preserve"> role in funding of the industry</w:t>
      </w:r>
      <w:r w:rsidR="008265C0">
        <w:rPr>
          <w:lang w:val="en-GB"/>
        </w:rPr>
        <w:t xml:space="preserve">, often with larger financial capacities. </w:t>
      </w:r>
      <w:r w:rsidR="007811D5">
        <w:rPr>
          <w:lang w:val="en-GB"/>
        </w:rPr>
        <w:t xml:space="preserve">In fact, </w:t>
      </w:r>
      <w:r w:rsidR="008265C0">
        <w:rPr>
          <w:lang w:val="en-GB"/>
        </w:rPr>
        <w:t>EBU will coordinate representations by its member organisations at national level as well.</w:t>
      </w:r>
      <w:r w:rsidR="007811D5">
        <w:rPr>
          <w:lang w:val="en-GB"/>
        </w:rPr>
        <w:t xml:space="preserve"> However, we argue that </w:t>
      </w:r>
      <w:r w:rsidR="007811D5" w:rsidRPr="0001280F">
        <w:rPr>
          <w:b/>
          <w:color w:val="003D82"/>
          <w:lang w:val="en-GB"/>
        </w:rPr>
        <w:t>MEDIA can contribute to the awareness of audio</w:t>
      </w:r>
      <w:r w:rsidR="008B6998">
        <w:rPr>
          <w:b/>
          <w:color w:val="003D82"/>
          <w:lang w:val="en-GB"/>
        </w:rPr>
        <w:t xml:space="preserve"> </w:t>
      </w:r>
      <w:r w:rsidR="007811D5" w:rsidRPr="0001280F">
        <w:rPr>
          <w:b/>
          <w:color w:val="003D82"/>
          <w:lang w:val="en-GB"/>
        </w:rPr>
        <w:t xml:space="preserve">description </w:t>
      </w:r>
      <w:r w:rsidR="00084D9E" w:rsidRPr="00EA1FE2">
        <w:rPr>
          <w:b/>
          <w:color w:val="003D82"/>
          <w:lang w:val="en-GB"/>
        </w:rPr>
        <w:t>and audio subtitling</w:t>
      </w:r>
      <w:r w:rsidR="00084D9E">
        <w:rPr>
          <w:b/>
          <w:color w:val="003D82"/>
          <w:lang w:val="en-GB"/>
        </w:rPr>
        <w:t xml:space="preserve"> </w:t>
      </w:r>
      <w:r w:rsidR="007811D5" w:rsidRPr="0001280F">
        <w:rPr>
          <w:b/>
          <w:color w:val="003D82"/>
          <w:lang w:val="en-GB"/>
        </w:rPr>
        <w:t>among film producers</w:t>
      </w:r>
      <w:r w:rsidR="007811D5">
        <w:rPr>
          <w:lang w:val="en-GB"/>
        </w:rPr>
        <w:t xml:space="preserve"> as an element of accessibility for blind and partially sighted persons.</w:t>
      </w:r>
    </w:p>
    <w:p w14:paraId="433D172A" w14:textId="2EEF1FE9" w:rsidR="00B501D1" w:rsidRDefault="00B501D1" w:rsidP="00746848">
      <w:pPr>
        <w:pStyle w:val="Sous-titre"/>
        <w:spacing w:after="240"/>
      </w:pPr>
      <w:r w:rsidRPr="005D1AC3">
        <w:t>S</w:t>
      </w:r>
      <w:r w:rsidR="00FB012A" w:rsidRPr="005D1AC3">
        <w:t>ituation</w:t>
      </w:r>
    </w:p>
    <w:p w14:paraId="535595CA" w14:textId="6A73E50F" w:rsidR="00053360" w:rsidRDefault="00053360" w:rsidP="00746848">
      <w:pPr>
        <w:spacing w:after="240"/>
        <w:rPr>
          <w:lang w:val="en-GB"/>
        </w:rPr>
      </w:pPr>
      <w:r w:rsidRPr="00053360">
        <w:rPr>
          <w:lang w:val="en-GB"/>
        </w:rPr>
        <w:t>EBU appreciates that the European Union has supported the production and distribution of fiction and documentary projects for cinema and for television with around 2.</w:t>
      </w:r>
      <w:r w:rsidR="00230640">
        <w:rPr>
          <w:lang w:val="en-GB"/>
        </w:rPr>
        <w:t>6</w:t>
      </w:r>
      <w:r w:rsidRPr="00053360">
        <w:rPr>
          <w:lang w:val="en-GB"/>
        </w:rPr>
        <w:t xml:space="preserve"> billion € since 19</w:t>
      </w:r>
      <w:r w:rsidR="004375FB">
        <w:rPr>
          <w:lang w:val="en-GB"/>
        </w:rPr>
        <w:t xml:space="preserve">91 through the MEDIA </w:t>
      </w:r>
      <w:r w:rsidR="00BF5D68">
        <w:rPr>
          <w:lang w:val="en-GB"/>
        </w:rPr>
        <w:t>sub-</w:t>
      </w:r>
      <w:r w:rsidR="004375FB">
        <w:rPr>
          <w:lang w:val="en-GB"/>
        </w:rPr>
        <w:t>programme</w:t>
      </w:r>
      <w:r w:rsidRPr="00053360">
        <w:rPr>
          <w:lang w:val="en-GB"/>
        </w:rPr>
        <w:t xml:space="preserve">. Numerous awards for films funded by this action testify to their value for Europe. </w:t>
      </w:r>
      <w:r w:rsidR="00B432AE" w:rsidRPr="00B432AE">
        <w:rPr>
          <w:lang w:val="en-GB"/>
        </w:rPr>
        <w:t xml:space="preserve">MEDIA supports the distribution of more than 400 films each year and the development of 200 films and series per year. </w:t>
      </w:r>
      <w:r w:rsidRPr="00053360">
        <w:rPr>
          <w:lang w:val="en-GB"/>
        </w:rPr>
        <w:t>It is a positive sign for the European public sphere that this funding has steadily increased</w:t>
      </w:r>
      <w:r w:rsidR="00654A08">
        <w:rPr>
          <w:lang w:val="en-GB"/>
        </w:rPr>
        <w:t xml:space="preserve"> until now</w:t>
      </w:r>
      <w:r w:rsidRPr="00053360">
        <w:rPr>
          <w:lang w:val="en-GB"/>
        </w:rPr>
        <w:t>.</w:t>
      </w:r>
      <w:r w:rsidR="007C7F2D">
        <w:rPr>
          <w:lang w:val="en-GB"/>
        </w:rPr>
        <w:t xml:space="preserve"> </w:t>
      </w:r>
      <w:r w:rsidR="009577B2" w:rsidRPr="00A66213">
        <w:rPr>
          <w:lang w:val="en-GB"/>
        </w:rPr>
        <w:t>It is also a positive sign that the costs of audio description, like those of dubbing or subtitling, are eligible costs.</w:t>
      </w:r>
    </w:p>
    <w:p w14:paraId="297B3D1C" w14:textId="1331A29D" w:rsidR="00053360" w:rsidRDefault="00053360" w:rsidP="00746848">
      <w:pPr>
        <w:spacing w:after="240"/>
        <w:rPr>
          <w:lang w:val="en-GB"/>
        </w:rPr>
      </w:pPr>
      <w:r w:rsidRPr="008A48FF">
        <w:rPr>
          <w:lang w:val="en-GB"/>
        </w:rPr>
        <w:t>Yet,</w:t>
      </w:r>
      <w:r>
        <w:rPr>
          <w:b/>
          <w:color w:val="003D82"/>
          <w:lang w:val="en-GB"/>
        </w:rPr>
        <w:t xml:space="preserve"> funding under </w:t>
      </w:r>
      <w:r w:rsidR="00F33B05">
        <w:rPr>
          <w:b/>
          <w:color w:val="003D82"/>
          <w:lang w:val="en-GB"/>
        </w:rPr>
        <w:t>MEDIA</w:t>
      </w:r>
      <w:r w:rsidR="0042498B">
        <w:rPr>
          <w:b/>
          <w:color w:val="003D82"/>
          <w:lang w:val="en-GB"/>
        </w:rPr>
        <w:t xml:space="preserve"> supports films that fail to inc</w:t>
      </w:r>
      <w:r>
        <w:rPr>
          <w:b/>
          <w:color w:val="003D82"/>
          <w:lang w:val="en-GB"/>
        </w:rPr>
        <w:t>lude blind and partially sighted persons.</w:t>
      </w:r>
    </w:p>
    <w:p w14:paraId="508FFA34" w14:textId="28521ED2" w:rsidR="00294948" w:rsidRPr="00294948" w:rsidRDefault="00B4392D" w:rsidP="00746848">
      <w:pPr>
        <w:spacing w:after="240"/>
        <w:rPr>
          <w:color w:val="FF0000"/>
          <w:lang w:val="en-GB"/>
        </w:rPr>
      </w:pPr>
      <w:r w:rsidRPr="00B4392D">
        <w:rPr>
          <w:lang w:val="en-GB"/>
        </w:rPr>
        <w:t>While EACEA, the agency that manages MEDIA funding, admits that costs related to audio description and/or audio subtitling are rare in supported projects, exact figures and proportions are not available. There have been some innovative MEDIA funding actions aimed at increasing audience by supporting the development of applications for accessibility, but this is very marginal.</w:t>
      </w:r>
      <w:r w:rsidR="005475E7" w:rsidRPr="00B4392D">
        <w:rPr>
          <w:rStyle w:val="Appelnotedebasdep"/>
          <w:lang w:val="en-GB"/>
        </w:rPr>
        <w:footnoteReference w:id="1"/>
      </w:r>
    </w:p>
    <w:p w14:paraId="08094ED1" w14:textId="72380DEA" w:rsidR="00053360" w:rsidRDefault="00053360" w:rsidP="00746848">
      <w:pPr>
        <w:spacing w:after="240"/>
        <w:rPr>
          <w:lang w:val="en-GB"/>
        </w:rPr>
      </w:pPr>
      <w:r>
        <w:rPr>
          <w:lang w:val="en-GB"/>
        </w:rPr>
        <w:t>Visually impaired persons enjoy films or documentaries as much as everyone else. But in order for them to have equal access</w:t>
      </w:r>
      <w:r w:rsidRPr="008A48FF">
        <w:rPr>
          <w:lang w:val="en-GB"/>
        </w:rPr>
        <w:t xml:space="preserve">, </w:t>
      </w:r>
      <w:r w:rsidR="00184968">
        <w:rPr>
          <w:b/>
          <w:color w:val="003D82"/>
          <w:lang w:val="en-GB"/>
        </w:rPr>
        <w:t>they need audio</w:t>
      </w:r>
      <w:r w:rsidR="008B6998">
        <w:rPr>
          <w:b/>
          <w:color w:val="003D82"/>
          <w:lang w:val="en-GB"/>
        </w:rPr>
        <w:t xml:space="preserve"> </w:t>
      </w:r>
      <w:r w:rsidR="008A48FF">
        <w:rPr>
          <w:b/>
          <w:color w:val="003D82"/>
          <w:lang w:val="en-GB"/>
        </w:rPr>
        <w:t>description</w:t>
      </w:r>
      <w:r w:rsidR="00474E83">
        <w:rPr>
          <w:rStyle w:val="Appelnotedebasdep"/>
          <w:b/>
          <w:color w:val="003D82"/>
          <w:lang w:val="en-GB"/>
        </w:rPr>
        <w:footnoteReference w:id="2"/>
      </w:r>
      <w:r w:rsidR="00084D9E">
        <w:rPr>
          <w:b/>
          <w:color w:val="003D82"/>
          <w:lang w:val="en-GB"/>
        </w:rPr>
        <w:t xml:space="preserve"> </w:t>
      </w:r>
      <w:r w:rsidR="00084D9E" w:rsidRPr="00EA1FE2">
        <w:rPr>
          <w:b/>
          <w:color w:val="003D82"/>
          <w:lang w:val="en-GB"/>
        </w:rPr>
        <w:t>and audio subtitling</w:t>
      </w:r>
      <w:r w:rsidR="00B46030" w:rsidRPr="00EA1FE2">
        <w:rPr>
          <w:rStyle w:val="Appelnotedebasdep"/>
          <w:b/>
          <w:color w:val="003D82"/>
          <w:lang w:val="en-GB"/>
        </w:rPr>
        <w:footnoteReference w:id="3"/>
      </w:r>
      <w:r>
        <w:rPr>
          <w:lang w:val="en-GB"/>
        </w:rPr>
        <w:t xml:space="preserve"> for what is shown </w:t>
      </w:r>
      <w:r>
        <w:rPr>
          <w:lang w:val="en-GB"/>
        </w:rPr>
        <w:lastRenderedPageBreak/>
        <w:t xml:space="preserve">on the </w:t>
      </w:r>
      <w:r w:rsidR="00184968">
        <w:rPr>
          <w:lang w:val="en-GB"/>
        </w:rPr>
        <w:t xml:space="preserve">screen. A project without </w:t>
      </w:r>
      <w:r w:rsidR="00084D9E" w:rsidRPr="00644F37">
        <w:rPr>
          <w:lang w:val="en-GB"/>
        </w:rPr>
        <w:t>these</w:t>
      </w:r>
      <w:r w:rsidR="00084D9E">
        <w:rPr>
          <w:lang w:val="en-GB"/>
        </w:rPr>
        <w:t xml:space="preserve"> </w:t>
      </w:r>
      <w:r>
        <w:rPr>
          <w:lang w:val="en-GB"/>
        </w:rPr>
        <w:t xml:space="preserve">is like a project without post-editing of the sounds </w:t>
      </w:r>
      <w:r w:rsidR="008A48FF">
        <w:rPr>
          <w:lang w:val="en-GB"/>
        </w:rPr>
        <w:t>or without the final credits – i</w:t>
      </w:r>
      <w:r>
        <w:rPr>
          <w:lang w:val="en-GB"/>
        </w:rPr>
        <w:t>t is an incomplete film.</w:t>
      </w:r>
    </w:p>
    <w:p w14:paraId="5507F610" w14:textId="7D9EBC75" w:rsidR="00712D94" w:rsidRDefault="00712D94" w:rsidP="00746848">
      <w:pPr>
        <w:spacing w:after="240"/>
        <w:rPr>
          <w:lang w:val="en-GB"/>
        </w:rPr>
      </w:pPr>
      <w:r w:rsidRPr="00A41C85">
        <w:rPr>
          <w:iCs/>
          <w:lang w:val="en-GB"/>
        </w:rPr>
        <w:t>The European Union</w:t>
      </w:r>
      <w:r w:rsidRPr="00A41C85">
        <w:rPr>
          <w:lang w:val="en-GB"/>
        </w:rPr>
        <w:t xml:space="preserve"> (EU) acceded to </w:t>
      </w:r>
      <w:r w:rsidRPr="00A41C85">
        <w:rPr>
          <w:b/>
          <w:color w:val="003D82"/>
          <w:lang w:val="en-GB"/>
        </w:rPr>
        <w:t>the United Nations Convention on the Rights of Persons with Disabilities</w:t>
      </w:r>
      <w:r w:rsidRPr="00A41C85">
        <w:rPr>
          <w:lang w:val="en-GB"/>
        </w:rPr>
        <w:t xml:space="preserve"> </w:t>
      </w:r>
      <w:r>
        <w:rPr>
          <w:lang w:val="en-GB"/>
        </w:rPr>
        <w:t xml:space="preserve">(CRPD) </w:t>
      </w:r>
      <w:r w:rsidRPr="00A41C85">
        <w:rPr>
          <w:lang w:val="en-GB"/>
        </w:rPr>
        <w:t xml:space="preserve">and it is responsible for its implementation to the extent of its competences. This of course includes EU funding. </w:t>
      </w:r>
      <w:r w:rsidRPr="00A41C85">
        <w:rPr>
          <w:iCs/>
          <w:lang w:val="en-GB"/>
        </w:rPr>
        <w:t>Article 30, paragraph 1, of the CRPD</w:t>
      </w:r>
      <w:r w:rsidRPr="00A41C85">
        <w:rPr>
          <w:lang w:val="en-GB"/>
        </w:rPr>
        <w:t xml:space="preserve"> defines the right of persons with disabilities to take part on an equal basis with others in cultural life. Among other, it obliges State Parties to “take all appropriate measures to ensure that persons with disabilities (…) enjoy access to (…) films (…) in accessible formats”.</w:t>
      </w:r>
      <w:r>
        <w:rPr>
          <w:lang w:val="en-GB"/>
        </w:rPr>
        <w:t xml:space="preserve"> </w:t>
      </w:r>
      <w:r w:rsidRPr="00A41C85">
        <w:rPr>
          <w:iCs/>
          <w:lang w:val="en-GB"/>
        </w:rPr>
        <w:t>The EBU Statement</w:t>
      </w:r>
      <w:r w:rsidRPr="00A41C85">
        <w:rPr>
          <w:lang w:val="en-GB"/>
        </w:rPr>
        <w:t xml:space="preserve"> related to Article 30 describes the related accessibility needs for blind and partially sighted persons: “Television, film and video productions need to be audio described and audio subtitled, distributed through normal channels and made available at the same time and cost”.</w:t>
      </w:r>
      <w:bookmarkStart w:id="0" w:name="_GoBack"/>
      <w:bookmarkEnd w:id="0"/>
    </w:p>
    <w:p w14:paraId="14463639" w14:textId="6B7AC2A4" w:rsidR="00556772" w:rsidRDefault="00A91E0D" w:rsidP="00746848">
      <w:pPr>
        <w:spacing w:after="240"/>
        <w:rPr>
          <w:lang w:val="en-GB"/>
        </w:rPr>
      </w:pPr>
      <w:r w:rsidRPr="00275618">
        <w:rPr>
          <w:b/>
          <w:color w:val="003D82"/>
          <w:lang w:val="en-GB"/>
        </w:rPr>
        <w:t>A</w:t>
      </w:r>
      <w:r w:rsidR="00275618" w:rsidRPr="00275618">
        <w:rPr>
          <w:b/>
          <w:color w:val="003D82"/>
          <w:lang w:val="en-GB"/>
        </w:rPr>
        <w:t>rticle 7 of</w:t>
      </w:r>
      <w:r w:rsidR="00BA0505" w:rsidRPr="00275618">
        <w:rPr>
          <w:b/>
          <w:color w:val="003D82"/>
          <w:lang w:val="en-GB"/>
        </w:rPr>
        <w:t xml:space="preserve"> t</w:t>
      </w:r>
      <w:r w:rsidR="00556772" w:rsidRPr="00275618">
        <w:rPr>
          <w:b/>
          <w:color w:val="003D82"/>
          <w:lang w:val="en-GB"/>
        </w:rPr>
        <w:t>he revised</w:t>
      </w:r>
      <w:r w:rsidR="00556772">
        <w:rPr>
          <w:lang w:val="en-GB"/>
        </w:rPr>
        <w:t xml:space="preserve"> </w:t>
      </w:r>
      <w:r w:rsidR="00556772" w:rsidRPr="00556772">
        <w:rPr>
          <w:b/>
          <w:color w:val="003D82"/>
          <w:lang w:val="en-GB"/>
        </w:rPr>
        <w:t xml:space="preserve">EU </w:t>
      </w:r>
      <w:r w:rsidR="00053360" w:rsidRPr="00556772">
        <w:rPr>
          <w:b/>
          <w:color w:val="003D82"/>
          <w:lang w:val="en-GB"/>
        </w:rPr>
        <w:t>Directive on audiovisual media services</w:t>
      </w:r>
      <w:r w:rsidR="00053360">
        <w:rPr>
          <w:lang w:val="en-GB"/>
        </w:rPr>
        <w:t xml:space="preserve"> requires media service providers in Europe </w:t>
      </w:r>
      <w:r w:rsidR="00053360" w:rsidRPr="00A22C82">
        <w:rPr>
          <w:lang w:val="en-GB"/>
        </w:rPr>
        <w:t xml:space="preserve">to </w:t>
      </w:r>
      <w:r w:rsidR="00A22C82" w:rsidRPr="00A22C82">
        <w:rPr>
          <w:lang w:val="en-GB"/>
        </w:rPr>
        <w:t>make their services continuously and progressively more accessible to persons with disabi</w:t>
      </w:r>
      <w:r w:rsidR="00184968">
        <w:rPr>
          <w:lang w:val="en-GB"/>
        </w:rPr>
        <w:t>lities, including through audio</w:t>
      </w:r>
      <w:r w:rsidR="008B6998">
        <w:rPr>
          <w:lang w:val="en-GB"/>
        </w:rPr>
        <w:t xml:space="preserve"> </w:t>
      </w:r>
      <w:r w:rsidR="00A22C82" w:rsidRPr="00A22C82">
        <w:rPr>
          <w:lang w:val="en-GB"/>
        </w:rPr>
        <w:t>description</w:t>
      </w:r>
      <w:r w:rsidR="00084D9E">
        <w:rPr>
          <w:lang w:val="en-GB"/>
        </w:rPr>
        <w:t xml:space="preserve"> </w:t>
      </w:r>
      <w:r w:rsidR="00084D9E" w:rsidRPr="00EA1FE2">
        <w:rPr>
          <w:lang w:val="en-GB"/>
        </w:rPr>
        <w:t>and audio subtitling</w:t>
      </w:r>
      <w:r w:rsidR="00053360">
        <w:rPr>
          <w:lang w:val="en-GB"/>
        </w:rPr>
        <w:t xml:space="preserve">. </w:t>
      </w:r>
      <w:r w:rsidR="0075068A">
        <w:rPr>
          <w:lang w:val="en-GB"/>
        </w:rPr>
        <w:t xml:space="preserve">For instance, if a film is </w:t>
      </w:r>
      <w:r w:rsidR="0075068A" w:rsidRPr="0075068A">
        <w:rPr>
          <w:lang w:val="en-GB"/>
        </w:rPr>
        <w:t>del</w:t>
      </w:r>
      <w:r w:rsidR="0075068A">
        <w:rPr>
          <w:lang w:val="en-GB"/>
        </w:rPr>
        <w:t>ivered in DCP Format with audio</w:t>
      </w:r>
      <w:r w:rsidR="008B6998">
        <w:rPr>
          <w:lang w:val="en-GB"/>
        </w:rPr>
        <w:t xml:space="preserve"> </w:t>
      </w:r>
      <w:r w:rsidR="0075068A" w:rsidRPr="0075068A">
        <w:rPr>
          <w:lang w:val="en-GB"/>
        </w:rPr>
        <w:t>description</w:t>
      </w:r>
      <w:r w:rsidR="0075068A">
        <w:rPr>
          <w:lang w:val="en-GB"/>
        </w:rPr>
        <w:t>, cinema</w:t>
      </w:r>
      <w:r w:rsidR="00556772">
        <w:rPr>
          <w:lang w:val="en-GB"/>
        </w:rPr>
        <w:t>s</w:t>
      </w:r>
      <w:r w:rsidR="0075068A">
        <w:rPr>
          <w:lang w:val="en-GB"/>
        </w:rPr>
        <w:t xml:space="preserve"> will need to ensure that the audio</w:t>
      </w:r>
      <w:r w:rsidR="008B6998">
        <w:rPr>
          <w:lang w:val="en-GB"/>
        </w:rPr>
        <w:t xml:space="preserve"> </w:t>
      </w:r>
      <w:r w:rsidR="0075068A">
        <w:rPr>
          <w:lang w:val="en-GB"/>
        </w:rPr>
        <w:t xml:space="preserve">description is available, </w:t>
      </w:r>
      <w:r w:rsidR="00556772">
        <w:rPr>
          <w:lang w:val="en-GB"/>
        </w:rPr>
        <w:t>if only</w:t>
      </w:r>
      <w:r w:rsidR="0075068A">
        <w:rPr>
          <w:lang w:val="en-GB"/>
        </w:rPr>
        <w:t xml:space="preserve"> through </w:t>
      </w:r>
      <w:r w:rsidR="00556772">
        <w:rPr>
          <w:lang w:val="en-GB"/>
        </w:rPr>
        <w:t xml:space="preserve">a </w:t>
      </w:r>
      <w:r w:rsidR="0075068A">
        <w:rPr>
          <w:lang w:val="en-GB"/>
        </w:rPr>
        <w:t>dedicated application</w:t>
      </w:r>
      <w:r w:rsidR="00556772">
        <w:rPr>
          <w:lang w:val="en-GB"/>
        </w:rPr>
        <w:t>.</w:t>
      </w:r>
    </w:p>
    <w:p w14:paraId="65A7AE77" w14:textId="5F89F880" w:rsidR="00053360" w:rsidRDefault="00053360" w:rsidP="00746848">
      <w:pPr>
        <w:spacing w:after="240"/>
        <w:rPr>
          <w:lang w:val="en-GB"/>
        </w:rPr>
      </w:pPr>
      <w:r>
        <w:rPr>
          <w:lang w:val="en-GB"/>
        </w:rPr>
        <w:t xml:space="preserve">However, </w:t>
      </w:r>
      <w:r w:rsidRPr="00A720C4">
        <w:rPr>
          <w:b/>
          <w:color w:val="003D82"/>
          <w:lang w:val="en-GB"/>
        </w:rPr>
        <w:t xml:space="preserve">only a </w:t>
      </w:r>
      <w:r w:rsidRPr="001021DE">
        <w:rPr>
          <w:b/>
          <w:color w:val="003D82"/>
          <w:lang w:val="en-GB"/>
        </w:rPr>
        <w:t>fraction of television or cinema content is produced in an accessible version</w:t>
      </w:r>
      <w:r w:rsidRPr="001021DE">
        <w:rPr>
          <w:color w:val="003D82"/>
          <w:lang w:val="en-GB"/>
        </w:rPr>
        <w:t xml:space="preserve"> </w:t>
      </w:r>
      <w:r w:rsidRPr="00275618">
        <w:rPr>
          <w:b/>
          <w:color w:val="003D82"/>
          <w:lang w:val="en-GB"/>
        </w:rPr>
        <w:t>in the first place</w:t>
      </w:r>
      <w:r>
        <w:rPr>
          <w:lang w:val="en-GB"/>
        </w:rPr>
        <w:t>. This is because too few production companies are aware of the access needs of visually impaired persons and there are no incenti</w:t>
      </w:r>
      <w:r w:rsidR="00184968">
        <w:rPr>
          <w:lang w:val="en-GB"/>
        </w:rPr>
        <w:t>ves for them to invest in audio</w:t>
      </w:r>
      <w:r w:rsidR="008B6998">
        <w:rPr>
          <w:lang w:val="en-GB"/>
        </w:rPr>
        <w:t xml:space="preserve"> </w:t>
      </w:r>
      <w:r>
        <w:rPr>
          <w:lang w:val="en-GB"/>
        </w:rPr>
        <w:t>description</w:t>
      </w:r>
      <w:r w:rsidR="00C97191">
        <w:rPr>
          <w:lang w:val="en-GB"/>
        </w:rPr>
        <w:t xml:space="preserve"> </w:t>
      </w:r>
      <w:r w:rsidR="00C97191" w:rsidRPr="00EA1FE2">
        <w:rPr>
          <w:lang w:val="en-GB"/>
        </w:rPr>
        <w:t>and audio subtitling</w:t>
      </w:r>
      <w:r>
        <w:rPr>
          <w:lang w:val="en-GB"/>
        </w:rPr>
        <w:t xml:space="preserve"> of their content.</w:t>
      </w:r>
    </w:p>
    <w:p w14:paraId="6CDCE751" w14:textId="2490F738" w:rsidR="00053360" w:rsidRDefault="00053360" w:rsidP="00746848">
      <w:pPr>
        <w:spacing w:after="240"/>
        <w:rPr>
          <w:lang w:val="en-GB"/>
        </w:rPr>
      </w:pPr>
      <w:r>
        <w:rPr>
          <w:lang w:val="en-GB"/>
        </w:rPr>
        <w:lastRenderedPageBreak/>
        <w:t xml:space="preserve">A similar diagnosis has led to </w:t>
      </w:r>
      <w:r w:rsidRPr="008A48FF">
        <w:rPr>
          <w:b/>
          <w:color w:val="003D82"/>
          <w:lang w:val="en-GB"/>
        </w:rPr>
        <w:t>an innovative approach in Germany</w:t>
      </w:r>
      <w:r>
        <w:rPr>
          <w:lang w:val="en-GB"/>
        </w:rPr>
        <w:t>. The German Federal Film Board (</w:t>
      </w:r>
      <w:r w:rsidRPr="00F06AE2">
        <w:rPr>
          <w:i/>
          <w:lang w:val="en-GB"/>
        </w:rPr>
        <w:t xml:space="preserve">Filmförderanstalt – </w:t>
      </w:r>
      <w:r w:rsidR="00FF19FB">
        <w:rPr>
          <w:i/>
          <w:lang w:val="en-GB"/>
        </w:rPr>
        <w:t>FFA</w:t>
      </w:r>
      <w:r>
        <w:rPr>
          <w:lang w:val="en-GB"/>
        </w:rPr>
        <w:t>) executes the Film Funding Act (</w:t>
      </w:r>
      <w:r w:rsidRPr="00F06AE2">
        <w:rPr>
          <w:i/>
          <w:lang w:val="en-GB"/>
        </w:rPr>
        <w:t>Filmförderungsgesetz – FFG</w:t>
      </w:r>
      <w:r>
        <w:rPr>
          <w:lang w:val="en-GB"/>
        </w:rPr>
        <w:t xml:space="preserve">). A recast of the FFG in 2013 mandated that </w:t>
      </w:r>
      <w:r w:rsidR="00FF19FB">
        <w:rPr>
          <w:b/>
          <w:color w:val="003D82"/>
          <w:lang w:val="en-GB"/>
        </w:rPr>
        <w:t>the FFA</w:t>
      </w:r>
      <w:r w:rsidRPr="00386840">
        <w:rPr>
          <w:b/>
          <w:color w:val="003D82"/>
          <w:lang w:val="en-GB"/>
        </w:rPr>
        <w:t xml:space="preserve"> can only fund accessible films</w:t>
      </w:r>
      <w:r>
        <w:rPr>
          <w:lang w:val="en-GB"/>
        </w:rPr>
        <w:t>. This has two immediate consequences:</w:t>
      </w:r>
    </w:p>
    <w:p w14:paraId="71A2F154" w14:textId="088080ED" w:rsidR="00053360" w:rsidRDefault="00053360" w:rsidP="00746848">
      <w:pPr>
        <w:pStyle w:val="Paragraphedeliste"/>
        <w:numPr>
          <w:ilvl w:val="0"/>
          <w:numId w:val="41"/>
        </w:numPr>
        <w:spacing w:after="240"/>
        <w:rPr>
          <w:lang w:val="en-GB"/>
        </w:rPr>
      </w:pPr>
      <w:r>
        <w:rPr>
          <w:lang w:val="en-GB"/>
        </w:rPr>
        <w:t xml:space="preserve">Film production projects are only eligible for funding, if their detailed project </w:t>
      </w:r>
      <w:r w:rsidR="00184968">
        <w:rPr>
          <w:lang w:val="en-GB"/>
        </w:rPr>
        <w:t>description budgets in an audio</w:t>
      </w:r>
      <w:r w:rsidR="008B6998">
        <w:rPr>
          <w:lang w:val="en-GB"/>
        </w:rPr>
        <w:t xml:space="preserve"> </w:t>
      </w:r>
      <w:r>
        <w:rPr>
          <w:lang w:val="en-GB"/>
        </w:rPr>
        <w:t>description</w:t>
      </w:r>
      <w:r w:rsidR="00505914">
        <w:rPr>
          <w:rStyle w:val="Appelnotedebasdep"/>
          <w:lang w:val="en-GB"/>
        </w:rPr>
        <w:footnoteReference w:id="4"/>
      </w:r>
      <w:r w:rsidR="00505914">
        <w:rPr>
          <w:lang w:val="en-GB"/>
        </w:rPr>
        <w:t>;</w:t>
      </w:r>
    </w:p>
    <w:p w14:paraId="5F609FA1" w14:textId="612D1E50" w:rsidR="00053360" w:rsidRPr="00746848" w:rsidRDefault="00053360" w:rsidP="00746848">
      <w:pPr>
        <w:pStyle w:val="Paragraphedeliste"/>
        <w:numPr>
          <w:ilvl w:val="0"/>
          <w:numId w:val="41"/>
        </w:numPr>
        <w:spacing w:after="240"/>
        <w:rPr>
          <w:lang w:val="en-GB"/>
        </w:rPr>
      </w:pPr>
      <w:r>
        <w:rPr>
          <w:lang w:val="en-GB"/>
        </w:rPr>
        <w:t>Film distribution projects are only eligible for funding, if the dis</w:t>
      </w:r>
      <w:r w:rsidR="00184968">
        <w:rPr>
          <w:lang w:val="en-GB"/>
        </w:rPr>
        <w:t>tributed film includes an audio</w:t>
      </w:r>
      <w:r w:rsidR="008B6998">
        <w:rPr>
          <w:lang w:val="en-GB"/>
        </w:rPr>
        <w:t xml:space="preserve"> </w:t>
      </w:r>
      <w:r>
        <w:rPr>
          <w:lang w:val="en-GB"/>
        </w:rPr>
        <w:t>description.</w:t>
      </w:r>
    </w:p>
    <w:p w14:paraId="3B324FF8" w14:textId="1AF0DB8D" w:rsidR="00B1646D" w:rsidRDefault="006A7443" w:rsidP="00746848">
      <w:pPr>
        <w:spacing w:after="240"/>
        <w:rPr>
          <w:lang w:val="en-GB"/>
        </w:rPr>
      </w:pPr>
      <w:r>
        <w:rPr>
          <w:lang w:val="en-GB"/>
        </w:rPr>
        <w:t>The FFA</w:t>
      </w:r>
      <w:r w:rsidR="00053360">
        <w:rPr>
          <w:lang w:val="en-GB"/>
        </w:rPr>
        <w:t xml:space="preserve"> grant does not pay for the </w:t>
      </w:r>
      <w:r w:rsidR="00184968">
        <w:rPr>
          <w:lang w:val="en-GB"/>
        </w:rPr>
        <w:t>audio</w:t>
      </w:r>
      <w:r w:rsidR="008B6998">
        <w:rPr>
          <w:lang w:val="en-GB"/>
        </w:rPr>
        <w:t xml:space="preserve"> </w:t>
      </w:r>
      <w:r w:rsidR="00A720C4">
        <w:rPr>
          <w:lang w:val="en-GB"/>
        </w:rPr>
        <w:t>description</w:t>
      </w:r>
      <w:r w:rsidR="00A720C4" w:rsidRPr="00A720C4">
        <w:rPr>
          <w:lang w:val="en-GB"/>
        </w:rPr>
        <w:t xml:space="preserve"> </w:t>
      </w:r>
      <w:r w:rsidR="00A720C4">
        <w:rPr>
          <w:lang w:val="en-GB"/>
        </w:rPr>
        <w:t xml:space="preserve">but merely creates awareness among filmmakers. Therefore, there are </w:t>
      </w:r>
      <w:r w:rsidR="00053360" w:rsidRPr="00EE1374">
        <w:rPr>
          <w:lang w:val="en-GB"/>
        </w:rPr>
        <w:t>no new costs</w:t>
      </w:r>
      <w:r w:rsidR="0042498B" w:rsidRPr="00EE1374">
        <w:rPr>
          <w:lang w:val="en-GB"/>
        </w:rPr>
        <w:t xml:space="preserve"> attached</w:t>
      </w:r>
      <w:r w:rsidR="0042498B" w:rsidRPr="00275618">
        <w:rPr>
          <w:lang w:val="en-GB"/>
        </w:rPr>
        <w:t xml:space="preserve"> for the FFA</w:t>
      </w:r>
      <w:r w:rsidR="00053360">
        <w:rPr>
          <w:lang w:val="en-GB"/>
        </w:rPr>
        <w:t>. As a result of this approach, the number of accessible films in the cinema and on television has incr</w:t>
      </w:r>
      <w:r w:rsidR="00AF5956">
        <w:rPr>
          <w:lang w:val="en-GB"/>
        </w:rPr>
        <w:t>eased significantly since 2013.</w:t>
      </w:r>
    </w:p>
    <w:p w14:paraId="7247B93B" w14:textId="3F1B0EA1" w:rsidR="00736EE7" w:rsidRDefault="00736EE7" w:rsidP="00736EE7">
      <w:pPr>
        <w:spacing w:after="240"/>
        <w:rPr>
          <w:lang w:val="en-GB"/>
        </w:rPr>
      </w:pPr>
      <w:r w:rsidRPr="00F04405">
        <w:rPr>
          <w:lang w:val="en-GB"/>
        </w:rPr>
        <w:t xml:space="preserve">Germany is not an isolated example; other EU countries have a similar approach. For instance, in Belgium, </w:t>
      </w:r>
      <w:r w:rsidR="00F04405" w:rsidRPr="00F04405">
        <w:rPr>
          <w:lang w:val="en-GB"/>
        </w:rPr>
        <w:t xml:space="preserve">in </w:t>
      </w:r>
      <w:r w:rsidR="0070114E">
        <w:rPr>
          <w:lang w:val="en-GB"/>
        </w:rPr>
        <w:t>the Flemish and the French Communities</w:t>
      </w:r>
      <w:r w:rsidR="00F04405" w:rsidRPr="00F04405">
        <w:rPr>
          <w:lang w:val="en-GB"/>
        </w:rPr>
        <w:t xml:space="preserve"> alike, </w:t>
      </w:r>
      <w:r w:rsidRPr="00F04405">
        <w:rPr>
          <w:lang w:val="en-GB"/>
        </w:rPr>
        <w:t xml:space="preserve">all supported films get an additional grant of 5000€ for the creation of an audio description version. In France, there is a specific scheme for the creation of audio description and subtitling files for audiences with sensory disabilities. And in Denmark, </w:t>
      </w:r>
      <w:r w:rsidR="00A66213">
        <w:rPr>
          <w:lang w:val="en-GB"/>
        </w:rPr>
        <w:t>bylaws require</w:t>
      </w:r>
      <w:r w:rsidR="009F104B" w:rsidRPr="00F04405">
        <w:rPr>
          <w:lang w:val="en-GB"/>
        </w:rPr>
        <w:t xml:space="preserve"> that audio description be available for films released in cinemas, meaning that the producer needs to include the costs in the production budget and that they will be eligible for production support.</w:t>
      </w:r>
      <w:r w:rsidR="009F104B" w:rsidRPr="00F04405">
        <w:rPr>
          <w:rStyle w:val="Appelnotedebasdep"/>
          <w:lang w:val="en-GB"/>
        </w:rPr>
        <w:footnoteReference w:id="5"/>
      </w:r>
    </w:p>
    <w:p w14:paraId="72924DD4" w14:textId="0411A5AE" w:rsidR="00D630BE" w:rsidRDefault="00B1646D" w:rsidP="00746848">
      <w:pPr>
        <w:spacing w:after="240"/>
        <w:rPr>
          <w:lang w:val="en-GB"/>
        </w:rPr>
      </w:pPr>
      <w:r w:rsidRPr="00281D19">
        <w:rPr>
          <w:lang w:val="en-GB"/>
        </w:rPr>
        <w:t xml:space="preserve">Deutsche Hörfilm </w:t>
      </w:r>
      <w:r w:rsidR="00EF516A">
        <w:rPr>
          <w:lang w:val="en-GB"/>
        </w:rPr>
        <w:t>g</w:t>
      </w:r>
      <w:r w:rsidRPr="00281D19">
        <w:rPr>
          <w:lang w:val="en-GB"/>
        </w:rPr>
        <w:t>GmbH (DHG), a Berlin based company that makes arts and culture accessible for the blind and partially sighted by producing audio description</w:t>
      </w:r>
      <w:r>
        <w:rPr>
          <w:lang w:val="en-GB"/>
        </w:rPr>
        <w:t>,</w:t>
      </w:r>
      <w:r w:rsidRPr="00281D19">
        <w:rPr>
          <w:lang w:val="en-GB"/>
        </w:rPr>
        <w:t xml:space="preserve"> has produced audio description for more than 5.000 films</w:t>
      </w:r>
      <w:r>
        <w:rPr>
          <w:lang w:val="en-GB"/>
        </w:rPr>
        <w:t xml:space="preserve"> s</w:t>
      </w:r>
      <w:r w:rsidRPr="00281D19">
        <w:rPr>
          <w:lang w:val="en-GB"/>
        </w:rPr>
        <w:t>ince 1999</w:t>
      </w:r>
      <w:r w:rsidR="00D61186">
        <w:rPr>
          <w:lang w:val="en-GB"/>
        </w:rPr>
        <w:t>. It indicates a per-</w:t>
      </w:r>
      <w:r>
        <w:rPr>
          <w:lang w:val="en-GB"/>
        </w:rPr>
        <w:t xml:space="preserve">minute </w:t>
      </w:r>
      <w:r w:rsidRPr="00556772">
        <w:rPr>
          <w:b/>
          <w:color w:val="003D82"/>
          <w:lang w:val="en-GB"/>
        </w:rPr>
        <w:t>cost to produce audio</w:t>
      </w:r>
      <w:r w:rsidR="008B6998">
        <w:rPr>
          <w:b/>
          <w:color w:val="003D82"/>
          <w:lang w:val="en-GB"/>
        </w:rPr>
        <w:t xml:space="preserve"> </w:t>
      </w:r>
      <w:r w:rsidRPr="00556772">
        <w:rPr>
          <w:b/>
          <w:color w:val="003D82"/>
          <w:lang w:val="en-GB"/>
        </w:rPr>
        <w:t>description</w:t>
      </w:r>
      <w:r>
        <w:rPr>
          <w:lang w:val="en-GB"/>
        </w:rPr>
        <w:t xml:space="preserve"> of about 55€. For example, t</w:t>
      </w:r>
      <w:r w:rsidRPr="00C96A6D">
        <w:rPr>
          <w:lang w:val="en-GB"/>
        </w:rPr>
        <w:t xml:space="preserve">he </w:t>
      </w:r>
      <w:r>
        <w:rPr>
          <w:lang w:val="en-GB"/>
        </w:rPr>
        <w:t>audio</w:t>
      </w:r>
      <w:r w:rsidR="008B6998">
        <w:rPr>
          <w:lang w:val="en-GB"/>
        </w:rPr>
        <w:t xml:space="preserve"> </w:t>
      </w:r>
      <w:r w:rsidRPr="00C96A6D">
        <w:rPr>
          <w:lang w:val="en-GB"/>
        </w:rPr>
        <w:t xml:space="preserve">description for an average </w:t>
      </w:r>
      <w:r>
        <w:rPr>
          <w:lang w:val="en-GB"/>
        </w:rPr>
        <w:t>length</w:t>
      </w:r>
      <w:r w:rsidRPr="00C96A6D">
        <w:rPr>
          <w:lang w:val="en-GB"/>
        </w:rPr>
        <w:t xml:space="preserve"> movie (122 minutes) like </w:t>
      </w:r>
      <w:r>
        <w:rPr>
          <w:lang w:val="en-GB"/>
        </w:rPr>
        <w:t>“</w:t>
      </w:r>
      <w:r w:rsidRPr="00C96A6D">
        <w:rPr>
          <w:lang w:val="en-GB"/>
        </w:rPr>
        <w:t>Por</w:t>
      </w:r>
      <w:r>
        <w:rPr>
          <w:lang w:val="en-GB"/>
        </w:rPr>
        <w:t xml:space="preserve">trait of a Lady on Fire”, a </w:t>
      </w:r>
      <w:r w:rsidRPr="00C94ABD">
        <w:rPr>
          <w:lang w:val="en-GB"/>
        </w:rPr>
        <w:t>European Film Awards 2019</w:t>
      </w:r>
      <w:r>
        <w:rPr>
          <w:lang w:val="en-GB"/>
        </w:rPr>
        <w:t xml:space="preserve"> award-winning, MEDIA-</w:t>
      </w:r>
      <w:r w:rsidRPr="00C94ABD">
        <w:rPr>
          <w:lang w:val="en-GB"/>
        </w:rPr>
        <w:t>funded film</w:t>
      </w:r>
      <w:r>
        <w:rPr>
          <w:lang w:val="en-GB"/>
        </w:rPr>
        <w:t xml:space="preserve">, </w:t>
      </w:r>
      <w:r w:rsidRPr="00C96A6D">
        <w:rPr>
          <w:lang w:val="en-GB"/>
        </w:rPr>
        <w:t>is 6710€</w:t>
      </w:r>
      <w:r>
        <w:rPr>
          <w:lang w:val="en-GB"/>
        </w:rPr>
        <w:t>; and the audio</w:t>
      </w:r>
      <w:r w:rsidR="008B6998">
        <w:rPr>
          <w:lang w:val="en-GB"/>
        </w:rPr>
        <w:t xml:space="preserve"> </w:t>
      </w:r>
      <w:r w:rsidRPr="00C96A6D">
        <w:rPr>
          <w:lang w:val="en-GB"/>
        </w:rPr>
        <w:t xml:space="preserve">description costs for </w:t>
      </w:r>
      <w:r>
        <w:rPr>
          <w:lang w:val="en-GB"/>
        </w:rPr>
        <w:t xml:space="preserve">an over 3 hour </w:t>
      </w:r>
      <w:r w:rsidRPr="00C96A6D">
        <w:rPr>
          <w:lang w:val="en-GB"/>
        </w:rPr>
        <w:t>movie</w:t>
      </w:r>
      <w:r>
        <w:rPr>
          <w:lang w:val="en-GB"/>
        </w:rPr>
        <w:t xml:space="preserve"> like</w:t>
      </w:r>
      <w:r w:rsidRPr="00C96A6D">
        <w:rPr>
          <w:lang w:val="en-GB"/>
        </w:rPr>
        <w:t xml:space="preserve"> “Schindler’s List” is 10.670€</w:t>
      </w:r>
      <w:r>
        <w:rPr>
          <w:lang w:val="en-GB"/>
        </w:rPr>
        <w:t>.</w:t>
      </w:r>
    </w:p>
    <w:p w14:paraId="65763910" w14:textId="7B1E8DF4" w:rsidR="00B501D1" w:rsidRPr="005D1AC3" w:rsidRDefault="00B501D1" w:rsidP="00746848">
      <w:pPr>
        <w:pStyle w:val="Sous-titre"/>
        <w:spacing w:after="240"/>
      </w:pPr>
      <w:r w:rsidRPr="005D1AC3">
        <w:lastRenderedPageBreak/>
        <w:t>S</w:t>
      </w:r>
      <w:r w:rsidR="00FB012A" w:rsidRPr="005D1AC3">
        <w:t>olution</w:t>
      </w:r>
    </w:p>
    <w:p w14:paraId="17573C20" w14:textId="6ED809E9" w:rsidR="00533CFB" w:rsidRDefault="0088017C" w:rsidP="00746848">
      <w:pPr>
        <w:spacing w:after="240"/>
        <w:rPr>
          <w:b/>
          <w:lang w:val="en-GB"/>
        </w:rPr>
      </w:pPr>
      <w:r w:rsidRPr="0088017C">
        <w:rPr>
          <w:lang w:val="en-GB"/>
        </w:rPr>
        <w:t xml:space="preserve">Negotiations for a follow-up to the current Creative Europe programme for the period 2021-2027 are underway. </w:t>
      </w:r>
      <w:r w:rsidR="00A8745A">
        <w:rPr>
          <w:lang w:val="en-GB"/>
        </w:rPr>
        <w:t>The</w:t>
      </w:r>
      <w:r w:rsidRPr="0088017C">
        <w:rPr>
          <w:lang w:val="en-GB"/>
        </w:rPr>
        <w:t xml:space="preserve"> new programme by the European Commission </w:t>
      </w:r>
      <w:r w:rsidR="00A8745A">
        <w:rPr>
          <w:lang w:val="en-GB"/>
        </w:rPr>
        <w:t>is likely to benefit from a slight</w:t>
      </w:r>
      <w:r w:rsidRPr="0088017C">
        <w:rPr>
          <w:lang w:val="en-GB"/>
        </w:rPr>
        <w:t xml:space="preserve"> increase of the overall budget from € 1.46 billion. The MEDIA strand’s budget would go from € 820 million to € 1.08</w:t>
      </w:r>
      <w:r w:rsidR="00746848">
        <w:rPr>
          <w:lang w:val="en-GB"/>
        </w:rPr>
        <w:t>1 billion, an increase of 32%.</w:t>
      </w:r>
    </w:p>
    <w:p w14:paraId="62A6D1E5" w14:textId="7EC59422" w:rsidR="00911CCF" w:rsidRDefault="00053360" w:rsidP="00746848">
      <w:pPr>
        <w:spacing w:after="240"/>
        <w:rPr>
          <w:lang w:val="en-GB"/>
        </w:rPr>
      </w:pPr>
      <w:r w:rsidRPr="00EE1374">
        <w:rPr>
          <w:lang w:val="en-GB"/>
        </w:rPr>
        <w:t xml:space="preserve">With </w:t>
      </w:r>
      <w:r w:rsidR="0088017C" w:rsidRPr="00EE1374">
        <w:rPr>
          <w:lang w:val="en-GB"/>
        </w:rPr>
        <w:t xml:space="preserve">the </w:t>
      </w:r>
      <w:r w:rsidR="00EE1374" w:rsidRPr="00EE1374">
        <w:rPr>
          <w:lang w:val="en-GB"/>
        </w:rPr>
        <w:t>budgetary perspectives</w:t>
      </w:r>
      <w:r w:rsidR="0088017C" w:rsidRPr="00EE1374">
        <w:rPr>
          <w:lang w:val="en-GB"/>
        </w:rPr>
        <w:t xml:space="preserve"> </w:t>
      </w:r>
      <w:r w:rsidRPr="00EE1374">
        <w:rPr>
          <w:lang w:val="en-GB"/>
        </w:rPr>
        <w:t>for the years 2021 to 2027 and annual work programmes by the European Commission, Media already has all relevant policy tools in place</w:t>
      </w:r>
      <w:r w:rsidRPr="00C96A6D">
        <w:rPr>
          <w:lang w:val="en-GB"/>
        </w:rPr>
        <w:t xml:space="preserve">. </w:t>
      </w:r>
      <w:r w:rsidR="00F273E8" w:rsidRPr="00C96A6D">
        <w:rPr>
          <w:lang w:val="en-GB"/>
        </w:rPr>
        <w:t>It</w:t>
      </w:r>
      <w:r w:rsidR="009436F4" w:rsidRPr="00C96A6D">
        <w:rPr>
          <w:lang w:val="en-GB"/>
        </w:rPr>
        <w:t xml:space="preserve"> is now</w:t>
      </w:r>
      <w:r w:rsidR="00F273E8" w:rsidRPr="00C96A6D">
        <w:rPr>
          <w:lang w:val="en-GB"/>
        </w:rPr>
        <w:t xml:space="preserve"> necessary</w:t>
      </w:r>
      <w:r w:rsidR="009436F4" w:rsidRPr="00C96A6D">
        <w:rPr>
          <w:lang w:val="en-GB"/>
        </w:rPr>
        <w:t xml:space="preserve"> to leverage them </w:t>
      </w:r>
      <w:r w:rsidR="009436F4" w:rsidRPr="00EE1374">
        <w:rPr>
          <w:lang w:val="en-GB"/>
        </w:rPr>
        <w:t>for greater cultural access and participation of blind and partially sighted citizens</w:t>
      </w:r>
      <w:r w:rsidR="009436F4" w:rsidRPr="00C96A6D">
        <w:rPr>
          <w:lang w:val="en-GB"/>
        </w:rPr>
        <w:t xml:space="preserve"> across Europe. </w:t>
      </w:r>
    </w:p>
    <w:p w14:paraId="25B40F1A" w14:textId="0325A7CC" w:rsidR="0089297F" w:rsidRPr="00C96A6D" w:rsidRDefault="00EE1374" w:rsidP="00746848">
      <w:pPr>
        <w:spacing w:after="240"/>
        <w:rPr>
          <w:lang w:val="en-GB"/>
        </w:rPr>
      </w:pPr>
      <w:r>
        <w:rPr>
          <w:lang w:val="en-GB"/>
        </w:rPr>
        <w:t>A</w:t>
      </w:r>
      <w:r w:rsidR="00A91E0D" w:rsidRPr="00C96A6D">
        <w:rPr>
          <w:lang w:val="en-GB"/>
        </w:rPr>
        <w:t xml:space="preserve">t the very least like its predecessor, </w:t>
      </w:r>
      <w:r w:rsidR="009436F4" w:rsidRPr="007811D5">
        <w:rPr>
          <w:lang w:val="en-GB"/>
        </w:rPr>
        <w:t>t</w:t>
      </w:r>
      <w:r w:rsidR="0089297F" w:rsidRPr="007811D5">
        <w:rPr>
          <w:lang w:val="en-GB"/>
        </w:rPr>
        <w:t xml:space="preserve">he Creative Europe </w:t>
      </w:r>
      <w:r w:rsidR="00A22C82" w:rsidRPr="007811D5">
        <w:rPr>
          <w:lang w:val="en-GB"/>
        </w:rPr>
        <w:t>Programme</w:t>
      </w:r>
      <w:r w:rsidR="0089297F" w:rsidRPr="007811D5">
        <w:rPr>
          <w:lang w:val="en-GB"/>
        </w:rPr>
        <w:t xml:space="preserve"> for 2021-2027 </w:t>
      </w:r>
      <w:r w:rsidRPr="007811D5">
        <w:rPr>
          <w:lang w:val="en-GB"/>
        </w:rPr>
        <w:t xml:space="preserve">should </w:t>
      </w:r>
      <w:r w:rsidR="00A22C82" w:rsidRPr="00897008">
        <w:rPr>
          <w:b/>
          <w:color w:val="003D82"/>
          <w:lang w:val="en-GB"/>
        </w:rPr>
        <w:t xml:space="preserve">include </w:t>
      </w:r>
      <w:r w:rsidR="00997A3C">
        <w:rPr>
          <w:b/>
          <w:color w:val="003D82"/>
          <w:lang w:val="en-GB"/>
        </w:rPr>
        <w:t xml:space="preserve">support for audio </w:t>
      </w:r>
      <w:r w:rsidR="0089297F" w:rsidRPr="00897008">
        <w:rPr>
          <w:b/>
          <w:color w:val="003D82"/>
          <w:lang w:val="en-GB"/>
        </w:rPr>
        <w:t xml:space="preserve">description </w:t>
      </w:r>
      <w:r w:rsidR="00997A3C" w:rsidRPr="00EA1FE2">
        <w:rPr>
          <w:b/>
          <w:color w:val="003D82"/>
          <w:lang w:val="en-GB"/>
        </w:rPr>
        <w:t>and subtitling</w:t>
      </w:r>
      <w:r w:rsidR="00997A3C">
        <w:rPr>
          <w:b/>
          <w:color w:val="003D82"/>
          <w:lang w:val="en-GB"/>
        </w:rPr>
        <w:t xml:space="preserve"> </w:t>
      </w:r>
      <w:r w:rsidR="0089297F" w:rsidRPr="00897008">
        <w:rPr>
          <w:b/>
          <w:color w:val="003D82"/>
          <w:lang w:val="en-GB"/>
        </w:rPr>
        <w:t>of audio</w:t>
      </w:r>
      <w:r w:rsidR="00A22C82" w:rsidRPr="00897008">
        <w:rPr>
          <w:b/>
          <w:color w:val="003D82"/>
          <w:lang w:val="en-GB"/>
        </w:rPr>
        <w:t>visual works</w:t>
      </w:r>
      <w:r w:rsidR="00A22C82" w:rsidRPr="00C96A6D">
        <w:rPr>
          <w:b/>
          <w:lang w:val="en-GB"/>
        </w:rPr>
        <w:t xml:space="preserve"> </w:t>
      </w:r>
      <w:r w:rsidR="00A22C82" w:rsidRPr="00EE1374">
        <w:rPr>
          <w:b/>
          <w:color w:val="003D82"/>
          <w:lang w:val="en-GB"/>
        </w:rPr>
        <w:t>among stated support measures for the MEDIA sub-programme</w:t>
      </w:r>
      <w:r w:rsidR="0089297F" w:rsidRPr="00C96A6D">
        <w:rPr>
          <w:lang w:val="en-GB"/>
        </w:rPr>
        <w:t>.</w:t>
      </w:r>
    </w:p>
    <w:p w14:paraId="5CD09E12" w14:textId="7101208F" w:rsidR="00911CCF" w:rsidRDefault="000C5935" w:rsidP="00746848">
      <w:pPr>
        <w:spacing w:after="240"/>
        <w:rPr>
          <w:b/>
          <w:color w:val="003D82"/>
          <w:lang w:val="en-GB"/>
        </w:rPr>
      </w:pPr>
      <w:r>
        <w:rPr>
          <w:lang w:val="en-GB"/>
        </w:rPr>
        <w:t xml:space="preserve">We believe that </w:t>
      </w:r>
      <w:r w:rsidRPr="00EE1374">
        <w:rPr>
          <w:b/>
          <w:lang w:val="en-GB"/>
        </w:rPr>
        <w:t>eventually</w:t>
      </w:r>
      <w:r w:rsidR="009436F4" w:rsidRPr="00EE1374">
        <w:rPr>
          <w:b/>
          <w:lang w:val="en-GB"/>
        </w:rPr>
        <w:t xml:space="preserve"> European film funding should be granted only to projects that w</w:t>
      </w:r>
      <w:r w:rsidR="00997A3C">
        <w:rPr>
          <w:b/>
          <w:lang w:val="en-GB"/>
        </w:rPr>
        <w:t xml:space="preserve">ill create a version with audio </w:t>
      </w:r>
      <w:r w:rsidR="009436F4" w:rsidRPr="00EE1374">
        <w:rPr>
          <w:b/>
          <w:lang w:val="en-GB"/>
        </w:rPr>
        <w:t>description</w:t>
      </w:r>
      <w:r w:rsidR="00997A3C">
        <w:rPr>
          <w:b/>
          <w:lang w:val="en-GB"/>
        </w:rPr>
        <w:t xml:space="preserve"> </w:t>
      </w:r>
      <w:r w:rsidR="00997A3C" w:rsidRPr="00EA1FE2">
        <w:rPr>
          <w:b/>
          <w:lang w:val="en-GB"/>
        </w:rPr>
        <w:t>and audio subtitling</w:t>
      </w:r>
      <w:r w:rsidR="009436F4" w:rsidRPr="00EE1374">
        <w:rPr>
          <w:b/>
          <w:lang w:val="en-GB"/>
        </w:rPr>
        <w:t xml:space="preserve">. </w:t>
      </w:r>
      <w:r w:rsidR="00085A11" w:rsidRPr="00EE1374">
        <w:rPr>
          <w:b/>
          <w:lang w:val="en-GB"/>
        </w:rPr>
        <w:t>But as</w:t>
      </w:r>
      <w:r w:rsidRPr="00EE1374">
        <w:rPr>
          <w:b/>
          <w:lang w:val="en-GB"/>
        </w:rPr>
        <w:t xml:space="preserve"> an intermediate realistic step</w:t>
      </w:r>
      <w:r w:rsidRPr="00085A11">
        <w:rPr>
          <w:lang w:val="en-GB"/>
        </w:rPr>
        <w:t xml:space="preserve">, we </w:t>
      </w:r>
      <w:r w:rsidR="007811D5">
        <w:rPr>
          <w:lang w:val="en-GB"/>
        </w:rPr>
        <w:t>further recommend</w:t>
      </w:r>
      <w:r w:rsidR="00911CCF" w:rsidRPr="00085A11">
        <w:rPr>
          <w:lang w:val="en-GB"/>
        </w:rPr>
        <w:t>:</w:t>
      </w:r>
    </w:p>
    <w:p w14:paraId="4498CF7E" w14:textId="6D9C4AB2" w:rsidR="007811D5" w:rsidRPr="007811D5" w:rsidRDefault="00085A11" w:rsidP="00746848">
      <w:pPr>
        <w:pStyle w:val="Paragraphedeliste"/>
        <w:numPr>
          <w:ilvl w:val="0"/>
          <w:numId w:val="44"/>
        </w:numPr>
        <w:spacing w:after="240"/>
        <w:ind w:left="714" w:hanging="357"/>
        <w:contextualSpacing w:val="0"/>
        <w:rPr>
          <w:lang w:val="en-GB"/>
        </w:rPr>
      </w:pPr>
      <w:r w:rsidRPr="00B1646D">
        <w:rPr>
          <w:lang w:val="en-GB"/>
        </w:rPr>
        <w:t>T</w:t>
      </w:r>
      <w:r w:rsidR="009436F4" w:rsidRPr="00B1646D">
        <w:rPr>
          <w:lang w:val="en-GB"/>
        </w:rPr>
        <w:t>h</w:t>
      </w:r>
      <w:r w:rsidR="00B1646D" w:rsidRPr="00B1646D">
        <w:rPr>
          <w:lang w:val="en-GB"/>
        </w:rPr>
        <w:t>at th</w:t>
      </w:r>
      <w:r w:rsidR="009436F4" w:rsidRPr="00B1646D">
        <w:rPr>
          <w:lang w:val="en-GB"/>
        </w:rPr>
        <w:t xml:space="preserve">e Creative Europe </w:t>
      </w:r>
      <w:r w:rsidR="00BF5D68" w:rsidRPr="00B1646D">
        <w:rPr>
          <w:lang w:val="en-GB"/>
        </w:rPr>
        <w:t>Programme</w:t>
      </w:r>
      <w:r w:rsidR="009436F4" w:rsidRPr="00B1646D">
        <w:rPr>
          <w:lang w:val="en-GB"/>
        </w:rPr>
        <w:t xml:space="preserve"> and the annual work programmes </w:t>
      </w:r>
      <w:r w:rsidR="000C5935" w:rsidRPr="00B1646D">
        <w:rPr>
          <w:b/>
          <w:color w:val="003D82"/>
          <w:lang w:val="en-GB"/>
        </w:rPr>
        <w:t>include audio</w:t>
      </w:r>
      <w:r w:rsidR="008B6998">
        <w:rPr>
          <w:b/>
          <w:color w:val="003D82"/>
          <w:lang w:val="en-GB"/>
        </w:rPr>
        <w:t xml:space="preserve"> </w:t>
      </w:r>
      <w:r w:rsidR="000C5935" w:rsidRPr="00B1646D">
        <w:rPr>
          <w:b/>
          <w:color w:val="003D82"/>
          <w:lang w:val="en-GB"/>
        </w:rPr>
        <w:t xml:space="preserve">description </w:t>
      </w:r>
      <w:r w:rsidR="00997A3C" w:rsidRPr="00EA1FE2">
        <w:rPr>
          <w:b/>
          <w:color w:val="003D82"/>
          <w:lang w:val="en-GB"/>
        </w:rPr>
        <w:t>and audio subtitling</w:t>
      </w:r>
      <w:r w:rsidR="00997A3C">
        <w:rPr>
          <w:b/>
          <w:color w:val="003D82"/>
          <w:lang w:val="en-GB"/>
        </w:rPr>
        <w:t xml:space="preserve"> </w:t>
      </w:r>
      <w:r w:rsidR="000C5935" w:rsidRPr="00B1646D">
        <w:rPr>
          <w:b/>
          <w:color w:val="003D82"/>
          <w:lang w:val="en-GB"/>
        </w:rPr>
        <w:t xml:space="preserve">among the </w:t>
      </w:r>
      <w:r w:rsidR="00B1646D">
        <w:rPr>
          <w:b/>
          <w:color w:val="003D82"/>
          <w:lang w:val="en-GB"/>
        </w:rPr>
        <w:t>sel</w:t>
      </w:r>
      <w:r w:rsidR="007811D5">
        <w:rPr>
          <w:b/>
          <w:color w:val="003D82"/>
          <w:lang w:val="en-GB"/>
        </w:rPr>
        <w:t>e</w:t>
      </w:r>
      <w:r w:rsidR="00B1646D">
        <w:rPr>
          <w:b/>
          <w:color w:val="003D82"/>
          <w:lang w:val="en-GB"/>
        </w:rPr>
        <w:t xml:space="preserve">ction and </w:t>
      </w:r>
      <w:r w:rsidR="000C5935" w:rsidRPr="00B1646D">
        <w:rPr>
          <w:b/>
          <w:color w:val="003D82"/>
          <w:lang w:val="en-GB"/>
        </w:rPr>
        <w:t>award criteria</w:t>
      </w:r>
      <w:r w:rsidR="00BF5D68" w:rsidRPr="00B1646D">
        <w:rPr>
          <w:lang w:val="en-GB"/>
        </w:rPr>
        <w:t xml:space="preserve"> to be considered by the </w:t>
      </w:r>
      <w:r w:rsidR="00BF5D68" w:rsidRPr="00B1646D">
        <w:rPr>
          <w:rFonts w:cs="Arial"/>
          <w:lang w:val="en-GB"/>
        </w:rPr>
        <w:t xml:space="preserve">EU’s Education, Audiovisual and Culture Executive Agency (EACEA) when drawing up conditions and guidelines for funding opportunities under </w:t>
      </w:r>
      <w:r w:rsidR="00BF5D68" w:rsidRPr="00B1646D">
        <w:rPr>
          <w:rFonts w:cs="Arial"/>
          <w:bCs/>
          <w:lang w:val="en-GB"/>
        </w:rPr>
        <w:t>MEDIA</w:t>
      </w:r>
      <w:r w:rsidR="00BF5D68" w:rsidRPr="00B1646D">
        <w:rPr>
          <w:rFonts w:cs="Arial"/>
          <w:lang w:val="en-GB"/>
        </w:rPr>
        <w:t xml:space="preserve"> and evaluating applications</w:t>
      </w:r>
      <w:r w:rsidR="007811D5">
        <w:rPr>
          <w:rFonts w:cs="Arial"/>
          <w:lang w:val="en-GB"/>
        </w:rPr>
        <w:t>;</w:t>
      </w:r>
    </w:p>
    <w:p w14:paraId="748D190C" w14:textId="4828B58F" w:rsidR="00085A11" w:rsidRPr="00EE1374" w:rsidRDefault="007811D5" w:rsidP="00746848">
      <w:pPr>
        <w:pStyle w:val="Paragraphedeliste"/>
        <w:numPr>
          <w:ilvl w:val="0"/>
          <w:numId w:val="44"/>
        </w:numPr>
        <w:spacing w:before="120" w:after="240"/>
        <w:ind w:left="714" w:hanging="357"/>
        <w:contextualSpacing w:val="0"/>
        <w:rPr>
          <w:lang w:val="en-GB"/>
        </w:rPr>
      </w:pPr>
      <w:r>
        <w:rPr>
          <w:lang w:val="en-GB"/>
        </w:rPr>
        <w:t>T</w:t>
      </w:r>
      <w:r w:rsidR="00B1646D">
        <w:rPr>
          <w:lang w:val="en-GB"/>
        </w:rPr>
        <w:t xml:space="preserve">hat </w:t>
      </w:r>
      <w:r w:rsidR="00085A11" w:rsidRPr="00EE1374">
        <w:rPr>
          <w:lang w:val="en-GB"/>
        </w:rPr>
        <w:t>for the period 2021-2027</w:t>
      </w:r>
      <w:r w:rsidR="00EE1374">
        <w:rPr>
          <w:lang w:val="en-GB"/>
        </w:rPr>
        <w:t>,</w:t>
      </w:r>
      <w:r>
        <w:rPr>
          <w:lang w:val="en-GB"/>
        </w:rPr>
        <w:t xml:space="preserve"> a target be set of</w:t>
      </w:r>
      <w:r w:rsidR="00B1646D">
        <w:rPr>
          <w:lang w:val="en-GB"/>
        </w:rPr>
        <w:t xml:space="preserve"> </w:t>
      </w:r>
      <w:r w:rsidR="00085A11" w:rsidRPr="00EE1374">
        <w:rPr>
          <w:b/>
          <w:color w:val="003D82"/>
          <w:lang w:val="en-GB"/>
        </w:rPr>
        <w:t xml:space="preserve">at least </w:t>
      </w:r>
      <w:r w:rsidR="00FC1416" w:rsidRPr="00EA1FE2">
        <w:rPr>
          <w:b/>
          <w:color w:val="003D82"/>
          <w:lang w:val="en-GB"/>
        </w:rPr>
        <w:t>2</w:t>
      </w:r>
      <w:r w:rsidR="00085A11" w:rsidRPr="00EA1FE2">
        <w:rPr>
          <w:b/>
          <w:color w:val="003D82"/>
          <w:lang w:val="en-GB"/>
        </w:rPr>
        <w:t>5%</w:t>
      </w:r>
      <w:r w:rsidR="00085A11" w:rsidRPr="00EE1374">
        <w:rPr>
          <w:b/>
          <w:color w:val="003D82"/>
          <w:lang w:val="en-GB"/>
        </w:rPr>
        <w:t xml:space="preserve"> of films that receive MEDIA </w:t>
      </w:r>
      <w:r w:rsidR="00B1646D">
        <w:rPr>
          <w:b/>
          <w:color w:val="003D82"/>
          <w:lang w:val="en-GB"/>
        </w:rPr>
        <w:t xml:space="preserve">production or distribution </w:t>
      </w:r>
      <w:r w:rsidR="00085A11" w:rsidRPr="00EE1374">
        <w:rPr>
          <w:b/>
          <w:color w:val="003D82"/>
          <w:lang w:val="en-GB"/>
        </w:rPr>
        <w:t>funding</w:t>
      </w:r>
      <w:r w:rsidR="00085A11" w:rsidRPr="00B1646D">
        <w:rPr>
          <w:lang w:val="en-GB"/>
        </w:rPr>
        <w:t xml:space="preserve"> have an audio</w:t>
      </w:r>
      <w:r w:rsidR="008B6998">
        <w:rPr>
          <w:lang w:val="en-GB"/>
        </w:rPr>
        <w:t xml:space="preserve"> </w:t>
      </w:r>
      <w:r w:rsidR="00085A11" w:rsidRPr="00B1646D">
        <w:rPr>
          <w:lang w:val="en-GB"/>
        </w:rPr>
        <w:t>description</w:t>
      </w:r>
      <w:r w:rsidR="00997A3C">
        <w:rPr>
          <w:lang w:val="en-GB"/>
        </w:rPr>
        <w:t xml:space="preserve"> </w:t>
      </w:r>
      <w:r w:rsidR="002D76DA" w:rsidRPr="002D76DA">
        <w:rPr>
          <w:lang w:val="en-GB"/>
        </w:rPr>
        <w:t>and</w:t>
      </w:r>
      <w:r w:rsidR="002D76DA">
        <w:rPr>
          <w:lang w:val="en-GB"/>
        </w:rPr>
        <w:t xml:space="preserve"> </w:t>
      </w:r>
      <w:r w:rsidR="00997A3C">
        <w:rPr>
          <w:lang w:val="en-GB"/>
        </w:rPr>
        <w:t>audio subtitling</w:t>
      </w:r>
      <w:r w:rsidR="00B1646D" w:rsidRPr="00B1646D">
        <w:rPr>
          <w:lang w:val="en-GB"/>
        </w:rPr>
        <w:t xml:space="preserve"> in the languages of the production</w:t>
      </w:r>
      <w:r w:rsidR="00085A11" w:rsidRPr="00EE1374">
        <w:rPr>
          <w:lang w:val="en-GB"/>
        </w:rPr>
        <w:t>.</w:t>
      </w:r>
    </w:p>
    <w:p w14:paraId="57B47CDC" w14:textId="23E2E85D" w:rsidR="002E6AEC" w:rsidRPr="00A54906" w:rsidRDefault="00085A11" w:rsidP="00746848">
      <w:pPr>
        <w:spacing w:after="240"/>
        <w:rPr>
          <w:lang w:val="en-GB"/>
        </w:rPr>
      </w:pPr>
      <w:r w:rsidRPr="00085A11">
        <w:rPr>
          <w:lang w:val="en-GB"/>
        </w:rPr>
        <w:t>The</w:t>
      </w:r>
      <w:r w:rsidR="009436F4" w:rsidRPr="00085A11">
        <w:rPr>
          <w:lang w:val="en-GB"/>
        </w:rPr>
        <w:t xml:space="preserve"> </w:t>
      </w:r>
      <w:r w:rsidRPr="00085A11">
        <w:rPr>
          <w:lang w:val="en-GB"/>
        </w:rPr>
        <w:t>approach we recommend</w:t>
      </w:r>
      <w:r w:rsidR="009436F4" w:rsidRPr="00085A11">
        <w:rPr>
          <w:lang w:val="en-GB"/>
        </w:rPr>
        <w:t xml:space="preserve"> is</w:t>
      </w:r>
      <w:r w:rsidR="009436F4" w:rsidRPr="00085A11">
        <w:rPr>
          <w:b/>
          <w:color w:val="003D82"/>
          <w:lang w:val="en-GB"/>
        </w:rPr>
        <w:t xml:space="preserve"> resource-neutral </w:t>
      </w:r>
      <w:r w:rsidR="009436F4" w:rsidRPr="00B1646D">
        <w:rPr>
          <w:lang w:val="en-GB"/>
        </w:rPr>
        <w:t>and</w:t>
      </w:r>
      <w:r w:rsidR="009436F4" w:rsidRPr="00085A11">
        <w:rPr>
          <w:b/>
          <w:color w:val="003D82"/>
          <w:lang w:val="en-GB"/>
        </w:rPr>
        <w:t xml:space="preserve"> </w:t>
      </w:r>
      <w:r>
        <w:rPr>
          <w:b/>
          <w:color w:val="003D82"/>
          <w:lang w:val="en-GB"/>
        </w:rPr>
        <w:t>without</w:t>
      </w:r>
      <w:r w:rsidR="009436F4" w:rsidRPr="00085A11">
        <w:rPr>
          <w:b/>
          <w:color w:val="003D82"/>
          <w:lang w:val="en-GB"/>
        </w:rPr>
        <w:t xml:space="preserve"> additional costs</w:t>
      </w:r>
      <w:r w:rsidR="009436F4">
        <w:rPr>
          <w:lang w:val="en-GB"/>
        </w:rPr>
        <w:t>.</w:t>
      </w:r>
      <w:r>
        <w:rPr>
          <w:lang w:val="en-GB"/>
        </w:rPr>
        <w:t xml:space="preserve"> And it is</w:t>
      </w:r>
      <w:r w:rsidR="009436F4">
        <w:rPr>
          <w:lang w:val="en-GB"/>
        </w:rPr>
        <w:t xml:space="preserve"> </w:t>
      </w:r>
      <w:r w:rsidR="00625877" w:rsidRPr="00085A11">
        <w:rPr>
          <w:b/>
          <w:color w:val="003D82"/>
          <w:lang w:val="en-GB"/>
        </w:rPr>
        <w:t xml:space="preserve">not completely </w:t>
      </w:r>
      <w:r w:rsidRPr="00085A11">
        <w:rPr>
          <w:b/>
          <w:color w:val="003D82"/>
          <w:lang w:val="en-GB"/>
        </w:rPr>
        <w:t>new</w:t>
      </w:r>
      <w:r w:rsidR="00625877" w:rsidRPr="00085A11">
        <w:rPr>
          <w:b/>
          <w:color w:val="003D82"/>
          <w:lang w:val="en-GB"/>
        </w:rPr>
        <w:t xml:space="preserve"> to MEDIA</w:t>
      </w:r>
      <w:r>
        <w:rPr>
          <w:lang w:val="en-GB"/>
        </w:rPr>
        <w:t>;</w:t>
      </w:r>
      <w:r w:rsidR="009436F4">
        <w:rPr>
          <w:lang w:val="en-GB"/>
        </w:rPr>
        <w:t xml:space="preserve"> </w:t>
      </w:r>
      <w:r w:rsidR="00BF5D68" w:rsidRPr="00EE1374">
        <w:rPr>
          <w:lang w:val="en-GB"/>
        </w:rPr>
        <w:t>already</w:t>
      </w:r>
      <w:r w:rsidR="00BF5D68">
        <w:rPr>
          <w:lang w:val="en-GB"/>
        </w:rPr>
        <w:t xml:space="preserve"> </w:t>
      </w:r>
      <w:r w:rsidR="009436F4">
        <w:rPr>
          <w:lang w:val="en-GB"/>
        </w:rPr>
        <w:t xml:space="preserve">for the current funding period, proposals for the sub-branch on gaming are </w:t>
      </w:r>
      <w:r w:rsidR="009436F4" w:rsidRPr="00F273E8">
        <w:rPr>
          <w:lang w:val="en-GB"/>
        </w:rPr>
        <w:t>evaluated on their accessibility</w:t>
      </w:r>
      <w:r w:rsidR="009436F4">
        <w:rPr>
          <w:lang w:val="en-GB"/>
        </w:rPr>
        <w:t xml:space="preserve"> for users with disabilities. </w:t>
      </w:r>
    </w:p>
    <w:p w14:paraId="552300E9" w14:textId="400C5E9A" w:rsidR="00B501D1" w:rsidRPr="005D1AC3" w:rsidRDefault="000A34C9" w:rsidP="00746848">
      <w:pPr>
        <w:pStyle w:val="Sous-titre"/>
        <w:spacing w:after="240"/>
      </w:pPr>
      <w:r w:rsidRPr="005D1AC3">
        <w:lastRenderedPageBreak/>
        <w:t>F</w:t>
      </w:r>
      <w:r w:rsidR="00FB012A" w:rsidRPr="005D1AC3">
        <w:t>urther reading</w:t>
      </w:r>
    </w:p>
    <w:p w14:paraId="4A4F17B9" w14:textId="1DC18D4E" w:rsidR="00053360" w:rsidRPr="00474E83" w:rsidRDefault="00053360" w:rsidP="00474E83">
      <w:pPr>
        <w:pStyle w:val="Paragraphedeliste"/>
        <w:numPr>
          <w:ilvl w:val="0"/>
          <w:numId w:val="46"/>
        </w:numPr>
        <w:rPr>
          <w:lang w:val="en-GB"/>
        </w:rPr>
      </w:pPr>
      <w:r w:rsidRPr="00474E83">
        <w:rPr>
          <w:lang w:val="en-GB"/>
        </w:rPr>
        <w:t xml:space="preserve">European Blind Union (2016). </w:t>
      </w:r>
      <w:r w:rsidRPr="00474E83">
        <w:rPr>
          <w:i/>
          <w:lang w:val="en-GB"/>
        </w:rPr>
        <w:t>Describing Audio</w:t>
      </w:r>
      <w:r w:rsidR="008B6998" w:rsidRPr="00474E83">
        <w:rPr>
          <w:i/>
          <w:lang w:val="en-GB"/>
        </w:rPr>
        <w:t xml:space="preserve"> D</w:t>
      </w:r>
      <w:r w:rsidRPr="00474E83">
        <w:rPr>
          <w:i/>
          <w:lang w:val="en-GB"/>
        </w:rPr>
        <w:t>escription</w:t>
      </w:r>
      <w:r w:rsidRPr="00474E83">
        <w:rPr>
          <w:lang w:val="en-GB"/>
        </w:rPr>
        <w:t xml:space="preserve">. </w:t>
      </w:r>
      <w:hyperlink r:id="rId9" w:history="1">
        <w:r w:rsidRPr="003D0657">
          <w:rPr>
            <w:rStyle w:val="Lienhypertexte"/>
          </w:rPr>
          <w:t>Link to Website</w:t>
        </w:r>
      </w:hyperlink>
      <w:r w:rsidRPr="00474E83">
        <w:rPr>
          <w:lang w:val="en-GB"/>
        </w:rPr>
        <w:t>.</w:t>
      </w:r>
    </w:p>
    <w:p w14:paraId="574E02A6" w14:textId="7B0F35D6" w:rsidR="00053360" w:rsidRPr="00474E83" w:rsidRDefault="00053360" w:rsidP="00474E83">
      <w:pPr>
        <w:pStyle w:val="Paragraphedeliste"/>
        <w:numPr>
          <w:ilvl w:val="0"/>
          <w:numId w:val="46"/>
        </w:numPr>
        <w:rPr>
          <w:lang w:val="en-GB"/>
        </w:rPr>
      </w:pPr>
      <w:r w:rsidRPr="00474E83">
        <w:rPr>
          <w:lang w:val="en-GB"/>
        </w:rPr>
        <w:t xml:space="preserve">European Commission (2018). </w:t>
      </w:r>
      <w:r w:rsidRPr="00474E83">
        <w:rPr>
          <w:i/>
          <w:lang w:val="en-GB"/>
        </w:rPr>
        <w:t>Proposal for a Regulation Establishing the Creative Europe Programme (2021 to 2027) and Repealing Regulation (EU) No 1295/2013</w:t>
      </w:r>
      <w:r w:rsidRPr="00474E83">
        <w:rPr>
          <w:lang w:val="en-GB"/>
        </w:rPr>
        <w:t xml:space="preserve">. COM(2018) 366 final. </w:t>
      </w:r>
      <w:hyperlink r:id="rId10" w:history="1">
        <w:r w:rsidRPr="003D0657">
          <w:rPr>
            <w:rStyle w:val="Lienhypertexte"/>
          </w:rPr>
          <w:t>Link to PDF</w:t>
        </w:r>
      </w:hyperlink>
      <w:r w:rsidRPr="00474E83">
        <w:rPr>
          <w:lang w:val="en-GB"/>
        </w:rPr>
        <w:t>.</w:t>
      </w:r>
    </w:p>
    <w:p w14:paraId="66C89077" w14:textId="11914217" w:rsidR="00053360" w:rsidRDefault="00053360" w:rsidP="00474E83">
      <w:pPr>
        <w:pStyle w:val="Paragraphedeliste"/>
        <w:numPr>
          <w:ilvl w:val="0"/>
          <w:numId w:val="46"/>
        </w:numPr>
        <w:rPr>
          <w:lang w:val="en-GB"/>
        </w:rPr>
      </w:pPr>
      <w:r w:rsidRPr="00474E83">
        <w:rPr>
          <w:lang w:val="en-GB"/>
        </w:rPr>
        <w:t xml:space="preserve">European Commission (2019). </w:t>
      </w:r>
      <w:r w:rsidRPr="00474E83">
        <w:rPr>
          <w:i/>
          <w:lang w:val="en-GB"/>
        </w:rPr>
        <w:t>Creative Europe Projects Overview</w:t>
      </w:r>
      <w:r w:rsidRPr="00474E83">
        <w:rPr>
          <w:lang w:val="en-GB"/>
        </w:rPr>
        <w:t xml:space="preserve">. </w:t>
      </w:r>
      <w:hyperlink r:id="rId11" w:history="1">
        <w:r w:rsidRPr="003D0657">
          <w:rPr>
            <w:rStyle w:val="Lienhypertexte"/>
          </w:rPr>
          <w:t>Link to Website</w:t>
        </w:r>
      </w:hyperlink>
      <w:r w:rsidRPr="00474E83">
        <w:rPr>
          <w:lang w:val="en-GB"/>
        </w:rPr>
        <w:t>.</w:t>
      </w:r>
    </w:p>
    <w:p w14:paraId="3B518F0C" w14:textId="4FA52175" w:rsidR="00474E83" w:rsidRPr="00474E83" w:rsidRDefault="00474E83" w:rsidP="00474E83">
      <w:pPr>
        <w:pStyle w:val="Paragraphedeliste"/>
        <w:numPr>
          <w:ilvl w:val="0"/>
          <w:numId w:val="46"/>
        </w:numPr>
        <w:rPr>
          <w:lang w:val="en-GB"/>
        </w:rPr>
      </w:pPr>
      <w:r w:rsidRPr="00EA1FE2">
        <w:rPr>
          <w:lang w:val="en-GB"/>
        </w:rPr>
        <w:t>European Disability Forum (2019). Toolkit for transposition of the Audiovisual Media Services Directive.</w:t>
      </w:r>
      <w:r>
        <w:rPr>
          <w:lang w:val="en-GB"/>
        </w:rPr>
        <w:t xml:space="preserve"> </w:t>
      </w:r>
      <w:hyperlink r:id="rId12" w:history="1">
        <w:r w:rsidRPr="00474E83">
          <w:rPr>
            <w:rStyle w:val="Lienhypertexte"/>
            <w:lang w:val="en-GB"/>
          </w:rPr>
          <w:t>Link to PDF</w:t>
        </w:r>
      </w:hyperlink>
      <w:r>
        <w:rPr>
          <w:lang w:val="en-GB"/>
        </w:rPr>
        <w:t>.</w:t>
      </w:r>
    </w:p>
    <w:p w14:paraId="446D2AE7" w14:textId="019BF3CF" w:rsidR="00766710" w:rsidRPr="00474E83" w:rsidRDefault="00D61412" w:rsidP="00474E83">
      <w:pPr>
        <w:pStyle w:val="Paragraphedeliste"/>
        <w:numPr>
          <w:ilvl w:val="0"/>
          <w:numId w:val="46"/>
        </w:numPr>
        <w:spacing w:line="276" w:lineRule="auto"/>
        <w:rPr>
          <w:rFonts w:eastAsia="Times New Roman"/>
          <w:color w:val="000000"/>
          <w:sz w:val="24"/>
          <w:szCs w:val="24"/>
          <w:lang w:val="en-GB"/>
        </w:rPr>
      </w:pPr>
      <w:hyperlink r:id="rId13" w:history="1">
        <w:r w:rsidR="00766710">
          <w:rPr>
            <w:rStyle w:val="Lienhypertexte"/>
          </w:rPr>
          <w:t>ISO/IEC TS 20071-21:2015 Information technology</w:t>
        </w:r>
      </w:hyperlink>
      <w:r w:rsidR="00766710" w:rsidRPr="00474E83">
        <w:rPr>
          <w:color w:val="000000"/>
          <w:lang w:val="en-GB"/>
        </w:rPr>
        <w:t xml:space="preserve"> — User interface component accessibility — Part 21: </w:t>
      </w:r>
      <w:r w:rsidR="00766710" w:rsidRPr="00474E83">
        <w:rPr>
          <w:lang w:val="en-GB"/>
        </w:rPr>
        <w:t xml:space="preserve">Guidance </w:t>
      </w:r>
      <w:r w:rsidR="00766710" w:rsidRPr="00474E83">
        <w:rPr>
          <w:color w:val="000000"/>
          <w:lang w:val="en-GB"/>
        </w:rPr>
        <w:t>on audio descriptions</w:t>
      </w:r>
    </w:p>
    <w:p w14:paraId="375B103B" w14:textId="2C0C5681" w:rsidR="00053360" w:rsidRPr="00474E83" w:rsidRDefault="00053360" w:rsidP="00474E83">
      <w:pPr>
        <w:pStyle w:val="Paragraphedeliste"/>
        <w:numPr>
          <w:ilvl w:val="0"/>
          <w:numId w:val="46"/>
        </w:numPr>
        <w:rPr>
          <w:lang w:val="en-GB"/>
        </w:rPr>
      </w:pPr>
      <w:r w:rsidRPr="00474E83">
        <w:rPr>
          <w:lang w:val="en-GB"/>
        </w:rPr>
        <w:t xml:space="preserve">FFA (2018). </w:t>
      </w:r>
      <w:r w:rsidRPr="00474E83">
        <w:rPr>
          <w:i/>
          <w:lang w:val="en-GB"/>
        </w:rPr>
        <w:t>Funding 2018</w:t>
      </w:r>
      <w:r w:rsidRPr="00474E83">
        <w:rPr>
          <w:lang w:val="en-GB"/>
        </w:rPr>
        <w:t xml:space="preserve">. </w:t>
      </w:r>
      <w:hyperlink r:id="rId14" w:history="1">
        <w:r w:rsidRPr="003D0657">
          <w:rPr>
            <w:rStyle w:val="Lienhypertexte"/>
          </w:rPr>
          <w:t>Link to PDF</w:t>
        </w:r>
      </w:hyperlink>
      <w:r w:rsidRPr="00474E83">
        <w:rPr>
          <w:lang w:val="en-GB"/>
        </w:rPr>
        <w:t>.</w:t>
      </w:r>
    </w:p>
    <w:p w14:paraId="4801D4F8" w14:textId="15DD3DF5" w:rsidR="00053360" w:rsidRPr="00474E83" w:rsidRDefault="00053360" w:rsidP="00474E83">
      <w:pPr>
        <w:pStyle w:val="Paragraphedeliste"/>
        <w:numPr>
          <w:ilvl w:val="0"/>
          <w:numId w:val="46"/>
        </w:numPr>
        <w:rPr>
          <w:lang w:val="en-GB"/>
        </w:rPr>
      </w:pPr>
      <w:r w:rsidRPr="00474E83">
        <w:rPr>
          <w:lang w:val="de-DE"/>
        </w:rPr>
        <w:t xml:space="preserve">FFA (2019). </w:t>
      </w:r>
      <w:r w:rsidRPr="00474E83">
        <w:rPr>
          <w:i/>
          <w:lang w:val="de-DE"/>
        </w:rPr>
        <w:t>Förderung von Barrierefreiheit im Kino</w:t>
      </w:r>
      <w:r w:rsidRPr="00474E83">
        <w:rPr>
          <w:lang w:val="de-DE"/>
        </w:rPr>
        <w:t xml:space="preserve">. </w:t>
      </w:r>
      <w:r w:rsidRPr="00474E83">
        <w:rPr>
          <w:lang w:val="en-GB"/>
        </w:rPr>
        <w:t xml:space="preserve">[German] </w:t>
      </w:r>
      <w:hyperlink r:id="rId15" w:history="1">
        <w:r>
          <w:rPr>
            <w:rStyle w:val="Lienhypertexte"/>
          </w:rPr>
          <w:t>Link to Website</w:t>
        </w:r>
      </w:hyperlink>
      <w:r w:rsidRPr="00474E83">
        <w:rPr>
          <w:lang w:val="en-GB"/>
        </w:rPr>
        <w:t>.</w:t>
      </w:r>
    </w:p>
    <w:p w14:paraId="7F251DF7" w14:textId="61D87FCF" w:rsidR="00281D19" w:rsidRPr="00474E83" w:rsidRDefault="00281D19" w:rsidP="00474E83">
      <w:pPr>
        <w:pStyle w:val="Paragraphedeliste"/>
        <w:numPr>
          <w:ilvl w:val="0"/>
          <w:numId w:val="46"/>
        </w:numPr>
        <w:rPr>
          <w:lang w:val="en-GB"/>
        </w:rPr>
      </w:pPr>
      <w:r w:rsidRPr="00474E83">
        <w:rPr>
          <w:lang w:val="en-GB"/>
        </w:rPr>
        <w:t>DHG</w:t>
      </w:r>
      <w:r w:rsidR="000A2B66" w:rsidRPr="00474E83">
        <w:rPr>
          <w:lang w:val="en-GB"/>
        </w:rPr>
        <w:t>. About DHG.</w:t>
      </w:r>
      <w:r w:rsidRPr="00474E83">
        <w:rPr>
          <w:lang w:val="en-GB"/>
        </w:rPr>
        <w:t xml:space="preserve"> </w:t>
      </w:r>
      <w:hyperlink r:id="rId16" w:history="1">
        <w:r w:rsidRPr="00474E83">
          <w:rPr>
            <w:rStyle w:val="Lienhypertexte"/>
            <w:lang w:val="en-GB"/>
          </w:rPr>
          <w:t>Link to Website</w:t>
        </w:r>
      </w:hyperlink>
      <w:r w:rsidRPr="00474E83">
        <w:rPr>
          <w:lang w:val="en-GB"/>
        </w:rPr>
        <w:t>.</w:t>
      </w:r>
    </w:p>
    <w:p w14:paraId="2192BFE5" w14:textId="0FC5976B" w:rsidR="006C4F92" w:rsidRPr="00746848" w:rsidRDefault="000A2B66" w:rsidP="00746848">
      <w:pPr>
        <w:pStyle w:val="Paragraphedeliste"/>
        <w:numPr>
          <w:ilvl w:val="0"/>
          <w:numId w:val="46"/>
        </w:numPr>
        <w:spacing w:after="240"/>
        <w:rPr>
          <w:lang w:val="en-GB"/>
        </w:rPr>
      </w:pPr>
      <w:r w:rsidRPr="00474E83">
        <w:rPr>
          <w:lang w:val="en-GB"/>
        </w:rPr>
        <w:t xml:space="preserve">MEDIA Films Database. </w:t>
      </w:r>
      <w:r w:rsidR="00C94ABD" w:rsidRPr="00474E83">
        <w:rPr>
          <w:i/>
          <w:lang w:val="en-GB"/>
        </w:rPr>
        <w:t>“Portrait of a Lady on Fire”</w:t>
      </w:r>
      <w:r w:rsidR="00625877" w:rsidRPr="00474E83">
        <w:rPr>
          <w:lang w:val="en-GB"/>
        </w:rPr>
        <w:t xml:space="preserve">. </w:t>
      </w:r>
      <w:hyperlink r:id="rId17" w:history="1">
        <w:r w:rsidR="00C94ABD" w:rsidRPr="00474E83">
          <w:rPr>
            <w:rStyle w:val="Lienhypertexte"/>
            <w:lang w:val="en-GB"/>
          </w:rPr>
          <w:t xml:space="preserve">Link </w:t>
        </w:r>
        <w:r w:rsidR="00625877" w:rsidRPr="00474E83">
          <w:rPr>
            <w:rStyle w:val="Lienhypertexte"/>
            <w:lang w:val="en-GB"/>
          </w:rPr>
          <w:t xml:space="preserve">to </w:t>
        </w:r>
        <w:r w:rsidR="00C94ABD" w:rsidRPr="00474E83">
          <w:rPr>
            <w:rStyle w:val="Lienhypertexte"/>
            <w:lang w:val="en-GB"/>
          </w:rPr>
          <w:t>Website</w:t>
        </w:r>
      </w:hyperlink>
    </w:p>
    <w:p w14:paraId="52A6B65C" w14:textId="56E415D3" w:rsidR="007C528B" w:rsidRPr="005D1AC3" w:rsidRDefault="006C4F92" w:rsidP="00746848">
      <w:pPr>
        <w:pStyle w:val="Sous-titre"/>
        <w:spacing w:after="240"/>
      </w:pPr>
      <w:r w:rsidRPr="005D1AC3">
        <w:t>A</w:t>
      </w:r>
      <w:r w:rsidR="00FB012A" w:rsidRPr="005D1AC3">
        <w:t>bout EBU</w:t>
      </w:r>
    </w:p>
    <w:p w14:paraId="3B077017" w14:textId="495F95D5" w:rsidR="006C4F92" w:rsidRPr="006C4F92" w:rsidRDefault="006C4F92" w:rsidP="00746848">
      <w:pPr>
        <w:spacing w:after="240"/>
        <w:rPr>
          <w:lang w:val="en-GB"/>
        </w:rPr>
      </w:pPr>
      <w:r w:rsidRPr="006C4F92">
        <w:rPr>
          <w:lang w:val="en-GB"/>
        </w:rPr>
        <w:t xml:space="preserve">The European Blind Union (EBU) – </w:t>
      </w:r>
      <w:r w:rsidRPr="0023658C">
        <w:rPr>
          <w:rStyle w:val="Emphaseple"/>
        </w:rPr>
        <w:t>Interest Representative Register number 42378755934-87</w:t>
      </w:r>
      <w:r w:rsidRPr="006C4F92">
        <w:rPr>
          <w:lang w:val="en-GB"/>
        </w:rPr>
        <w:t xml:space="preserve"> – is a non-governmental, non-profit making European organisation founded in 1984. It is one of the six regional bodies of the World Blind Union, and it promotes the interests of blind and partially sighted people in Europe. It currently operates within a network of 41 national members including organisations from 2</w:t>
      </w:r>
      <w:r w:rsidR="00A570A5">
        <w:rPr>
          <w:lang w:val="en-GB"/>
        </w:rPr>
        <w:t>5</w:t>
      </w:r>
      <w:r w:rsidRPr="006C4F92">
        <w:rPr>
          <w:lang w:val="en-GB"/>
        </w:rPr>
        <w:t xml:space="preserve"> European Union member states, candidate countries and other countries in geographical Europe.</w:t>
      </w:r>
    </w:p>
    <w:p w14:paraId="1D5E8A55" w14:textId="37301A9C" w:rsidR="00B501D1" w:rsidRPr="007C528B" w:rsidRDefault="006C4F92" w:rsidP="00982244">
      <w:pPr>
        <w:rPr>
          <w:sz w:val="20"/>
          <w:lang w:val="en-GB"/>
        </w:rPr>
      </w:pPr>
      <w:r w:rsidRPr="001171D5">
        <w:rPr>
          <w:noProof/>
          <w:sz w:val="20"/>
          <w:lang w:val="fr-FR" w:eastAsia="fr-FR"/>
        </w:rPr>
        <mc:AlternateContent>
          <mc:Choice Requires="wps">
            <w:drawing>
              <wp:anchor distT="0" distB="0" distL="114300" distR="114300" simplePos="0" relativeHeight="251661824" behindDoc="0" locked="0" layoutInCell="1" allowOverlap="1" wp14:anchorId="2BEC7089" wp14:editId="165E8A12">
                <wp:simplePos x="0" y="0"/>
                <wp:positionH relativeFrom="margin">
                  <wp:posOffset>-689610</wp:posOffset>
                </wp:positionH>
                <wp:positionV relativeFrom="paragraph">
                  <wp:posOffset>154941</wp:posOffset>
                </wp:positionV>
                <wp:extent cx="6791325" cy="2457450"/>
                <wp:effectExtent l="19050" t="19050" r="28575" b="19050"/>
                <wp:wrapNone/>
                <wp:docPr id="11" name="Rechteck 11"/>
                <wp:cNvGraphicFramePr/>
                <a:graphic xmlns:a="http://schemas.openxmlformats.org/drawingml/2006/main">
                  <a:graphicData uri="http://schemas.microsoft.com/office/word/2010/wordprocessingShape">
                    <wps:wsp>
                      <wps:cNvSpPr/>
                      <wps:spPr>
                        <a:xfrm>
                          <a:off x="0" y="0"/>
                          <a:ext cx="6791325" cy="2457450"/>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txbx>
                        <w:txbxContent>
                          <w:p w14:paraId="62DC07E5" w14:textId="77777777" w:rsidR="006C4F92" w:rsidRPr="0023658C" w:rsidRDefault="006C4F92" w:rsidP="001171D5">
                            <w:pPr>
                              <w:jc w:val="center"/>
                              <w:rPr>
                                <w:rStyle w:val="Emphaseple"/>
                              </w:rPr>
                            </w:pPr>
                            <w:r w:rsidRPr="0023658C">
                              <w:rPr>
                                <w:rStyle w:val="Emphaseple"/>
                              </w:rPr>
                              <w:t>European Blind Union</w:t>
                            </w:r>
                          </w:p>
                          <w:p w14:paraId="7580A2E2" w14:textId="28DBFC33" w:rsidR="00B501D1" w:rsidRPr="00017D4A" w:rsidRDefault="00FA0CCE" w:rsidP="001171D5">
                            <w:pPr>
                              <w:jc w:val="center"/>
                              <w:rPr>
                                <w:color w:val="003D82"/>
                                <w:lang w:val="en-GB"/>
                              </w:rPr>
                            </w:pPr>
                            <w:r>
                              <w:rPr>
                                <w:color w:val="003D82"/>
                                <w:lang w:val="en-GB"/>
                              </w:rPr>
                              <w:t>6</w:t>
                            </w:r>
                            <w:r w:rsidR="00997A3C">
                              <w:rPr>
                                <w:color w:val="003D82"/>
                                <w:lang w:val="en-GB"/>
                              </w:rPr>
                              <w:t xml:space="preserve"> rue Gager-</w:t>
                            </w:r>
                            <w:r w:rsidR="006C4F92" w:rsidRPr="00017D4A">
                              <w:rPr>
                                <w:color w:val="003D82"/>
                                <w:lang w:val="en-GB"/>
                              </w:rPr>
                              <w:t xml:space="preserve">Gabillot - </w:t>
                            </w:r>
                            <w:r w:rsidR="00B501D1" w:rsidRPr="00017D4A">
                              <w:rPr>
                                <w:color w:val="003D82"/>
                                <w:lang w:val="en-GB"/>
                              </w:rPr>
                              <w:t>75015 Paris</w:t>
                            </w:r>
                          </w:p>
                          <w:p w14:paraId="59E18749" w14:textId="1726A336" w:rsidR="00B501D1" w:rsidRPr="00017D4A" w:rsidRDefault="00343570" w:rsidP="00B501D1">
                            <w:pPr>
                              <w:jc w:val="center"/>
                              <w:rPr>
                                <w:color w:val="003D82"/>
                                <w:lang w:val="en-GB"/>
                              </w:rPr>
                            </w:pPr>
                            <w:r>
                              <w:rPr>
                                <w:color w:val="003D82"/>
                                <w:lang w:val="en-GB"/>
                              </w:rPr>
                              <w:t xml:space="preserve">+33 1 </w:t>
                            </w:r>
                            <w:r w:rsidRPr="00343570">
                              <w:rPr>
                                <w:color w:val="003D82"/>
                                <w:lang w:val="en-GB"/>
                              </w:rPr>
                              <w:t>88 61 06 60</w:t>
                            </w:r>
                            <w:r w:rsidR="006C4F92" w:rsidRPr="00017D4A">
                              <w:rPr>
                                <w:color w:val="003D82"/>
                                <w:lang w:val="en-GB"/>
                              </w:rPr>
                              <w:t xml:space="preserve"> </w:t>
                            </w:r>
                            <w:r w:rsidR="00B501D1" w:rsidRPr="00017D4A">
                              <w:rPr>
                                <w:color w:val="003D82"/>
                                <w:lang w:val="en-GB"/>
                              </w:rPr>
                              <w:t xml:space="preserve">| </w:t>
                            </w:r>
                            <w:hyperlink r:id="rId18" w:history="1">
                              <w:r w:rsidR="006C4F92" w:rsidRPr="00017D4A">
                                <w:rPr>
                                  <w:color w:val="003D82"/>
                                  <w:lang w:val="en-GB"/>
                                </w:rPr>
                                <w:t>ebu@euroblind.org</w:t>
                              </w:r>
                            </w:hyperlink>
                            <w:r w:rsidR="00B501D1" w:rsidRPr="00017D4A">
                              <w:rPr>
                                <w:color w:val="003D82"/>
                                <w:lang w:val="en-GB"/>
                              </w:rPr>
                              <w:t xml:space="preserve"> | </w:t>
                            </w:r>
                            <w:hyperlink r:id="rId19" w:history="1">
                              <w:r w:rsidR="00B501D1" w:rsidRPr="00017D4A">
                                <w:rPr>
                                  <w:color w:val="003D82"/>
                                  <w:lang w:val="en-GB"/>
                                </w:rPr>
                                <w:t>www.euroblind.org</w:t>
                              </w:r>
                            </w:hyperlink>
                          </w:p>
                          <w:p w14:paraId="467102AB" w14:textId="77777777" w:rsidR="001171D5" w:rsidRDefault="001171D5" w:rsidP="00B501D1">
                            <w:pPr>
                              <w:jc w:val="center"/>
                              <w:rPr>
                                <w:b/>
                                <w:color w:val="003D82"/>
                                <w:lang w:val="en-GB"/>
                              </w:rPr>
                            </w:pPr>
                          </w:p>
                          <w:p w14:paraId="1A6AF288" w14:textId="77777777" w:rsidR="00343570" w:rsidRDefault="001171D5" w:rsidP="00343570">
                            <w:pPr>
                              <w:ind w:firstLine="1304"/>
                              <w:rPr>
                                <w:b/>
                                <w:color w:val="003D82"/>
                                <w:lang w:val="en-GB"/>
                              </w:rPr>
                            </w:pPr>
                            <w:r w:rsidRPr="0023658C">
                              <w:rPr>
                                <w:rStyle w:val="Emphaseple"/>
                              </w:rPr>
                              <w:t>Contact</w:t>
                            </w:r>
                            <w:r w:rsidR="00343570">
                              <w:rPr>
                                <w:rStyle w:val="Emphaseple"/>
                              </w:rPr>
                              <w:t>s</w:t>
                            </w:r>
                            <w:r w:rsidRPr="0023658C">
                              <w:rPr>
                                <w:rStyle w:val="Emphaseple"/>
                              </w:rPr>
                              <w:t>:</w:t>
                            </w:r>
                            <w:r w:rsidR="00343570">
                              <w:rPr>
                                <w:b/>
                                <w:color w:val="003D82"/>
                                <w:lang w:val="en-GB"/>
                              </w:rPr>
                              <w:tab/>
                            </w:r>
                          </w:p>
                          <w:p w14:paraId="407DE270" w14:textId="13E70E18" w:rsidR="001171D5" w:rsidRPr="00017D4A" w:rsidRDefault="00343570" w:rsidP="00343570">
                            <w:pPr>
                              <w:ind w:firstLine="1304"/>
                              <w:rPr>
                                <w:color w:val="003D82"/>
                                <w:lang w:val="en-GB"/>
                              </w:rPr>
                            </w:pPr>
                            <w:r>
                              <w:rPr>
                                <w:color w:val="003D82"/>
                                <w:lang w:val="en-GB"/>
                              </w:rPr>
                              <w:t>Antoine Fobe</w:t>
                            </w:r>
                            <w:r w:rsidR="001171D5" w:rsidRPr="00017D4A">
                              <w:rPr>
                                <w:color w:val="003D82"/>
                                <w:lang w:val="en-GB"/>
                              </w:rPr>
                              <w:t xml:space="preserve">, </w:t>
                            </w:r>
                            <w:r>
                              <w:rPr>
                                <w:color w:val="003D82"/>
                                <w:lang w:val="en-GB"/>
                              </w:rPr>
                              <w:t>Advocacy &amp; Campaigning, EBU</w:t>
                            </w:r>
                          </w:p>
                          <w:p w14:paraId="3864A85F" w14:textId="73FB74CF" w:rsidR="001171D5" w:rsidRDefault="00343570" w:rsidP="00343570">
                            <w:pPr>
                              <w:ind w:firstLine="1304"/>
                              <w:rPr>
                                <w:color w:val="003D82"/>
                                <w:lang w:val="en-GB"/>
                              </w:rPr>
                            </w:pPr>
                            <w:r>
                              <w:rPr>
                                <w:color w:val="003D82"/>
                                <w:lang w:val="en-GB"/>
                              </w:rPr>
                              <w:t>ebucampaigning</w:t>
                            </w:r>
                            <w:r w:rsidR="006C4F92" w:rsidRPr="00017D4A">
                              <w:rPr>
                                <w:color w:val="003D82"/>
                                <w:lang w:val="en-GB"/>
                              </w:rPr>
                              <w:t>@euroblind.org |</w:t>
                            </w:r>
                            <w:r>
                              <w:rPr>
                                <w:color w:val="003D82"/>
                                <w:lang w:val="en-GB"/>
                              </w:rPr>
                              <w:t xml:space="preserve"> +33 1 88 61 06 64</w:t>
                            </w:r>
                          </w:p>
                          <w:p w14:paraId="407F9A78" w14:textId="77777777" w:rsidR="00343570" w:rsidRDefault="00343570" w:rsidP="00343570">
                            <w:pPr>
                              <w:ind w:left="1304" w:firstLine="1304"/>
                              <w:rPr>
                                <w:color w:val="003D82"/>
                                <w:lang w:val="en-GB"/>
                              </w:rPr>
                            </w:pPr>
                          </w:p>
                          <w:p w14:paraId="7872C273" w14:textId="37CC7F53" w:rsidR="003D39AF" w:rsidRPr="009959EA" w:rsidRDefault="00343570" w:rsidP="00343570">
                            <w:pPr>
                              <w:rPr>
                                <w:color w:val="003D82"/>
                                <w:lang w:val="en-GB"/>
                              </w:rPr>
                            </w:pPr>
                            <w:r>
                              <w:rPr>
                                <w:color w:val="003D82"/>
                                <w:lang w:val="en-GB"/>
                              </w:rPr>
                              <w:tab/>
                            </w:r>
                            <w:r w:rsidR="0085164F" w:rsidRPr="009959EA">
                              <w:rPr>
                                <w:color w:val="003D82"/>
                                <w:lang w:val="en-GB"/>
                              </w:rPr>
                              <w:t>Merve Sezg</w:t>
                            </w:r>
                            <w:r w:rsidRPr="009959EA">
                              <w:rPr>
                                <w:color w:val="003D82"/>
                                <w:lang w:val="en-GB"/>
                              </w:rPr>
                              <w:t>in, H</w:t>
                            </w:r>
                            <w:r w:rsidR="003D39AF" w:rsidRPr="009959EA">
                              <w:rPr>
                                <w:color w:val="003D82"/>
                                <w:lang w:val="en-GB"/>
                              </w:rPr>
                              <w:t>ead of International Relations</w:t>
                            </w:r>
                          </w:p>
                          <w:p w14:paraId="77B4F900" w14:textId="692E8DDD" w:rsidR="003D39AF" w:rsidRPr="009959EA" w:rsidRDefault="003D39AF" w:rsidP="003D39AF">
                            <w:pPr>
                              <w:ind w:firstLine="1304"/>
                              <w:rPr>
                                <w:color w:val="003D82"/>
                                <w:lang w:val="en-GB"/>
                              </w:rPr>
                            </w:pPr>
                            <w:r w:rsidRPr="009959EA">
                              <w:rPr>
                                <w:color w:val="003D82"/>
                                <w:lang w:val="en-GB"/>
                              </w:rPr>
                              <w:t xml:space="preserve">German Federation of the Blind and Partially Sighted – </w:t>
                            </w:r>
                            <w:r w:rsidR="00343570" w:rsidRPr="009959EA">
                              <w:rPr>
                                <w:color w:val="003D82"/>
                                <w:lang w:val="en-GB"/>
                              </w:rPr>
                              <w:t>DBSV</w:t>
                            </w:r>
                          </w:p>
                          <w:p w14:paraId="7A55CAE0" w14:textId="63E8FE10" w:rsidR="00343570" w:rsidRPr="00017D4A" w:rsidRDefault="00B940A0" w:rsidP="00B940A0">
                            <w:pPr>
                              <w:ind w:firstLine="1304"/>
                              <w:rPr>
                                <w:color w:val="003D82"/>
                                <w:lang w:val="en-GB"/>
                              </w:rPr>
                            </w:pPr>
                            <w:r>
                              <w:rPr>
                                <w:color w:val="003D82"/>
                                <w:lang w:val="en-GB"/>
                              </w:rPr>
                              <w:t>international@dbsv.org</w:t>
                            </w:r>
                            <w:r w:rsidRPr="00017D4A">
                              <w:rPr>
                                <w:color w:val="003D82"/>
                                <w:lang w:val="en-GB"/>
                              </w:rPr>
                              <w:t xml:space="preserve"> |</w:t>
                            </w:r>
                            <w:r>
                              <w:rPr>
                                <w:color w:val="003D82"/>
                                <w:lang w:val="en-GB"/>
                              </w:rPr>
                              <w:t xml:space="preserve"> +49 30 285 38 71 20</w:t>
                            </w:r>
                          </w:p>
                          <w:p w14:paraId="788023EC" w14:textId="3AF2DF89" w:rsidR="001171D5" w:rsidRPr="001171D5" w:rsidRDefault="001171D5" w:rsidP="001171D5">
                            <w:pPr>
                              <w:jc w:val="center"/>
                              <w:rPr>
                                <w:b/>
                                <w:color w:val="003D82"/>
                                <w:sz w:val="36"/>
                                <w:szCs w:val="36"/>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C7089" id="Rechteck 11" o:spid="_x0000_s1026" style="position:absolute;margin-left:-54.3pt;margin-top:12.2pt;width:534.75pt;height:193.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" fillcolor="white [3201]" strokecolor="#003d82" strokeweight="2.25pt">
                <v:textbox>
                  <w:txbxContent>
                    <w:p w14:paraId="62DC07E5" w14:textId="77777777" w:rsidR="006C4F92" w:rsidRPr="0023658C" w:rsidRDefault="006C4F92" w:rsidP="001171D5">
                      <w:pPr>
                        <w:jc w:val="center"/>
                        <w:rPr>
                          <w:rStyle w:val="Emphaseple"/>
                        </w:rPr>
                      </w:pPr>
                      <w:r w:rsidRPr="0023658C">
                        <w:rPr>
                          <w:rStyle w:val="Emphaseple"/>
                        </w:rPr>
                        <w:t>European Blind Union</w:t>
                      </w:r>
                    </w:p>
                    <w:p w14:paraId="7580A2E2" w14:textId="28DBFC33" w:rsidR="00B501D1" w:rsidRPr="00017D4A" w:rsidRDefault="00FA0CCE" w:rsidP="001171D5">
                      <w:pPr>
                        <w:jc w:val="center"/>
                        <w:rPr>
                          <w:color w:val="003D82"/>
                          <w:lang w:val="en-GB"/>
                        </w:rPr>
                      </w:pPr>
                      <w:r>
                        <w:rPr>
                          <w:color w:val="003D82"/>
                          <w:lang w:val="en-GB"/>
                        </w:rPr>
                        <w:t>6</w:t>
                      </w:r>
                      <w:r w:rsidR="00997A3C">
                        <w:rPr>
                          <w:color w:val="003D82"/>
                          <w:lang w:val="en-GB"/>
                        </w:rPr>
                        <w:t xml:space="preserve"> rue Gager-</w:t>
                      </w:r>
                      <w:r w:rsidR="006C4F92" w:rsidRPr="00017D4A">
                        <w:rPr>
                          <w:color w:val="003D82"/>
                          <w:lang w:val="en-GB"/>
                        </w:rPr>
                        <w:t xml:space="preserve">Gabillot - </w:t>
                      </w:r>
                      <w:r w:rsidR="00B501D1" w:rsidRPr="00017D4A">
                        <w:rPr>
                          <w:color w:val="003D82"/>
                          <w:lang w:val="en-GB"/>
                        </w:rPr>
                        <w:t>75015 Paris</w:t>
                      </w:r>
                    </w:p>
                    <w:p w14:paraId="59E18749" w14:textId="1726A336" w:rsidR="00B501D1" w:rsidRPr="00017D4A" w:rsidRDefault="00343570" w:rsidP="00B501D1">
                      <w:pPr>
                        <w:jc w:val="center"/>
                        <w:rPr>
                          <w:color w:val="003D82"/>
                          <w:lang w:val="en-GB"/>
                        </w:rPr>
                      </w:pPr>
                      <w:r>
                        <w:rPr>
                          <w:color w:val="003D82"/>
                          <w:lang w:val="en-GB"/>
                        </w:rPr>
                        <w:t xml:space="preserve">+33 1 </w:t>
                      </w:r>
                      <w:r w:rsidRPr="00343570">
                        <w:rPr>
                          <w:color w:val="003D82"/>
                          <w:lang w:val="en-GB"/>
                        </w:rPr>
                        <w:t>88 61 06 60</w:t>
                      </w:r>
                      <w:r w:rsidR="006C4F92" w:rsidRPr="00017D4A">
                        <w:rPr>
                          <w:color w:val="003D82"/>
                          <w:lang w:val="en-GB"/>
                        </w:rPr>
                        <w:t xml:space="preserve"> </w:t>
                      </w:r>
                      <w:r w:rsidR="00B501D1" w:rsidRPr="00017D4A">
                        <w:rPr>
                          <w:color w:val="003D82"/>
                          <w:lang w:val="en-GB"/>
                        </w:rPr>
                        <w:t xml:space="preserve">| </w:t>
                      </w:r>
                      <w:hyperlink r:id="rId20" w:history="1">
                        <w:r w:rsidR="006C4F92" w:rsidRPr="00017D4A">
                          <w:rPr>
                            <w:color w:val="003D82"/>
                            <w:lang w:val="en-GB"/>
                          </w:rPr>
                          <w:t>ebu@euroblind.org</w:t>
                        </w:r>
                      </w:hyperlink>
                      <w:r w:rsidR="00B501D1" w:rsidRPr="00017D4A">
                        <w:rPr>
                          <w:color w:val="003D82"/>
                          <w:lang w:val="en-GB"/>
                        </w:rPr>
                        <w:t xml:space="preserve"> | </w:t>
                      </w:r>
                      <w:hyperlink r:id="rId21" w:history="1">
                        <w:r w:rsidR="00B501D1" w:rsidRPr="00017D4A">
                          <w:rPr>
                            <w:color w:val="003D82"/>
                            <w:lang w:val="en-GB"/>
                          </w:rPr>
                          <w:t>www.euroblind.org</w:t>
                        </w:r>
                      </w:hyperlink>
                    </w:p>
                    <w:p w14:paraId="467102AB" w14:textId="77777777" w:rsidR="001171D5" w:rsidRDefault="001171D5" w:rsidP="00B501D1">
                      <w:pPr>
                        <w:jc w:val="center"/>
                        <w:rPr>
                          <w:b/>
                          <w:color w:val="003D82"/>
                          <w:lang w:val="en-GB"/>
                        </w:rPr>
                      </w:pPr>
                    </w:p>
                    <w:p w14:paraId="1A6AF288" w14:textId="77777777" w:rsidR="00343570" w:rsidRDefault="001171D5" w:rsidP="00343570">
                      <w:pPr>
                        <w:ind w:firstLine="1304"/>
                        <w:rPr>
                          <w:b/>
                          <w:color w:val="003D82"/>
                          <w:lang w:val="en-GB"/>
                        </w:rPr>
                      </w:pPr>
                      <w:r w:rsidRPr="0023658C">
                        <w:rPr>
                          <w:rStyle w:val="Emphaseple"/>
                        </w:rPr>
                        <w:t>Contact</w:t>
                      </w:r>
                      <w:r w:rsidR="00343570">
                        <w:rPr>
                          <w:rStyle w:val="Emphaseple"/>
                        </w:rPr>
                        <w:t>s</w:t>
                      </w:r>
                      <w:r w:rsidRPr="0023658C">
                        <w:rPr>
                          <w:rStyle w:val="Emphaseple"/>
                        </w:rPr>
                        <w:t>:</w:t>
                      </w:r>
                      <w:r w:rsidR="00343570">
                        <w:rPr>
                          <w:b/>
                          <w:color w:val="003D82"/>
                          <w:lang w:val="en-GB"/>
                        </w:rPr>
                        <w:tab/>
                      </w:r>
                    </w:p>
                    <w:p w14:paraId="407DE270" w14:textId="13E70E18" w:rsidR="001171D5" w:rsidRPr="00017D4A" w:rsidRDefault="00343570" w:rsidP="00343570">
                      <w:pPr>
                        <w:ind w:firstLine="1304"/>
                        <w:rPr>
                          <w:color w:val="003D82"/>
                          <w:lang w:val="en-GB"/>
                        </w:rPr>
                      </w:pPr>
                      <w:r>
                        <w:rPr>
                          <w:color w:val="003D82"/>
                          <w:lang w:val="en-GB"/>
                        </w:rPr>
                        <w:t>Antoine Fobe</w:t>
                      </w:r>
                      <w:r w:rsidR="001171D5" w:rsidRPr="00017D4A">
                        <w:rPr>
                          <w:color w:val="003D82"/>
                          <w:lang w:val="en-GB"/>
                        </w:rPr>
                        <w:t xml:space="preserve">, </w:t>
                      </w:r>
                      <w:r>
                        <w:rPr>
                          <w:color w:val="003D82"/>
                          <w:lang w:val="en-GB"/>
                        </w:rPr>
                        <w:t>Advocacy &amp; Campaigning, EBU</w:t>
                      </w:r>
                    </w:p>
                    <w:p w14:paraId="3864A85F" w14:textId="73FB74CF" w:rsidR="001171D5" w:rsidRDefault="00343570" w:rsidP="00343570">
                      <w:pPr>
                        <w:ind w:firstLine="1304"/>
                        <w:rPr>
                          <w:color w:val="003D82"/>
                          <w:lang w:val="en-GB"/>
                        </w:rPr>
                      </w:pPr>
                      <w:r>
                        <w:rPr>
                          <w:color w:val="003D82"/>
                          <w:lang w:val="en-GB"/>
                        </w:rPr>
                        <w:t>ebucampaigning</w:t>
                      </w:r>
                      <w:r w:rsidR="006C4F92" w:rsidRPr="00017D4A">
                        <w:rPr>
                          <w:color w:val="003D82"/>
                          <w:lang w:val="en-GB"/>
                        </w:rPr>
                        <w:t>@euroblind.org |</w:t>
                      </w:r>
                      <w:r>
                        <w:rPr>
                          <w:color w:val="003D82"/>
                          <w:lang w:val="en-GB"/>
                        </w:rPr>
                        <w:t xml:space="preserve"> +33 1 88 61 06 64</w:t>
                      </w:r>
                    </w:p>
                    <w:p w14:paraId="407F9A78" w14:textId="77777777" w:rsidR="00343570" w:rsidRDefault="00343570" w:rsidP="00343570">
                      <w:pPr>
                        <w:ind w:left="1304" w:firstLine="1304"/>
                        <w:rPr>
                          <w:color w:val="003D82"/>
                          <w:lang w:val="en-GB"/>
                        </w:rPr>
                      </w:pPr>
                    </w:p>
                    <w:p w14:paraId="7872C273" w14:textId="37CC7F53" w:rsidR="003D39AF" w:rsidRPr="009959EA" w:rsidRDefault="00343570" w:rsidP="00343570">
                      <w:pPr>
                        <w:rPr>
                          <w:color w:val="003D82"/>
                          <w:lang w:val="en-GB"/>
                        </w:rPr>
                      </w:pPr>
                      <w:r>
                        <w:rPr>
                          <w:color w:val="003D82"/>
                          <w:lang w:val="en-GB"/>
                        </w:rPr>
                        <w:tab/>
                      </w:r>
                      <w:r w:rsidR="0085164F" w:rsidRPr="009959EA">
                        <w:rPr>
                          <w:color w:val="003D82"/>
                          <w:lang w:val="en-GB"/>
                        </w:rPr>
                        <w:t>Merve Sezg</w:t>
                      </w:r>
                      <w:r w:rsidRPr="009959EA">
                        <w:rPr>
                          <w:color w:val="003D82"/>
                          <w:lang w:val="en-GB"/>
                        </w:rPr>
                        <w:t>in, H</w:t>
                      </w:r>
                      <w:r w:rsidR="003D39AF" w:rsidRPr="009959EA">
                        <w:rPr>
                          <w:color w:val="003D82"/>
                          <w:lang w:val="en-GB"/>
                        </w:rPr>
                        <w:t>ead of International Relations</w:t>
                      </w:r>
                    </w:p>
                    <w:p w14:paraId="77B4F900" w14:textId="692E8DDD" w:rsidR="003D39AF" w:rsidRPr="009959EA" w:rsidRDefault="003D39AF" w:rsidP="003D39AF">
                      <w:pPr>
                        <w:ind w:firstLine="1304"/>
                        <w:rPr>
                          <w:color w:val="003D82"/>
                          <w:lang w:val="en-GB"/>
                        </w:rPr>
                      </w:pPr>
                      <w:r w:rsidRPr="009959EA">
                        <w:rPr>
                          <w:color w:val="003D82"/>
                          <w:lang w:val="en-GB"/>
                        </w:rPr>
                        <w:t xml:space="preserve">German Federation of the Blind and Partially Sighted – </w:t>
                      </w:r>
                      <w:r w:rsidR="00343570" w:rsidRPr="009959EA">
                        <w:rPr>
                          <w:color w:val="003D82"/>
                          <w:lang w:val="en-GB"/>
                        </w:rPr>
                        <w:t>DBSV</w:t>
                      </w:r>
                    </w:p>
                    <w:p w14:paraId="7A55CAE0" w14:textId="63E8FE10" w:rsidR="00343570" w:rsidRPr="00017D4A" w:rsidRDefault="00B940A0" w:rsidP="00B940A0">
                      <w:pPr>
                        <w:ind w:firstLine="1304"/>
                        <w:rPr>
                          <w:color w:val="003D82"/>
                          <w:lang w:val="en-GB"/>
                        </w:rPr>
                      </w:pPr>
                      <w:r>
                        <w:rPr>
                          <w:color w:val="003D82"/>
                          <w:lang w:val="en-GB"/>
                        </w:rPr>
                        <w:t>international@dbsv.org</w:t>
                      </w:r>
                      <w:r w:rsidRPr="00017D4A">
                        <w:rPr>
                          <w:color w:val="003D82"/>
                          <w:lang w:val="en-GB"/>
                        </w:rPr>
                        <w:t xml:space="preserve"> |</w:t>
                      </w:r>
                      <w:r>
                        <w:rPr>
                          <w:color w:val="003D82"/>
                          <w:lang w:val="en-GB"/>
                        </w:rPr>
                        <w:t xml:space="preserve"> +49 30 285 38 71 20</w:t>
                      </w:r>
                    </w:p>
                    <w:p w14:paraId="788023EC" w14:textId="3AF2DF89" w:rsidR="001171D5" w:rsidRPr="001171D5" w:rsidRDefault="001171D5" w:rsidP="001171D5">
                      <w:pPr>
                        <w:jc w:val="center"/>
                        <w:rPr>
                          <w:b/>
                          <w:color w:val="003D82"/>
                          <w:sz w:val="36"/>
                          <w:szCs w:val="36"/>
                          <w:lang w:val="en-GB"/>
                        </w:rPr>
                      </w:pPr>
                    </w:p>
                  </w:txbxContent>
                </v:textbox>
                <w10:wrap anchorx="margin"/>
              </v:rect>
            </w:pict>
          </mc:Fallback>
        </mc:AlternateContent>
      </w:r>
    </w:p>
    <w:sectPr w:rsidR="00B501D1" w:rsidRPr="007C528B" w:rsidSect="00F2306D">
      <w:headerReference w:type="even" r:id="rId22"/>
      <w:headerReference w:type="default" r:id="rId23"/>
      <w:headerReference w:type="first" r:id="rId24"/>
      <w:pgSz w:w="11906" w:h="16838"/>
      <w:pgMar w:top="1134" w:right="170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5EB6D" w14:textId="77777777" w:rsidR="00D61412" w:rsidRDefault="00D61412" w:rsidP="00D17D8A">
      <w:r>
        <w:separator/>
      </w:r>
    </w:p>
  </w:endnote>
  <w:endnote w:type="continuationSeparator" w:id="0">
    <w:p w14:paraId="0B48B323" w14:textId="77777777" w:rsidR="00D61412" w:rsidRDefault="00D61412" w:rsidP="00D1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11CF2" w14:textId="77777777" w:rsidR="00D61412" w:rsidRDefault="00D61412" w:rsidP="00D17D8A">
      <w:r>
        <w:separator/>
      </w:r>
    </w:p>
  </w:footnote>
  <w:footnote w:type="continuationSeparator" w:id="0">
    <w:p w14:paraId="6828B2B1" w14:textId="77777777" w:rsidR="00D61412" w:rsidRDefault="00D61412" w:rsidP="00D17D8A">
      <w:r>
        <w:continuationSeparator/>
      </w:r>
    </w:p>
  </w:footnote>
  <w:footnote w:id="1">
    <w:p w14:paraId="5169CAEB" w14:textId="5E2C08A8" w:rsidR="005475E7" w:rsidRPr="00B4392D" w:rsidRDefault="005475E7">
      <w:pPr>
        <w:pStyle w:val="Notedebasdepage"/>
        <w:rPr>
          <w:sz w:val="24"/>
          <w:szCs w:val="24"/>
        </w:rPr>
      </w:pPr>
      <w:r w:rsidRPr="00B4392D">
        <w:rPr>
          <w:rStyle w:val="Appelnotedebasdep"/>
          <w:sz w:val="24"/>
          <w:szCs w:val="24"/>
        </w:rPr>
        <w:footnoteRef/>
      </w:r>
      <w:r w:rsidRPr="00B4392D">
        <w:rPr>
          <w:sz w:val="24"/>
          <w:szCs w:val="24"/>
        </w:rPr>
        <w:t xml:space="preserve"> Source: EACEA, the Education, Audiovisual and Culture Executive Agency.</w:t>
      </w:r>
    </w:p>
  </w:footnote>
  <w:footnote w:id="2">
    <w:p w14:paraId="2859DA0B" w14:textId="23626710" w:rsidR="00474E83" w:rsidRPr="00474E83" w:rsidRDefault="00474E83" w:rsidP="00474E83">
      <w:pPr>
        <w:pStyle w:val="Notedebasdepage"/>
        <w:rPr>
          <w:sz w:val="24"/>
          <w:szCs w:val="24"/>
        </w:rPr>
      </w:pPr>
      <w:r w:rsidRPr="00474E83">
        <w:rPr>
          <w:rStyle w:val="Appelnotedebasdep"/>
          <w:sz w:val="24"/>
          <w:szCs w:val="24"/>
        </w:rPr>
        <w:footnoteRef/>
      </w:r>
      <w:r w:rsidRPr="00474E83">
        <w:rPr>
          <w:sz w:val="24"/>
          <w:szCs w:val="24"/>
        </w:rPr>
        <w:t xml:space="preserve"> Audio description communicates important visual content with spoken information inserted as a narrative between the dialogue and other programme sounds. It is essential for the full understanding and enjoyment of </w:t>
      </w:r>
      <w:r>
        <w:rPr>
          <w:sz w:val="24"/>
          <w:szCs w:val="24"/>
        </w:rPr>
        <w:t>films</w:t>
      </w:r>
      <w:r w:rsidRPr="00474E83">
        <w:rPr>
          <w:sz w:val="24"/>
          <w:szCs w:val="24"/>
        </w:rPr>
        <w:t xml:space="preserve"> by persons with visual</w:t>
      </w:r>
      <w:r>
        <w:rPr>
          <w:sz w:val="24"/>
          <w:szCs w:val="24"/>
        </w:rPr>
        <w:t xml:space="preserve"> and intellectual disabilities.</w:t>
      </w:r>
    </w:p>
  </w:footnote>
  <w:footnote w:id="3">
    <w:p w14:paraId="2BFBB386" w14:textId="0A7C2843" w:rsidR="00B46030" w:rsidRPr="00B46030" w:rsidRDefault="00B46030">
      <w:pPr>
        <w:pStyle w:val="Notedebasdepage"/>
        <w:rPr>
          <w:sz w:val="24"/>
          <w:szCs w:val="24"/>
          <w:lang w:val="en-GB"/>
        </w:rPr>
      </w:pPr>
      <w:r w:rsidRPr="00B46030">
        <w:rPr>
          <w:rStyle w:val="Appelnotedebasdep"/>
          <w:sz w:val="24"/>
          <w:szCs w:val="24"/>
        </w:rPr>
        <w:footnoteRef/>
      </w:r>
      <w:r w:rsidRPr="00B46030">
        <w:rPr>
          <w:sz w:val="24"/>
          <w:szCs w:val="24"/>
        </w:rPr>
        <w:t xml:space="preserve"> </w:t>
      </w:r>
      <w:r w:rsidR="009B064F">
        <w:rPr>
          <w:sz w:val="24"/>
          <w:szCs w:val="24"/>
        </w:rPr>
        <w:t>Audio subtitling</w:t>
      </w:r>
      <w:r w:rsidR="00474E83">
        <w:rPr>
          <w:sz w:val="24"/>
          <w:szCs w:val="24"/>
        </w:rPr>
        <w:t xml:space="preserve"> – also known as s</w:t>
      </w:r>
      <w:r w:rsidR="00474E83" w:rsidRPr="00474E83">
        <w:rPr>
          <w:sz w:val="24"/>
          <w:szCs w:val="24"/>
        </w:rPr>
        <w:t>poken subtitles</w:t>
      </w:r>
      <w:r w:rsidR="00474E83">
        <w:rPr>
          <w:sz w:val="24"/>
          <w:szCs w:val="24"/>
        </w:rPr>
        <w:t xml:space="preserve"> –</w:t>
      </w:r>
      <w:r w:rsidR="00474E83" w:rsidRPr="00474E83">
        <w:rPr>
          <w:sz w:val="24"/>
          <w:szCs w:val="24"/>
        </w:rPr>
        <w:t xml:space="preserve"> </w:t>
      </w:r>
      <w:r w:rsidR="009B064F">
        <w:rPr>
          <w:sz w:val="24"/>
          <w:szCs w:val="24"/>
        </w:rPr>
        <w:t>is</w:t>
      </w:r>
      <w:r w:rsidR="00474E83" w:rsidRPr="00474E83">
        <w:rPr>
          <w:sz w:val="24"/>
          <w:szCs w:val="24"/>
        </w:rPr>
        <w:t xml:space="preserve"> the reading aloud of interlingual subtitles in a spoken voice. </w:t>
      </w:r>
      <w:r w:rsidR="009B064F" w:rsidRPr="00F04405">
        <w:rPr>
          <w:sz w:val="24"/>
          <w:szCs w:val="24"/>
        </w:rPr>
        <w:t>It is</w:t>
      </w:r>
      <w:r w:rsidR="00474E83" w:rsidRPr="00F04405">
        <w:rPr>
          <w:sz w:val="24"/>
          <w:szCs w:val="24"/>
        </w:rPr>
        <w:t xml:space="preserve"> especially useful </w:t>
      </w:r>
      <w:r w:rsidR="00324398" w:rsidRPr="00F04405">
        <w:rPr>
          <w:sz w:val="24"/>
          <w:szCs w:val="24"/>
        </w:rPr>
        <w:t>to</w:t>
      </w:r>
      <w:r w:rsidR="00F96087" w:rsidRPr="00F04405">
        <w:rPr>
          <w:sz w:val="24"/>
          <w:szCs w:val="24"/>
        </w:rPr>
        <w:t xml:space="preserve"> the visually impaired community </w:t>
      </w:r>
      <w:r w:rsidR="00474E83" w:rsidRPr="00F04405">
        <w:rPr>
          <w:sz w:val="24"/>
          <w:szCs w:val="24"/>
        </w:rPr>
        <w:t xml:space="preserve">for </w:t>
      </w:r>
      <w:r w:rsidR="00324398" w:rsidRPr="00F04405">
        <w:rPr>
          <w:sz w:val="24"/>
          <w:szCs w:val="24"/>
        </w:rPr>
        <w:t>access to foreign-language audiovisual products when they are subtitled rather than dubbed</w:t>
      </w:r>
      <w:r w:rsidR="00474E83" w:rsidRPr="00F04405">
        <w:rPr>
          <w:sz w:val="24"/>
          <w:szCs w:val="24"/>
        </w:rPr>
        <w:t>, particularly in countries which do not dub programmes into the national language.</w:t>
      </w:r>
      <w:r w:rsidR="00324398" w:rsidRPr="00F04405">
        <w:rPr>
          <w:sz w:val="24"/>
          <w:szCs w:val="24"/>
        </w:rPr>
        <w:t xml:space="preserve"> </w:t>
      </w:r>
      <w:r w:rsidR="00F96087" w:rsidRPr="00F04405">
        <w:rPr>
          <w:sz w:val="24"/>
          <w:szCs w:val="24"/>
        </w:rPr>
        <w:t>Moreo</w:t>
      </w:r>
      <w:r w:rsidR="00324398" w:rsidRPr="00F04405">
        <w:rPr>
          <w:sz w:val="24"/>
          <w:szCs w:val="24"/>
        </w:rPr>
        <w:t>ver, subtitles have now expanded to same language subtitles</w:t>
      </w:r>
      <w:r w:rsidR="00F96087" w:rsidRPr="00F04405">
        <w:rPr>
          <w:sz w:val="24"/>
          <w:szCs w:val="24"/>
        </w:rPr>
        <w:t xml:space="preserve">; besides being useful </w:t>
      </w:r>
      <w:r w:rsidR="00324398" w:rsidRPr="00F04405">
        <w:rPr>
          <w:sz w:val="24"/>
          <w:szCs w:val="24"/>
        </w:rPr>
        <w:t>for the deaf and hard of hearing</w:t>
      </w:r>
      <w:r w:rsidR="00F96087" w:rsidRPr="00F04405">
        <w:rPr>
          <w:sz w:val="24"/>
          <w:szCs w:val="24"/>
        </w:rPr>
        <w:t>, s</w:t>
      </w:r>
      <w:r w:rsidR="00324398" w:rsidRPr="00F04405">
        <w:rPr>
          <w:sz w:val="24"/>
          <w:szCs w:val="24"/>
        </w:rPr>
        <w:t xml:space="preserve">ubtitles can be </w:t>
      </w:r>
      <w:r w:rsidR="00F96087" w:rsidRPr="00F04405">
        <w:rPr>
          <w:sz w:val="24"/>
          <w:szCs w:val="24"/>
        </w:rPr>
        <w:t>displayed</w:t>
      </w:r>
      <w:r w:rsidR="00324398" w:rsidRPr="00F04405">
        <w:rPr>
          <w:sz w:val="24"/>
          <w:szCs w:val="24"/>
        </w:rPr>
        <w:t xml:space="preserve"> amplified, </w:t>
      </w:r>
      <w:r w:rsidR="00F96087" w:rsidRPr="00F04405">
        <w:rPr>
          <w:sz w:val="24"/>
          <w:szCs w:val="24"/>
        </w:rPr>
        <w:t xml:space="preserve">e.g. on </w:t>
      </w:r>
      <w:r w:rsidR="00324398" w:rsidRPr="00F04405">
        <w:rPr>
          <w:sz w:val="24"/>
          <w:szCs w:val="24"/>
        </w:rPr>
        <w:t>a mobile phone or intelligent glasses</w:t>
      </w:r>
      <w:r w:rsidR="00F96087" w:rsidRPr="00F04405">
        <w:rPr>
          <w:sz w:val="24"/>
          <w:szCs w:val="24"/>
        </w:rPr>
        <w:t>, to meet the needs of partially sighted persons</w:t>
      </w:r>
      <w:r w:rsidR="00324398" w:rsidRPr="00F04405">
        <w:rPr>
          <w:sz w:val="24"/>
          <w:szCs w:val="24"/>
        </w:rPr>
        <w:t xml:space="preserve">. </w:t>
      </w:r>
      <w:r w:rsidR="00F96087" w:rsidRPr="00F04405">
        <w:rPr>
          <w:sz w:val="24"/>
          <w:szCs w:val="24"/>
        </w:rPr>
        <w:t>In any case, a</w:t>
      </w:r>
      <w:r w:rsidR="00324398" w:rsidRPr="00F04405">
        <w:rPr>
          <w:sz w:val="24"/>
          <w:szCs w:val="24"/>
        </w:rPr>
        <w:t xml:space="preserve">udio subtitling should be made available </w:t>
      </w:r>
      <w:r w:rsidR="00F96087" w:rsidRPr="00F04405">
        <w:rPr>
          <w:sz w:val="24"/>
          <w:szCs w:val="24"/>
        </w:rPr>
        <w:t>as a complement to</w:t>
      </w:r>
      <w:r w:rsidR="00324398" w:rsidRPr="00F04405">
        <w:rPr>
          <w:sz w:val="24"/>
          <w:szCs w:val="24"/>
        </w:rPr>
        <w:t xml:space="preserve"> audio description, never as a substitution.</w:t>
      </w:r>
    </w:p>
  </w:footnote>
  <w:footnote w:id="4">
    <w:p w14:paraId="44DEB148" w14:textId="66DDB0CD" w:rsidR="00505914" w:rsidRPr="00505914" w:rsidRDefault="00505914">
      <w:pPr>
        <w:pStyle w:val="Notedebasdepage"/>
        <w:rPr>
          <w:sz w:val="24"/>
          <w:szCs w:val="24"/>
          <w:lang w:val="en-GB"/>
        </w:rPr>
      </w:pPr>
      <w:r w:rsidRPr="003003C3">
        <w:rPr>
          <w:rStyle w:val="Appelnotedebasdep"/>
          <w:sz w:val="24"/>
          <w:szCs w:val="24"/>
        </w:rPr>
        <w:footnoteRef/>
      </w:r>
      <w:r w:rsidRPr="003003C3">
        <w:rPr>
          <w:sz w:val="24"/>
          <w:szCs w:val="24"/>
        </w:rPr>
        <w:t xml:space="preserve"> In Germany the award criteria of the FFA are audio description for the visually impaired and subtitles</w:t>
      </w:r>
      <w:r w:rsidR="003003C3" w:rsidRPr="003003C3">
        <w:rPr>
          <w:sz w:val="24"/>
          <w:szCs w:val="24"/>
        </w:rPr>
        <w:t xml:space="preserve"> (SDH)</w:t>
      </w:r>
      <w:r w:rsidRPr="003003C3">
        <w:rPr>
          <w:sz w:val="24"/>
          <w:szCs w:val="24"/>
        </w:rPr>
        <w:t xml:space="preserve"> – not audio </w:t>
      </w:r>
      <w:r w:rsidR="001F4394">
        <w:rPr>
          <w:sz w:val="24"/>
          <w:szCs w:val="24"/>
        </w:rPr>
        <w:t>subtitling</w:t>
      </w:r>
      <w:r w:rsidRPr="003003C3">
        <w:rPr>
          <w:sz w:val="24"/>
          <w:szCs w:val="24"/>
        </w:rPr>
        <w:t xml:space="preserve"> – for the hearing impaired.</w:t>
      </w:r>
    </w:p>
  </w:footnote>
  <w:footnote w:id="5">
    <w:p w14:paraId="07AC4697" w14:textId="3293763E" w:rsidR="009F104B" w:rsidRPr="009F104B" w:rsidRDefault="009F104B">
      <w:pPr>
        <w:pStyle w:val="Notedebasdepage"/>
        <w:rPr>
          <w:sz w:val="24"/>
          <w:szCs w:val="24"/>
          <w:lang w:val="en-GB"/>
        </w:rPr>
      </w:pPr>
      <w:r w:rsidRPr="001F11FB">
        <w:rPr>
          <w:rStyle w:val="Appelnotedebasdep"/>
          <w:sz w:val="24"/>
          <w:szCs w:val="24"/>
        </w:rPr>
        <w:footnoteRef/>
      </w:r>
      <w:r w:rsidRPr="001F11FB">
        <w:rPr>
          <w:sz w:val="24"/>
          <w:szCs w:val="24"/>
        </w:rPr>
        <w:t xml:space="preserve"> </w:t>
      </w:r>
      <w:r w:rsidR="00955C39" w:rsidRPr="001F11FB">
        <w:rPr>
          <w:sz w:val="24"/>
          <w:szCs w:val="24"/>
          <w:lang w:val="en-GB"/>
        </w:rPr>
        <w:t>Source</w:t>
      </w:r>
      <w:r w:rsidRPr="001F11FB">
        <w:rPr>
          <w:sz w:val="24"/>
          <w:szCs w:val="24"/>
          <w:lang w:val="en-GB"/>
        </w:rPr>
        <w:t>: EFAD, the European Association of Film Agencies</w:t>
      </w:r>
      <w:r w:rsidR="005475E7">
        <w:rPr>
          <w:sz w:val="24"/>
          <w:szCs w:val="24"/>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50A73" w14:textId="7370192B" w:rsidR="009216AD" w:rsidRDefault="009216A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E0B43" w14:textId="2E82855D" w:rsidR="009216AD" w:rsidRDefault="009216AD" w:rsidP="00097AF6">
    <w:pPr>
      <w:pStyle w:val="En-tte"/>
    </w:pPr>
  </w:p>
  <w:sdt>
    <w:sdtPr>
      <w:id w:val="1984197619"/>
      <w:docPartObj>
        <w:docPartGallery w:val="Page Numbers (Top of Page)"/>
        <w:docPartUnique/>
      </w:docPartObj>
    </w:sdtPr>
    <w:sdtEndPr>
      <w:rPr>
        <w:sz w:val="24"/>
        <w:szCs w:val="24"/>
      </w:rPr>
    </w:sdtEndPr>
    <w:sdtContent>
      <w:p w14:paraId="6A2ED921" w14:textId="3F57A699" w:rsidR="00097AF6" w:rsidRDefault="00097AF6" w:rsidP="00097AF6">
        <w:pPr>
          <w:pStyle w:val="En-tte"/>
          <w:rPr>
            <w:sz w:val="24"/>
            <w:szCs w:val="24"/>
          </w:rPr>
        </w:pPr>
        <w:r w:rsidRPr="00CE7F95">
          <w:rPr>
            <w:color w:val="FFFFFF" w:themeColor="background1"/>
            <w:sz w:val="24"/>
            <w:szCs w:val="24"/>
            <w:highlight w:val="darkBlue"/>
          </w:rPr>
          <w:t xml:space="preserve"> </w:t>
        </w:r>
        <w:r w:rsidRPr="00CE7F95">
          <w:rPr>
            <w:color w:val="FFFFFF" w:themeColor="background1"/>
            <w:sz w:val="24"/>
            <w:szCs w:val="24"/>
            <w:highlight w:val="darkBlue"/>
          </w:rPr>
          <w:fldChar w:fldCharType="begin"/>
        </w:r>
        <w:r w:rsidRPr="00CE7F95">
          <w:rPr>
            <w:color w:val="FFFFFF" w:themeColor="background1"/>
            <w:sz w:val="24"/>
            <w:szCs w:val="24"/>
            <w:highlight w:val="darkBlue"/>
          </w:rPr>
          <w:instrText>PAGE   \* MERGEFORMAT</w:instrText>
        </w:r>
        <w:r w:rsidRPr="00CE7F95">
          <w:rPr>
            <w:color w:val="FFFFFF" w:themeColor="background1"/>
            <w:sz w:val="24"/>
            <w:szCs w:val="24"/>
            <w:highlight w:val="darkBlue"/>
          </w:rPr>
          <w:fldChar w:fldCharType="separate"/>
        </w:r>
        <w:r w:rsidR="00712D94" w:rsidRPr="00712D94">
          <w:rPr>
            <w:noProof/>
            <w:color w:val="FFFFFF" w:themeColor="background1"/>
            <w:sz w:val="24"/>
            <w:szCs w:val="24"/>
            <w:highlight w:val="darkBlue"/>
            <w:lang w:val="de-DE"/>
          </w:rPr>
          <w:t>3</w:t>
        </w:r>
        <w:r w:rsidRPr="00CE7F95">
          <w:rPr>
            <w:color w:val="FFFFFF" w:themeColor="background1"/>
            <w:sz w:val="24"/>
            <w:szCs w:val="24"/>
            <w:highlight w:val="darkBlue"/>
          </w:rPr>
          <w:fldChar w:fldCharType="end"/>
        </w:r>
        <w:r w:rsidRPr="00CE7F95">
          <w:rPr>
            <w:color w:val="FFFFFF" w:themeColor="background1"/>
            <w:sz w:val="24"/>
            <w:szCs w:val="24"/>
            <w:highlight w:val="darkBlue"/>
          </w:rPr>
          <w:t xml:space="preserve"> </w:t>
        </w:r>
        <w:r w:rsidR="00F35AC3">
          <w:rPr>
            <w:sz w:val="24"/>
            <w:szCs w:val="24"/>
          </w:rPr>
          <w:t xml:space="preserve"> EBU Position Paper - </w:t>
        </w:r>
        <w:r w:rsidR="00294EFF">
          <w:rPr>
            <w:sz w:val="24"/>
            <w:szCs w:val="24"/>
          </w:rPr>
          <w:t>September</w:t>
        </w:r>
        <w:r w:rsidR="00D9152E">
          <w:rPr>
            <w:sz w:val="24"/>
            <w:szCs w:val="24"/>
          </w:rPr>
          <w:t xml:space="preserve"> 2020</w:t>
        </w:r>
      </w:p>
      <w:p w14:paraId="3DFBA9F7" w14:textId="19372E89" w:rsidR="00106853" w:rsidRPr="00106853" w:rsidRDefault="00106853">
        <w:pPr>
          <w:pStyle w:val="En-tte"/>
          <w:rPr>
            <w:sz w:val="24"/>
            <w:szCs w:val="24"/>
          </w:rPr>
        </w:pPr>
      </w:p>
      <w:p w14:paraId="091B473C" w14:textId="4A71586E" w:rsidR="0000566C" w:rsidRPr="00106853" w:rsidRDefault="00106853" w:rsidP="00106853">
        <w:pPr>
          <w:pStyle w:val="En-tte"/>
          <w:rPr>
            <w:sz w:val="24"/>
            <w:szCs w:val="24"/>
          </w:rPr>
        </w:pPr>
        <w:r w:rsidRPr="00106853">
          <w:rPr>
            <w:sz w:val="24"/>
            <w:szCs w:val="24"/>
          </w:rPr>
          <w:t>------</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D77C8" w14:textId="32E0C19B" w:rsidR="009216AD" w:rsidRDefault="009216A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436A"/>
    <w:multiLevelType w:val="hybridMultilevel"/>
    <w:tmpl w:val="F1166126"/>
    <w:lvl w:ilvl="0" w:tplc="D73A8462">
      <w:start w:val="1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8C2A7B"/>
    <w:multiLevelType w:val="hybridMultilevel"/>
    <w:tmpl w:val="F580F060"/>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891433"/>
    <w:multiLevelType w:val="hybridMultilevel"/>
    <w:tmpl w:val="1602C118"/>
    <w:lvl w:ilvl="0" w:tplc="2A7403C6">
      <w:start w:val="1"/>
      <w:numFmt w:val="upperLetter"/>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BE4597E"/>
    <w:multiLevelType w:val="hybridMultilevel"/>
    <w:tmpl w:val="DC787E26"/>
    <w:lvl w:ilvl="0" w:tplc="2E98DAA8">
      <w:start w:val="4"/>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C5CBE"/>
    <w:multiLevelType w:val="hybridMultilevel"/>
    <w:tmpl w:val="5F222BAC"/>
    <w:lvl w:ilvl="0" w:tplc="EA4AA11C">
      <w:start w:val="2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FCF1AE9"/>
    <w:multiLevelType w:val="hybridMultilevel"/>
    <w:tmpl w:val="355ED8F4"/>
    <w:lvl w:ilvl="0" w:tplc="ECA060E2">
      <w:start w:val="5"/>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5168F9"/>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26A2B"/>
    <w:multiLevelType w:val="hybridMultilevel"/>
    <w:tmpl w:val="8C22611C"/>
    <w:lvl w:ilvl="0" w:tplc="37868106">
      <w:start w:val="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0152B0"/>
    <w:multiLevelType w:val="multilevel"/>
    <w:tmpl w:val="7450950C"/>
    <w:lvl w:ilvl="0">
      <w:start w:val="1"/>
      <w:numFmt w:val="decimal"/>
      <w:lvlText w:val="%1."/>
      <w:lvlJc w:val="left"/>
      <w:pPr>
        <w:ind w:left="720" w:hanging="360"/>
      </w:pPr>
      <w:rPr>
        <w:rFonts w:hint="default"/>
      </w:rPr>
    </w:lvl>
    <w:lvl w:ilvl="1">
      <w:start w:val="1"/>
      <w:numFmt w:val="decimal"/>
      <w:isLgl/>
      <w:lvlText w:val="%1.%2"/>
      <w:lvlJc w:val="left"/>
      <w:pPr>
        <w:ind w:left="88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A6F527B"/>
    <w:multiLevelType w:val="hybridMultilevel"/>
    <w:tmpl w:val="E9EA66B6"/>
    <w:lvl w:ilvl="0" w:tplc="43686020">
      <w:start w:val="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773445"/>
    <w:multiLevelType w:val="hybridMultilevel"/>
    <w:tmpl w:val="FE3CE7AA"/>
    <w:lvl w:ilvl="0" w:tplc="1896925C">
      <w:start w:val="2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B3AAC"/>
    <w:multiLevelType w:val="hybridMultilevel"/>
    <w:tmpl w:val="10889A3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1614462"/>
    <w:multiLevelType w:val="hybridMultilevel"/>
    <w:tmpl w:val="27869802"/>
    <w:lvl w:ilvl="0" w:tplc="DC543936">
      <w:start w:val="1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89476E3"/>
    <w:multiLevelType w:val="hybridMultilevel"/>
    <w:tmpl w:val="633EA520"/>
    <w:lvl w:ilvl="0" w:tplc="8EF2672A">
      <w:start w:val="24"/>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8F911C9"/>
    <w:multiLevelType w:val="hybridMultilevel"/>
    <w:tmpl w:val="E74AA9B4"/>
    <w:lvl w:ilvl="0" w:tplc="41C80864">
      <w:start w:val="16"/>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940015"/>
    <w:multiLevelType w:val="hybridMultilevel"/>
    <w:tmpl w:val="85941588"/>
    <w:lvl w:ilvl="0" w:tplc="5EC8A188">
      <w:start w:val="7"/>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BA9252E"/>
    <w:multiLevelType w:val="hybridMultilevel"/>
    <w:tmpl w:val="06484C0E"/>
    <w:lvl w:ilvl="0" w:tplc="33B87440">
      <w:start w:val="1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C6139DF"/>
    <w:multiLevelType w:val="hybridMultilevel"/>
    <w:tmpl w:val="A58C654A"/>
    <w:lvl w:ilvl="0" w:tplc="1EECAE18">
      <w:start w:val="1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CC674B2"/>
    <w:multiLevelType w:val="hybridMultilevel"/>
    <w:tmpl w:val="2902C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F78443C"/>
    <w:multiLevelType w:val="hybridMultilevel"/>
    <w:tmpl w:val="3008261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14A25C8"/>
    <w:multiLevelType w:val="hybridMultilevel"/>
    <w:tmpl w:val="5A0E4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2D43C34"/>
    <w:multiLevelType w:val="hybridMultilevel"/>
    <w:tmpl w:val="899A38B4"/>
    <w:lvl w:ilvl="0" w:tplc="E2A0C99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3212E81"/>
    <w:multiLevelType w:val="hybridMultilevel"/>
    <w:tmpl w:val="979844E2"/>
    <w:lvl w:ilvl="0" w:tplc="56B26A74">
      <w:start w:val="2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6104C53"/>
    <w:multiLevelType w:val="hybridMultilevel"/>
    <w:tmpl w:val="8D86B8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8CC3BBA"/>
    <w:multiLevelType w:val="hybridMultilevel"/>
    <w:tmpl w:val="92C883C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3BA90B04"/>
    <w:multiLevelType w:val="hybridMultilevel"/>
    <w:tmpl w:val="4A483814"/>
    <w:lvl w:ilvl="0" w:tplc="EAB491C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3FDE760F"/>
    <w:multiLevelType w:val="hybridMultilevel"/>
    <w:tmpl w:val="F4AE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D7459C"/>
    <w:multiLevelType w:val="hybridMultilevel"/>
    <w:tmpl w:val="7434518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4875035D"/>
    <w:multiLevelType w:val="hybridMultilevel"/>
    <w:tmpl w:val="4718B5E0"/>
    <w:lvl w:ilvl="0" w:tplc="8BBC3188">
      <w:start w:val="16"/>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8C32975"/>
    <w:multiLevelType w:val="hybridMultilevel"/>
    <w:tmpl w:val="4B48747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32E51"/>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F623D6"/>
    <w:multiLevelType w:val="hybridMultilevel"/>
    <w:tmpl w:val="10D407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2D21100"/>
    <w:multiLevelType w:val="hybridMultilevel"/>
    <w:tmpl w:val="D74882B4"/>
    <w:lvl w:ilvl="0" w:tplc="AEE2B028">
      <w:start w:val="19"/>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0C5443"/>
    <w:multiLevelType w:val="hybridMultilevel"/>
    <w:tmpl w:val="B4CC9B10"/>
    <w:lvl w:ilvl="0" w:tplc="FD100EF2">
      <w:start w:val="2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931C76"/>
    <w:multiLevelType w:val="hybridMultilevel"/>
    <w:tmpl w:val="CB482E7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AB64E41"/>
    <w:multiLevelType w:val="hybridMultilevel"/>
    <w:tmpl w:val="D74C3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73F2B12"/>
    <w:multiLevelType w:val="hybridMultilevel"/>
    <w:tmpl w:val="217A8CE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6C6A6872"/>
    <w:multiLevelType w:val="hybridMultilevel"/>
    <w:tmpl w:val="77D0F942"/>
    <w:lvl w:ilvl="0" w:tplc="B6D48A44">
      <w:start w:val="2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D5242F5"/>
    <w:multiLevelType w:val="hybridMultilevel"/>
    <w:tmpl w:val="020A8A1A"/>
    <w:lvl w:ilvl="0" w:tplc="37FE8250">
      <w:start w:val="17"/>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1D30320"/>
    <w:multiLevelType w:val="hybridMultilevel"/>
    <w:tmpl w:val="230A9E9A"/>
    <w:lvl w:ilvl="0" w:tplc="0407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26A2BB7"/>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C45251"/>
    <w:multiLevelType w:val="hybridMultilevel"/>
    <w:tmpl w:val="6108FBF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6880853"/>
    <w:multiLevelType w:val="hybridMultilevel"/>
    <w:tmpl w:val="0FFA5C9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76DC390A"/>
    <w:multiLevelType w:val="hybridMultilevel"/>
    <w:tmpl w:val="E0E2DDD6"/>
    <w:lvl w:ilvl="0" w:tplc="F2868634">
      <w:start w:val="4"/>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591CDA"/>
    <w:multiLevelType w:val="hybridMultilevel"/>
    <w:tmpl w:val="3AB47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34"/>
  </w:num>
  <w:num w:numId="3">
    <w:abstractNumId w:val="21"/>
  </w:num>
  <w:num w:numId="4">
    <w:abstractNumId w:val="25"/>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44"/>
  </w:num>
  <w:num w:numId="8">
    <w:abstractNumId w:val="35"/>
  </w:num>
  <w:num w:numId="9">
    <w:abstractNumId w:val="30"/>
  </w:num>
  <w:num w:numId="10">
    <w:abstractNumId w:val="29"/>
  </w:num>
  <w:num w:numId="11">
    <w:abstractNumId w:val="6"/>
  </w:num>
  <w:num w:numId="12">
    <w:abstractNumId w:val="40"/>
  </w:num>
  <w:num w:numId="13">
    <w:abstractNumId w:val="7"/>
  </w:num>
  <w:num w:numId="14">
    <w:abstractNumId w:val="15"/>
  </w:num>
  <w:num w:numId="15">
    <w:abstractNumId w:val="17"/>
  </w:num>
  <w:num w:numId="16">
    <w:abstractNumId w:val="38"/>
  </w:num>
  <w:num w:numId="17">
    <w:abstractNumId w:val="0"/>
  </w:num>
  <w:num w:numId="18">
    <w:abstractNumId w:val="22"/>
  </w:num>
  <w:num w:numId="19">
    <w:abstractNumId w:val="13"/>
  </w:num>
  <w:num w:numId="20">
    <w:abstractNumId w:val="9"/>
  </w:num>
  <w:num w:numId="21">
    <w:abstractNumId w:val="16"/>
  </w:num>
  <w:num w:numId="22">
    <w:abstractNumId w:val="12"/>
  </w:num>
  <w:num w:numId="23">
    <w:abstractNumId w:val="37"/>
  </w:num>
  <w:num w:numId="24">
    <w:abstractNumId w:val="4"/>
  </w:num>
  <w:num w:numId="25">
    <w:abstractNumId w:val="5"/>
  </w:num>
  <w:num w:numId="26">
    <w:abstractNumId w:val="28"/>
  </w:num>
  <w:num w:numId="27">
    <w:abstractNumId w:val="20"/>
  </w:num>
  <w:num w:numId="28">
    <w:abstractNumId w:val="43"/>
  </w:num>
  <w:num w:numId="29">
    <w:abstractNumId w:val="14"/>
  </w:num>
  <w:num w:numId="30">
    <w:abstractNumId w:val="33"/>
  </w:num>
  <w:num w:numId="31">
    <w:abstractNumId w:val="3"/>
  </w:num>
  <w:num w:numId="32">
    <w:abstractNumId w:val="32"/>
  </w:num>
  <w:num w:numId="33">
    <w:abstractNumId w:val="10"/>
  </w:num>
  <w:num w:numId="34">
    <w:abstractNumId w:val="2"/>
  </w:num>
  <w:num w:numId="35">
    <w:abstractNumId w:val="19"/>
  </w:num>
  <w:num w:numId="36">
    <w:abstractNumId w:val="1"/>
  </w:num>
  <w:num w:numId="37">
    <w:abstractNumId w:val="27"/>
  </w:num>
  <w:num w:numId="38">
    <w:abstractNumId w:val="42"/>
  </w:num>
  <w:num w:numId="39">
    <w:abstractNumId w:val="36"/>
  </w:num>
  <w:num w:numId="40">
    <w:abstractNumId w:val="41"/>
  </w:num>
  <w:num w:numId="41">
    <w:abstractNumId w:val="11"/>
  </w:num>
  <w:num w:numId="42">
    <w:abstractNumId w:val="24"/>
  </w:num>
  <w:num w:numId="43">
    <w:abstractNumId w:val="18"/>
  </w:num>
  <w:num w:numId="44">
    <w:abstractNumId w:val="23"/>
  </w:num>
  <w:num w:numId="45">
    <w:abstractNumId w:val="31"/>
  </w:num>
  <w:num w:numId="46">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14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746"/>
    <w:rsid w:val="00000F5D"/>
    <w:rsid w:val="000022F4"/>
    <w:rsid w:val="00002B1F"/>
    <w:rsid w:val="000036EC"/>
    <w:rsid w:val="0000439F"/>
    <w:rsid w:val="00004CBC"/>
    <w:rsid w:val="0000566C"/>
    <w:rsid w:val="000064D4"/>
    <w:rsid w:val="0001280F"/>
    <w:rsid w:val="0001346C"/>
    <w:rsid w:val="000150A1"/>
    <w:rsid w:val="0001545A"/>
    <w:rsid w:val="00016144"/>
    <w:rsid w:val="000161BD"/>
    <w:rsid w:val="00017D4A"/>
    <w:rsid w:val="00017DFD"/>
    <w:rsid w:val="00020C44"/>
    <w:rsid w:val="0002214B"/>
    <w:rsid w:val="00024C5A"/>
    <w:rsid w:val="000254E3"/>
    <w:rsid w:val="00026161"/>
    <w:rsid w:val="00026DFE"/>
    <w:rsid w:val="00032108"/>
    <w:rsid w:val="00032B8F"/>
    <w:rsid w:val="0003481F"/>
    <w:rsid w:val="00035EBB"/>
    <w:rsid w:val="00037AF0"/>
    <w:rsid w:val="0004270E"/>
    <w:rsid w:val="00043E44"/>
    <w:rsid w:val="000446B0"/>
    <w:rsid w:val="00044BF4"/>
    <w:rsid w:val="00044CB9"/>
    <w:rsid w:val="00044FBE"/>
    <w:rsid w:val="000450CE"/>
    <w:rsid w:val="00045FCF"/>
    <w:rsid w:val="00047FFB"/>
    <w:rsid w:val="00050987"/>
    <w:rsid w:val="000522C8"/>
    <w:rsid w:val="0005234E"/>
    <w:rsid w:val="000524BA"/>
    <w:rsid w:val="000528A9"/>
    <w:rsid w:val="00053360"/>
    <w:rsid w:val="00061690"/>
    <w:rsid w:val="0006384C"/>
    <w:rsid w:val="00063C98"/>
    <w:rsid w:val="00064FA5"/>
    <w:rsid w:val="00065B54"/>
    <w:rsid w:val="00066B94"/>
    <w:rsid w:val="00067308"/>
    <w:rsid w:val="00067432"/>
    <w:rsid w:val="00070AAA"/>
    <w:rsid w:val="00070B98"/>
    <w:rsid w:val="00073E3B"/>
    <w:rsid w:val="00074CED"/>
    <w:rsid w:val="000767E2"/>
    <w:rsid w:val="0007682E"/>
    <w:rsid w:val="0007685A"/>
    <w:rsid w:val="00076FB0"/>
    <w:rsid w:val="000774E9"/>
    <w:rsid w:val="00077D1B"/>
    <w:rsid w:val="0008000E"/>
    <w:rsid w:val="00081AE4"/>
    <w:rsid w:val="000822C4"/>
    <w:rsid w:val="00082619"/>
    <w:rsid w:val="00084D9E"/>
    <w:rsid w:val="00084E09"/>
    <w:rsid w:val="000856AF"/>
    <w:rsid w:val="00085A11"/>
    <w:rsid w:val="0008655F"/>
    <w:rsid w:val="000872A5"/>
    <w:rsid w:val="000924DD"/>
    <w:rsid w:val="0009295B"/>
    <w:rsid w:val="000967FE"/>
    <w:rsid w:val="000977E0"/>
    <w:rsid w:val="00097AF6"/>
    <w:rsid w:val="000A2B66"/>
    <w:rsid w:val="000A34C9"/>
    <w:rsid w:val="000A3A49"/>
    <w:rsid w:val="000A5E18"/>
    <w:rsid w:val="000A6E72"/>
    <w:rsid w:val="000A76B4"/>
    <w:rsid w:val="000A7723"/>
    <w:rsid w:val="000B1C51"/>
    <w:rsid w:val="000B30D3"/>
    <w:rsid w:val="000B5BA2"/>
    <w:rsid w:val="000C0421"/>
    <w:rsid w:val="000C0C5F"/>
    <w:rsid w:val="000C0EAA"/>
    <w:rsid w:val="000C1DC1"/>
    <w:rsid w:val="000C2CB6"/>
    <w:rsid w:val="000C35BE"/>
    <w:rsid w:val="000C38CC"/>
    <w:rsid w:val="000C4F48"/>
    <w:rsid w:val="000C5935"/>
    <w:rsid w:val="000C5BC5"/>
    <w:rsid w:val="000D003E"/>
    <w:rsid w:val="000D0042"/>
    <w:rsid w:val="000D022E"/>
    <w:rsid w:val="000D1F36"/>
    <w:rsid w:val="000D4065"/>
    <w:rsid w:val="000D423A"/>
    <w:rsid w:val="000D495A"/>
    <w:rsid w:val="000D4CE5"/>
    <w:rsid w:val="000D5C53"/>
    <w:rsid w:val="000D5CFA"/>
    <w:rsid w:val="000E1D7B"/>
    <w:rsid w:val="000E2DA0"/>
    <w:rsid w:val="000E3684"/>
    <w:rsid w:val="000E41EC"/>
    <w:rsid w:val="000E5968"/>
    <w:rsid w:val="000E603C"/>
    <w:rsid w:val="000E7C03"/>
    <w:rsid w:val="000F0E4D"/>
    <w:rsid w:val="000F271B"/>
    <w:rsid w:val="000F39D9"/>
    <w:rsid w:val="000F54B3"/>
    <w:rsid w:val="000F6A5E"/>
    <w:rsid w:val="001003D4"/>
    <w:rsid w:val="0010043D"/>
    <w:rsid w:val="00100BB3"/>
    <w:rsid w:val="001013C4"/>
    <w:rsid w:val="00101CD6"/>
    <w:rsid w:val="00106761"/>
    <w:rsid w:val="00106815"/>
    <w:rsid w:val="00106853"/>
    <w:rsid w:val="0011056A"/>
    <w:rsid w:val="00112220"/>
    <w:rsid w:val="00112E6A"/>
    <w:rsid w:val="001144E4"/>
    <w:rsid w:val="001161C9"/>
    <w:rsid w:val="00116C7F"/>
    <w:rsid w:val="001171D5"/>
    <w:rsid w:val="00130813"/>
    <w:rsid w:val="00130C86"/>
    <w:rsid w:val="0013329B"/>
    <w:rsid w:val="0013397B"/>
    <w:rsid w:val="0013717A"/>
    <w:rsid w:val="00137A44"/>
    <w:rsid w:val="00140ED9"/>
    <w:rsid w:val="001412EE"/>
    <w:rsid w:val="0014323B"/>
    <w:rsid w:val="00144575"/>
    <w:rsid w:val="00145B28"/>
    <w:rsid w:val="0015158E"/>
    <w:rsid w:val="00151E0E"/>
    <w:rsid w:val="00153869"/>
    <w:rsid w:val="00154978"/>
    <w:rsid w:val="00155A4C"/>
    <w:rsid w:val="0016203B"/>
    <w:rsid w:val="001623D7"/>
    <w:rsid w:val="00162CE7"/>
    <w:rsid w:val="00171AEC"/>
    <w:rsid w:val="001725D1"/>
    <w:rsid w:val="00175398"/>
    <w:rsid w:val="00176555"/>
    <w:rsid w:val="001769DD"/>
    <w:rsid w:val="00181954"/>
    <w:rsid w:val="00181D3D"/>
    <w:rsid w:val="0018210B"/>
    <w:rsid w:val="00182A84"/>
    <w:rsid w:val="00184144"/>
    <w:rsid w:val="00184968"/>
    <w:rsid w:val="00185101"/>
    <w:rsid w:val="0018668A"/>
    <w:rsid w:val="001871A5"/>
    <w:rsid w:val="00187498"/>
    <w:rsid w:val="001917C3"/>
    <w:rsid w:val="00192F33"/>
    <w:rsid w:val="001961BE"/>
    <w:rsid w:val="00196241"/>
    <w:rsid w:val="001963C3"/>
    <w:rsid w:val="001968D2"/>
    <w:rsid w:val="001974DE"/>
    <w:rsid w:val="00197912"/>
    <w:rsid w:val="001A0092"/>
    <w:rsid w:val="001A03F4"/>
    <w:rsid w:val="001A22DF"/>
    <w:rsid w:val="001A3353"/>
    <w:rsid w:val="001A5928"/>
    <w:rsid w:val="001A6B38"/>
    <w:rsid w:val="001B08C8"/>
    <w:rsid w:val="001B099A"/>
    <w:rsid w:val="001B5B86"/>
    <w:rsid w:val="001B6DD8"/>
    <w:rsid w:val="001C0008"/>
    <w:rsid w:val="001C2033"/>
    <w:rsid w:val="001C28BE"/>
    <w:rsid w:val="001C5928"/>
    <w:rsid w:val="001C5FC1"/>
    <w:rsid w:val="001C74E6"/>
    <w:rsid w:val="001D1D4C"/>
    <w:rsid w:val="001D3CE9"/>
    <w:rsid w:val="001D3DEA"/>
    <w:rsid w:val="001D781D"/>
    <w:rsid w:val="001E1E87"/>
    <w:rsid w:val="001E2F37"/>
    <w:rsid w:val="001E4A81"/>
    <w:rsid w:val="001E4AB9"/>
    <w:rsid w:val="001E54D2"/>
    <w:rsid w:val="001E6929"/>
    <w:rsid w:val="001E6A5C"/>
    <w:rsid w:val="001F11FB"/>
    <w:rsid w:val="001F3D42"/>
    <w:rsid w:val="001F4394"/>
    <w:rsid w:val="001F6B96"/>
    <w:rsid w:val="001F737D"/>
    <w:rsid w:val="001F7381"/>
    <w:rsid w:val="001F7544"/>
    <w:rsid w:val="0020113A"/>
    <w:rsid w:val="002023E5"/>
    <w:rsid w:val="0020246D"/>
    <w:rsid w:val="0020375F"/>
    <w:rsid w:val="00206F5A"/>
    <w:rsid w:val="002105CC"/>
    <w:rsid w:val="002127C3"/>
    <w:rsid w:val="002129F0"/>
    <w:rsid w:val="00214879"/>
    <w:rsid w:val="0021606F"/>
    <w:rsid w:val="00216AB1"/>
    <w:rsid w:val="002176BE"/>
    <w:rsid w:val="00217C6B"/>
    <w:rsid w:val="002208FA"/>
    <w:rsid w:val="00221C38"/>
    <w:rsid w:val="00225489"/>
    <w:rsid w:val="00225D67"/>
    <w:rsid w:val="00226259"/>
    <w:rsid w:val="00230640"/>
    <w:rsid w:val="00233651"/>
    <w:rsid w:val="0023658C"/>
    <w:rsid w:val="00236C6E"/>
    <w:rsid w:val="00236CCD"/>
    <w:rsid w:val="00236F67"/>
    <w:rsid w:val="00236FE8"/>
    <w:rsid w:val="00237F99"/>
    <w:rsid w:val="00242619"/>
    <w:rsid w:val="00242E45"/>
    <w:rsid w:val="00244BA3"/>
    <w:rsid w:val="00245CB3"/>
    <w:rsid w:val="00246C7C"/>
    <w:rsid w:val="00246E30"/>
    <w:rsid w:val="002516DB"/>
    <w:rsid w:val="00252A88"/>
    <w:rsid w:val="00252EDF"/>
    <w:rsid w:val="00254712"/>
    <w:rsid w:val="00255144"/>
    <w:rsid w:val="0025577A"/>
    <w:rsid w:val="00262085"/>
    <w:rsid w:val="00262FA9"/>
    <w:rsid w:val="002646EB"/>
    <w:rsid w:val="00266A71"/>
    <w:rsid w:val="00270A5A"/>
    <w:rsid w:val="00270F67"/>
    <w:rsid w:val="00273AAC"/>
    <w:rsid w:val="002748B1"/>
    <w:rsid w:val="00275618"/>
    <w:rsid w:val="002758CA"/>
    <w:rsid w:val="00281545"/>
    <w:rsid w:val="00281D19"/>
    <w:rsid w:val="00283DBF"/>
    <w:rsid w:val="00284CA3"/>
    <w:rsid w:val="002911F0"/>
    <w:rsid w:val="00291367"/>
    <w:rsid w:val="00293070"/>
    <w:rsid w:val="00293D32"/>
    <w:rsid w:val="00294948"/>
    <w:rsid w:val="00294EFF"/>
    <w:rsid w:val="00295F43"/>
    <w:rsid w:val="00295F64"/>
    <w:rsid w:val="0029602C"/>
    <w:rsid w:val="002963F3"/>
    <w:rsid w:val="00297CA5"/>
    <w:rsid w:val="002A269F"/>
    <w:rsid w:val="002A2BBA"/>
    <w:rsid w:val="002A32A3"/>
    <w:rsid w:val="002A3C0B"/>
    <w:rsid w:val="002A419E"/>
    <w:rsid w:val="002B0901"/>
    <w:rsid w:val="002B0CAA"/>
    <w:rsid w:val="002B1238"/>
    <w:rsid w:val="002B1EA2"/>
    <w:rsid w:val="002B27EE"/>
    <w:rsid w:val="002B32DF"/>
    <w:rsid w:val="002B396B"/>
    <w:rsid w:val="002B3F39"/>
    <w:rsid w:val="002B729B"/>
    <w:rsid w:val="002B7B8F"/>
    <w:rsid w:val="002C0646"/>
    <w:rsid w:val="002C1287"/>
    <w:rsid w:val="002C3156"/>
    <w:rsid w:val="002C5247"/>
    <w:rsid w:val="002C7174"/>
    <w:rsid w:val="002C7372"/>
    <w:rsid w:val="002D01ED"/>
    <w:rsid w:val="002D13C7"/>
    <w:rsid w:val="002D37C2"/>
    <w:rsid w:val="002D3B26"/>
    <w:rsid w:val="002D6D8B"/>
    <w:rsid w:val="002D76DA"/>
    <w:rsid w:val="002D7E17"/>
    <w:rsid w:val="002E26B1"/>
    <w:rsid w:val="002E2C2C"/>
    <w:rsid w:val="002E3471"/>
    <w:rsid w:val="002E4073"/>
    <w:rsid w:val="002E4BD4"/>
    <w:rsid w:val="002E5273"/>
    <w:rsid w:val="002E5EA6"/>
    <w:rsid w:val="002E63E3"/>
    <w:rsid w:val="002E6AEC"/>
    <w:rsid w:val="002F0F73"/>
    <w:rsid w:val="002F2445"/>
    <w:rsid w:val="002F70A3"/>
    <w:rsid w:val="002F7723"/>
    <w:rsid w:val="00300147"/>
    <w:rsid w:val="003003C3"/>
    <w:rsid w:val="00300FBE"/>
    <w:rsid w:val="00301FAB"/>
    <w:rsid w:val="00302912"/>
    <w:rsid w:val="003053EE"/>
    <w:rsid w:val="003108C5"/>
    <w:rsid w:val="00312ACC"/>
    <w:rsid w:val="00313C3C"/>
    <w:rsid w:val="00314089"/>
    <w:rsid w:val="00314481"/>
    <w:rsid w:val="0031509C"/>
    <w:rsid w:val="003151AB"/>
    <w:rsid w:val="003165F1"/>
    <w:rsid w:val="00316A00"/>
    <w:rsid w:val="0031704E"/>
    <w:rsid w:val="00320BEF"/>
    <w:rsid w:val="00322563"/>
    <w:rsid w:val="00322745"/>
    <w:rsid w:val="00323D18"/>
    <w:rsid w:val="00324398"/>
    <w:rsid w:val="00325B31"/>
    <w:rsid w:val="00331505"/>
    <w:rsid w:val="003341B3"/>
    <w:rsid w:val="00334F76"/>
    <w:rsid w:val="00335336"/>
    <w:rsid w:val="0033570C"/>
    <w:rsid w:val="00341FF6"/>
    <w:rsid w:val="0034334B"/>
    <w:rsid w:val="00343570"/>
    <w:rsid w:val="00343B97"/>
    <w:rsid w:val="00345C92"/>
    <w:rsid w:val="003557BB"/>
    <w:rsid w:val="00357191"/>
    <w:rsid w:val="00360422"/>
    <w:rsid w:val="0036150D"/>
    <w:rsid w:val="003627F3"/>
    <w:rsid w:val="003628CE"/>
    <w:rsid w:val="00363463"/>
    <w:rsid w:val="00363B78"/>
    <w:rsid w:val="00364CD6"/>
    <w:rsid w:val="00370041"/>
    <w:rsid w:val="003714CB"/>
    <w:rsid w:val="00373584"/>
    <w:rsid w:val="00375A4F"/>
    <w:rsid w:val="003778B2"/>
    <w:rsid w:val="00381EA7"/>
    <w:rsid w:val="003826B3"/>
    <w:rsid w:val="00384322"/>
    <w:rsid w:val="00384F42"/>
    <w:rsid w:val="00387AD6"/>
    <w:rsid w:val="00391664"/>
    <w:rsid w:val="00395DAB"/>
    <w:rsid w:val="00397DB2"/>
    <w:rsid w:val="003A4336"/>
    <w:rsid w:val="003A483A"/>
    <w:rsid w:val="003B10EF"/>
    <w:rsid w:val="003B31F8"/>
    <w:rsid w:val="003B53C1"/>
    <w:rsid w:val="003C0F1D"/>
    <w:rsid w:val="003C2D61"/>
    <w:rsid w:val="003C2FD1"/>
    <w:rsid w:val="003C3348"/>
    <w:rsid w:val="003C504B"/>
    <w:rsid w:val="003C6BDC"/>
    <w:rsid w:val="003D39AF"/>
    <w:rsid w:val="003D41B8"/>
    <w:rsid w:val="003D4635"/>
    <w:rsid w:val="003D5A7F"/>
    <w:rsid w:val="003D689E"/>
    <w:rsid w:val="003E0D37"/>
    <w:rsid w:val="003E1D79"/>
    <w:rsid w:val="003E20A0"/>
    <w:rsid w:val="003E4987"/>
    <w:rsid w:val="003E5C94"/>
    <w:rsid w:val="003E6E73"/>
    <w:rsid w:val="003F0EC2"/>
    <w:rsid w:val="003F301B"/>
    <w:rsid w:val="003F4E9D"/>
    <w:rsid w:val="003F6BAC"/>
    <w:rsid w:val="0040146E"/>
    <w:rsid w:val="004020BF"/>
    <w:rsid w:val="00404C32"/>
    <w:rsid w:val="00405A89"/>
    <w:rsid w:val="00410823"/>
    <w:rsid w:val="004110A4"/>
    <w:rsid w:val="00412CE6"/>
    <w:rsid w:val="004173E1"/>
    <w:rsid w:val="00420635"/>
    <w:rsid w:val="00420BD1"/>
    <w:rsid w:val="00420BEE"/>
    <w:rsid w:val="00421D1B"/>
    <w:rsid w:val="00423CE1"/>
    <w:rsid w:val="00423F62"/>
    <w:rsid w:val="004240E6"/>
    <w:rsid w:val="00424323"/>
    <w:rsid w:val="004244B7"/>
    <w:rsid w:val="0042498B"/>
    <w:rsid w:val="00424EF2"/>
    <w:rsid w:val="00425132"/>
    <w:rsid w:val="00425463"/>
    <w:rsid w:val="00425515"/>
    <w:rsid w:val="0042643E"/>
    <w:rsid w:val="00427E6A"/>
    <w:rsid w:val="00427F95"/>
    <w:rsid w:val="00433D49"/>
    <w:rsid w:val="004341BF"/>
    <w:rsid w:val="0043430D"/>
    <w:rsid w:val="00435A3C"/>
    <w:rsid w:val="00436C93"/>
    <w:rsid w:val="004375FB"/>
    <w:rsid w:val="00440378"/>
    <w:rsid w:val="00441B83"/>
    <w:rsid w:val="0044215F"/>
    <w:rsid w:val="00446B5A"/>
    <w:rsid w:val="00447C12"/>
    <w:rsid w:val="00447EAB"/>
    <w:rsid w:val="00450240"/>
    <w:rsid w:val="0045043D"/>
    <w:rsid w:val="004519E4"/>
    <w:rsid w:val="00454B2C"/>
    <w:rsid w:val="00455663"/>
    <w:rsid w:val="0045713A"/>
    <w:rsid w:val="00460B6B"/>
    <w:rsid w:val="00461E18"/>
    <w:rsid w:val="0046216E"/>
    <w:rsid w:val="00466151"/>
    <w:rsid w:val="00466534"/>
    <w:rsid w:val="00467C3B"/>
    <w:rsid w:val="004702A9"/>
    <w:rsid w:val="00472701"/>
    <w:rsid w:val="0047284E"/>
    <w:rsid w:val="00472D36"/>
    <w:rsid w:val="00473E31"/>
    <w:rsid w:val="00474801"/>
    <w:rsid w:val="00474AF7"/>
    <w:rsid w:val="00474E83"/>
    <w:rsid w:val="00475A6E"/>
    <w:rsid w:val="00476B35"/>
    <w:rsid w:val="00480B3B"/>
    <w:rsid w:val="00481213"/>
    <w:rsid w:val="00481B89"/>
    <w:rsid w:val="004821A3"/>
    <w:rsid w:val="0048238E"/>
    <w:rsid w:val="00483093"/>
    <w:rsid w:val="004830E3"/>
    <w:rsid w:val="0048338D"/>
    <w:rsid w:val="00483BE7"/>
    <w:rsid w:val="0048490D"/>
    <w:rsid w:val="00484B29"/>
    <w:rsid w:val="0048507D"/>
    <w:rsid w:val="00485610"/>
    <w:rsid w:val="004869E0"/>
    <w:rsid w:val="00486B66"/>
    <w:rsid w:val="0049216D"/>
    <w:rsid w:val="00492493"/>
    <w:rsid w:val="0049384A"/>
    <w:rsid w:val="00496FB2"/>
    <w:rsid w:val="0049788D"/>
    <w:rsid w:val="004979A6"/>
    <w:rsid w:val="00497D0C"/>
    <w:rsid w:val="00497F4D"/>
    <w:rsid w:val="004A25CE"/>
    <w:rsid w:val="004A3150"/>
    <w:rsid w:val="004A4520"/>
    <w:rsid w:val="004A6689"/>
    <w:rsid w:val="004A7219"/>
    <w:rsid w:val="004A74EA"/>
    <w:rsid w:val="004B014C"/>
    <w:rsid w:val="004B07F2"/>
    <w:rsid w:val="004B1085"/>
    <w:rsid w:val="004B22DB"/>
    <w:rsid w:val="004B2462"/>
    <w:rsid w:val="004B2C8E"/>
    <w:rsid w:val="004B3D10"/>
    <w:rsid w:val="004B6A79"/>
    <w:rsid w:val="004B74F9"/>
    <w:rsid w:val="004B7D0E"/>
    <w:rsid w:val="004B7D31"/>
    <w:rsid w:val="004C0A2A"/>
    <w:rsid w:val="004C7354"/>
    <w:rsid w:val="004D0DBE"/>
    <w:rsid w:val="004D25C1"/>
    <w:rsid w:val="004D27DC"/>
    <w:rsid w:val="004D660F"/>
    <w:rsid w:val="004E197C"/>
    <w:rsid w:val="004E3C45"/>
    <w:rsid w:val="004E4103"/>
    <w:rsid w:val="004F2C69"/>
    <w:rsid w:val="004F4081"/>
    <w:rsid w:val="004F59E0"/>
    <w:rsid w:val="004F5A91"/>
    <w:rsid w:val="004F5ADB"/>
    <w:rsid w:val="00500319"/>
    <w:rsid w:val="00505795"/>
    <w:rsid w:val="00505914"/>
    <w:rsid w:val="00505F8A"/>
    <w:rsid w:val="0050663E"/>
    <w:rsid w:val="005077AE"/>
    <w:rsid w:val="00511AC4"/>
    <w:rsid w:val="00512B22"/>
    <w:rsid w:val="00514489"/>
    <w:rsid w:val="0051495D"/>
    <w:rsid w:val="005149B8"/>
    <w:rsid w:val="005153F6"/>
    <w:rsid w:val="005170EF"/>
    <w:rsid w:val="005203E4"/>
    <w:rsid w:val="0052218C"/>
    <w:rsid w:val="005250DA"/>
    <w:rsid w:val="00525AC5"/>
    <w:rsid w:val="005262B4"/>
    <w:rsid w:val="00532822"/>
    <w:rsid w:val="00533CFB"/>
    <w:rsid w:val="00536C68"/>
    <w:rsid w:val="00542499"/>
    <w:rsid w:val="00542F39"/>
    <w:rsid w:val="00543246"/>
    <w:rsid w:val="005443BC"/>
    <w:rsid w:val="00544F45"/>
    <w:rsid w:val="00545594"/>
    <w:rsid w:val="0054589D"/>
    <w:rsid w:val="00547284"/>
    <w:rsid w:val="005475E7"/>
    <w:rsid w:val="00547D22"/>
    <w:rsid w:val="0055005B"/>
    <w:rsid w:val="00550D20"/>
    <w:rsid w:val="00553650"/>
    <w:rsid w:val="00555169"/>
    <w:rsid w:val="005557FC"/>
    <w:rsid w:val="00556772"/>
    <w:rsid w:val="00557DB9"/>
    <w:rsid w:val="00561FCA"/>
    <w:rsid w:val="00565BC0"/>
    <w:rsid w:val="00566EEE"/>
    <w:rsid w:val="00567732"/>
    <w:rsid w:val="0057137A"/>
    <w:rsid w:val="00571441"/>
    <w:rsid w:val="005715EB"/>
    <w:rsid w:val="00571BA4"/>
    <w:rsid w:val="005766AC"/>
    <w:rsid w:val="00577C51"/>
    <w:rsid w:val="00581E58"/>
    <w:rsid w:val="00582730"/>
    <w:rsid w:val="00582FCA"/>
    <w:rsid w:val="0058587B"/>
    <w:rsid w:val="005869FA"/>
    <w:rsid w:val="00586AA7"/>
    <w:rsid w:val="00587AA0"/>
    <w:rsid w:val="00592E3E"/>
    <w:rsid w:val="00594033"/>
    <w:rsid w:val="00596BB8"/>
    <w:rsid w:val="00596FF3"/>
    <w:rsid w:val="00597307"/>
    <w:rsid w:val="0059773B"/>
    <w:rsid w:val="005A0D40"/>
    <w:rsid w:val="005A1B6F"/>
    <w:rsid w:val="005A1DD9"/>
    <w:rsid w:val="005A4690"/>
    <w:rsid w:val="005A53E5"/>
    <w:rsid w:val="005A5805"/>
    <w:rsid w:val="005B2B45"/>
    <w:rsid w:val="005B4622"/>
    <w:rsid w:val="005B5D87"/>
    <w:rsid w:val="005B7DC8"/>
    <w:rsid w:val="005C000D"/>
    <w:rsid w:val="005C0BCA"/>
    <w:rsid w:val="005C137C"/>
    <w:rsid w:val="005C2CD7"/>
    <w:rsid w:val="005C3CE8"/>
    <w:rsid w:val="005C4FCC"/>
    <w:rsid w:val="005C594C"/>
    <w:rsid w:val="005C7903"/>
    <w:rsid w:val="005D1AC3"/>
    <w:rsid w:val="005D33D5"/>
    <w:rsid w:val="005D4364"/>
    <w:rsid w:val="005D5AB7"/>
    <w:rsid w:val="005E3329"/>
    <w:rsid w:val="005E4641"/>
    <w:rsid w:val="005E506C"/>
    <w:rsid w:val="005F00B8"/>
    <w:rsid w:val="005F0ABA"/>
    <w:rsid w:val="005F0D98"/>
    <w:rsid w:val="005F39A6"/>
    <w:rsid w:val="005F437F"/>
    <w:rsid w:val="005F555F"/>
    <w:rsid w:val="005F72E2"/>
    <w:rsid w:val="0060135A"/>
    <w:rsid w:val="00603574"/>
    <w:rsid w:val="006038FF"/>
    <w:rsid w:val="00603A54"/>
    <w:rsid w:val="00604897"/>
    <w:rsid w:val="0060576E"/>
    <w:rsid w:val="0060586C"/>
    <w:rsid w:val="006067F5"/>
    <w:rsid w:val="00606917"/>
    <w:rsid w:val="00606AE0"/>
    <w:rsid w:val="00610639"/>
    <w:rsid w:val="00612ED5"/>
    <w:rsid w:val="006143B8"/>
    <w:rsid w:val="006149FF"/>
    <w:rsid w:val="0062353D"/>
    <w:rsid w:val="0062551C"/>
    <w:rsid w:val="00625877"/>
    <w:rsid w:val="00625C9F"/>
    <w:rsid w:val="006267B8"/>
    <w:rsid w:val="00630561"/>
    <w:rsid w:val="006307A9"/>
    <w:rsid w:val="0063339D"/>
    <w:rsid w:val="00634583"/>
    <w:rsid w:val="006351C5"/>
    <w:rsid w:val="006364DA"/>
    <w:rsid w:val="00636C0A"/>
    <w:rsid w:val="006401F0"/>
    <w:rsid w:val="00640C5D"/>
    <w:rsid w:val="006424D4"/>
    <w:rsid w:val="00643D3F"/>
    <w:rsid w:val="00644A89"/>
    <w:rsid w:val="00644F37"/>
    <w:rsid w:val="006477B2"/>
    <w:rsid w:val="00650563"/>
    <w:rsid w:val="0065082E"/>
    <w:rsid w:val="00652C52"/>
    <w:rsid w:val="00654273"/>
    <w:rsid w:val="00654A08"/>
    <w:rsid w:val="00662C0F"/>
    <w:rsid w:val="006631CA"/>
    <w:rsid w:val="00664724"/>
    <w:rsid w:val="00665DFE"/>
    <w:rsid w:val="00667818"/>
    <w:rsid w:val="006700F3"/>
    <w:rsid w:val="00670612"/>
    <w:rsid w:val="006739E6"/>
    <w:rsid w:val="006749BC"/>
    <w:rsid w:val="00676179"/>
    <w:rsid w:val="0068155C"/>
    <w:rsid w:val="006828FA"/>
    <w:rsid w:val="0068337D"/>
    <w:rsid w:val="00683DCD"/>
    <w:rsid w:val="0068418A"/>
    <w:rsid w:val="00687385"/>
    <w:rsid w:val="00687650"/>
    <w:rsid w:val="0069260A"/>
    <w:rsid w:val="006944A3"/>
    <w:rsid w:val="00696EFC"/>
    <w:rsid w:val="006A0188"/>
    <w:rsid w:val="006A2D21"/>
    <w:rsid w:val="006A2F1B"/>
    <w:rsid w:val="006A3E62"/>
    <w:rsid w:val="006A49BC"/>
    <w:rsid w:val="006A585F"/>
    <w:rsid w:val="006A6D08"/>
    <w:rsid w:val="006A7443"/>
    <w:rsid w:val="006B02E1"/>
    <w:rsid w:val="006B08C1"/>
    <w:rsid w:val="006B0BF9"/>
    <w:rsid w:val="006B1C64"/>
    <w:rsid w:val="006B22D6"/>
    <w:rsid w:val="006B2773"/>
    <w:rsid w:val="006B297B"/>
    <w:rsid w:val="006B370A"/>
    <w:rsid w:val="006C0A0C"/>
    <w:rsid w:val="006C17E4"/>
    <w:rsid w:val="006C2030"/>
    <w:rsid w:val="006C23DC"/>
    <w:rsid w:val="006C37FB"/>
    <w:rsid w:val="006C4F92"/>
    <w:rsid w:val="006C6A50"/>
    <w:rsid w:val="006C704E"/>
    <w:rsid w:val="006C73F8"/>
    <w:rsid w:val="006C7763"/>
    <w:rsid w:val="006D1624"/>
    <w:rsid w:val="006D1B09"/>
    <w:rsid w:val="006D4BCA"/>
    <w:rsid w:val="006E0BBF"/>
    <w:rsid w:val="006E2FA2"/>
    <w:rsid w:val="006E3BCA"/>
    <w:rsid w:val="006E41F0"/>
    <w:rsid w:val="006F134A"/>
    <w:rsid w:val="006F161B"/>
    <w:rsid w:val="006F1A48"/>
    <w:rsid w:val="006F2BD5"/>
    <w:rsid w:val="006F35F2"/>
    <w:rsid w:val="006F373A"/>
    <w:rsid w:val="006F3CB0"/>
    <w:rsid w:val="006F52B6"/>
    <w:rsid w:val="006F5960"/>
    <w:rsid w:val="0070114E"/>
    <w:rsid w:val="00702452"/>
    <w:rsid w:val="007025C3"/>
    <w:rsid w:val="007046E6"/>
    <w:rsid w:val="00704717"/>
    <w:rsid w:val="007110E7"/>
    <w:rsid w:val="007111FE"/>
    <w:rsid w:val="007117A8"/>
    <w:rsid w:val="00712D94"/>
    <w:rsid w:val="00713204"/>
    <w:rsid w:val="007158ED"/>
    <w:rsid w:val="00715FB6"/>
    <w:rsid w:val="007179F7"/>
    <w:rsid w:val="00721842"/>
    <w:rsid w:val="00722A5F"/>
    <w:rsid w:val="00723716"/>
    <w:rsid w:val="00723FAC"/>
    <w:rsid w:val="00724EB8"/>
    <w:rsid w:val="00731C4E"/>
    <w:rsid w:val="007349B2"/>
    <w:rsid w:val="0073569C"/>
    <w:rsid w:val="0073600A"/>
    <w:rsid w:val="00736EE7"/>
    <w:rsid w:val="00740912"/>
    <w:rsid w:val="00740A27"/>
    <w:rsid w:val="00741BA6"/>
    <w:rsid w:val="007425D3"/>
    <w:rsid w:val="00743494"/>
    <w:rsid w:val="007443F6"/>
    <w:rsid w:val="007446BC"/>
    <w:rsid w:val="00746848"/>
    <w:rsid w:val="007468BA"/>
    <w:rsid w:val="007476A6"/>
    <w:rsid w:val="0075068A"/>
    <w:rsid w:val="007513AD"/>
    <w:rsid w:val="00751FBD"/>
    <w:rsid w:val="00752701"/>
    <w:rsid w:val="00753EB8"/>
    <w:rsid w:val="0075763B"/>
    <w:rsid w:val="007600C1"/>
    <w:rsid w:val="00763742"/>
    <w:rsid w:val="007642DA"/>
    <w:rsid w:val="00764A2B"/>
    <w:rsid w:val="00765FD6"/>
    <w:rsid w:val="00766710"/>
    <w:rsid w:val="007706CA"/>
    <w:rsid w:val="00770CAB"/>
    <w:rsid w:val="00771B91"/>
    <w:rsid w:val="0077239C"/>
    <w:rsid w:val="00772CCE"/>
    <w:rsid w:val="00773AE8"/>
    <w:rsid w:val="00774F9E"/>
    <w:rsid w:val="007779B6"/>
    <w:rsid w:val="00780225"/>
    <w:rsid w:val="007811D5"/>
    <w:rsid w:val="00781A66"/>
    <w:rsid w:val="00784498"/>
    <w:rsid w:val="00785AA8"/>
    <w:rsid w:val="00786D57"/>
    <w:rsid w:val="00787A86"/>
    <w:rsid w:val="007974EC"/>
    <w:rsid w:val="007A00D5"/>
    <w:rsid w:val="007A0477"/>
    <w:rsid w:val="007A0D72"/>
    <w:rsid w:val="007A245A"/>
    <w:rsid w:val="007A2F4C"/>
    <w:rsid w:val="007A3A9C"/>
    <w:rsid w:val="007A40F3"/>
    <w:rsid w:val="007A5635"/>
    <w:rsid w:val="007A584A"/>
    <w:rsid w:val="007A5D56"/>
    <w:rsid w:val="007A643C"/>
    <w:rsid w:val="007A7D09"/>
    <w:rsid w:val="007B047E"/>
    <w:rsid w:val="007B05D0"/>
    <w:rsid w:val="007B0A98"/>
    <w:rsid w:val="007B1C0E"/>
    <w:rsid w:val="007B20AE"/>
    <w:rsid w:val="007B3B26"/>
    <w:rsid w:val="007B53F2"/>
    <w:rsid w:val="007B5966"/>
    <w:rsid w:val="007B6580"/>
    <w:rsid w:val="007C0952"/>
    <w:rsid w:val="007C0DD3"/>
    <w:rsid w:val="007C19A3"/>
    <w:rsid w:val="007C207C"/>
    <w:rsid w:val="007C26FE"/>
    <w:rsid w:val="007C2CAC"/>
    <w:rsid w:val="007C528B"/>
    <w:rsid w:val="007C7F2D"/>
    <w:rsid w:val="007D2509"/>
    <w:rsid w:val="007D42EE"/>
    <w:rsid w:val="007D4C6B"/>
    <w:rsid w:val="007D602D"/>
    <w:rsid w:val="007D6B97"/>
    <w:rsid w:val="007D7B7B"/>
    <w:rsid w:val="007D7BAA"/>
    <w:rsid w:val="007E3367"/>
    <w:rsid w:val="007E3CA3"/>
    <w:rsid w:val="007E5810"/>
    <w:rsid w:val="007E609C"/>
    <w:rsid w:val="007E60E0"/>
    <w:rsid w:val="007F1298"/>
    <w:rsid w:val="007F369D"/>
    <w:rsid w:val="007F3E40"/>
    <w:rsid w:val="007F4362"/>
    <w:rsid w:val="007F6905"/>
    <w:rsid w:val="007F7516"/>
    <w:rsid w:val="007F7583"/>
    <w:rsid w:val="007F78F8"/>
    <w:rsid w:val="008045FD"/>
    <w:rsid w:val="00807808"/>
    <w:rsid w:val="008113FE"/>
    <w:rsid w:val="00811756"/>
    <w:rsid w:val="0081309C"/>
    <w:rsid w:val="0081363D"/>
    <w:rsid w:val="00813734"/>
    <w:rsid w:val="008162C3"/>
    <w:rsid w:val="00816543"/>
    <w:rsid w:val="00816923"/>
    <w:rsid w:val="00821E08"/>
    <w:rsid w:val="008256B2"/>
    <w:rsid w:val="008257FB"/>
    <w:rsid w:val="00825C98"/>
    <w:rsid w:val="0082615D"/>
    <w:rsid w:val="008265C0"/>
    <w:rsid w:val="008306E9"/>
    <w:rsid w:val="00830A56"/>
    <w:rsid w:val="00830AA1"/>
    <w:rsid w:val="00830C44"/>
    <w:rsid w:val="00830FD0"/>
    <w:rsid w:val="0083108A"/>
    <w:rsid w:val="00831328"/>
    <w:rsid w:val="00832F9C"/>
    <w:rsid w:val="008339A1"/>
    <w:rsid w:val="00833D12"/>
    <w:rsid w:val="00840851"/>
    <w:rsid w:val="00840894"/>
    <w:rsid w:val="008429AD"/>
    <w:rsid w:val="008446F0"/>
    <w:rsid w:val="00846CCB"/>
    <w:rsid w:val="0084755D"/>
    <w:rsid w:val="0085164F"/>
    <w:rsid w:val="00853C6E"/>
    <w:rsid w:val="008545B3"/>
    <w:rsid w:val="0085544A"/>
    <w:rsid w:val="00857EA6"/>
    <w:rsid w:val="0086081D"/>
    <w:rsid w:val="00865480"/>
    <w:rsid w:val="00865AB1"/>
    <w:rsid w:val="0086644F"/>
    <w:rsid w:val="00867ACE"/>
    <w:rsid w:val="008708AF"/>
    <w:rsid w:val="00870974"/>
    <w:rsid w:val="008709B6"/>
    <w:rsid w:val="00872359"/>
    <w:rsid w:val="00872ABE"/>
    <w:rsid w:val="00874A5E"/>
    <w:rsid w:val="008751FB"/>
    <w:rsid w:val="0088017C"/>
    <w:rsid w:val="008801B0"/>
    <w:rsid w:val="0088066B"/>
    <w:rsid w:val="00884929"/>
    <w:rsid w:val="00886381"/>
    <w:rsid w:val="00886F1C"/>
    <w:rsid w:val="00887789"/>
    <w:rsid w:val="0089297F"/>
    <w:rsid w:val="00892F74"/>
    <w:rsid w:val="00894CC8"/>
    <w:rsid w:val="0089515F"/>
    <w:rsid w:val="00897008"/>
    <w:rsid w:val="008A1778"/>
    <w:rsid w:val="008A1C05"/>
    <w:rsid w:val="008A2430"/>
    <w:rsid w:val="008A419F"/>
    <w:rsid w:val="008A4403"/>
    <w:rsid w:val="008A48FF"/>
    <w:rsid w:val="008A5A8F"/>
    <w:rsid w:val="008A6D2E"/>
    <w:rsid w:val="008A6F75"/>
    <w:rsid w:val="008A7DA9"/>
    <w:rsid w:val="008B18F5"/>
    <w:rsid w:val="008B3331"/>
    <w:rsid w:val="008B6998"/>
    <w:rsid w:val="008C0548"/>
    <w:rsid w:val="008C0582"/>
    <w:rsid w:val="008C103F"/>
    <w:rsid w:val="008C1BB0"/>
    <w:rsid w:val="008C1E0A"/>
    <w:rsid w:val="008C602D"/>
    <w:rsid w:val="008C64AF"/>
    <w:rsid w:val="008C69F6"/>
    <w:rsid w:val="008D18BE"/>
    <w:rsid w:val="008D32B4"/>
    <w:rsid w:val="008D3954"/>
    <w:rsid w:val="008D523D"/>
    <w:rsid w:val="008D5D1C"/>
    <w:rsid w:val="008D5FA0"/>
    <w:rsid w:val="008D6055"/>
    <w:rsid w:val="008D60F1"/>
    <w:rsid w:val="008D724E"/>
    <w:rsid w:val="008E38FA"/>
    <w:rsid w:val="008E4392"/>
    <w:rsid w:val="008E43D4"/>
    <w:rsid w:val="008E736F"/>
    <w:rsid w:val="008F09E3"/>
    <w:rsid w:val="008F1BC4"/>
    <w:rsid w:val="008F78F2"/>
    <w:rsid w:val="008F7AC6"/>
    <w:rsid w:val="00904335"/>
    <w:rsid w:val="009048F5"/>
    <w:rsid w:val="009053E4"/>
    <w:rsid w:val="00910A6C"/>
    <w:rsid w:val="00911CCF"/>
    <w:rsid w:val="00912BBE"/>
    <w:rsid w:val="0091463F"/>
    <w:rsid w:val="009146B6"/>
    <w:rsid w:val="00915015"/>
    <w:rsid w:val="00915F94"/>
    <w:rsid w:val="0091628B"/>
    <w:rsid w:val="009169AF"/>
    <w:rsid w:val="009173E2"/>
    <w:rsid w:val="0091785F"/>
    <w:rsid w:val="009216AD"/>
    <w:rsid w:val="009239F4"/>
    <w:rsid w:val="00923B6B"/>
    <w:rsid w:val="0092605E"/>
    <w:rsid w:val="00927571"/>
    <w:rsid w:val="00927A98"/>
    <w:rsid w:val="00927DBD"/>
    <w:rsid w:val="009303E5"/>
    <w:rsid w:val="00930659"/>
    <w:rsid w:val="00931A9C"/>
    <w:rsid w:val="00931D60"/>
    <w:rsid w:val="00932180"/>
    <w:rsid w:val="00932873"/>
    <w:rsid w:val="00932EF3"/>
    <w:rsid w:val="00937C63"/>
    <w:rsid w:val="00941283"/>
    <w:rsid w:val="00941CF4"/>
    <w:rsid w:val="009436F4"/>
    <w:rsid w:val="00943BF2"/>
    <w:rsid w:val="009468EB"/>
    <w:rsid w:val="0095298D"/>
    <w:rsid w:val="00955C39"/>
    <w:rsid w:val="00956792"/>
    <w:rsid w:val="009577B2"/>
    <w:rsid w:val="009606E1"/>
    <w:rsid w:val="00960C62"/>
    <w:rsid w:val="00961F10"/>
    <w:rsid w:val="00962278"/>
    <w:rsid w:val="0096372B"/>
    <w:rsid w:val="00963D43"/>
    <w:rsid w:val="00963D5E"/>
    <w:rsid w:val="0096594F"/>
    <w:rsid w:val="0096621E"/>
    <w:rsid w:val="00970A3D"/>
    <w:rsid w:val="00972222"/>
    <w:rsid w:val="009725E0"/>
    <w:rsid w:val="00973042"/>
    <w:rsid w:val="00973225"/>
    <w:rsid w:val="009740D2"/>
    <w:rsid w:val="00974BD9"/>
    <w:rsid w:val="00975DD3"/>
    <w:rsid w:val="009761C3"/>
    <w:rsid w:val="00976A56"/>
    <w:rsid w:val="00980518"/>
    <w:rsid w:val="00981883"/>
    <w:rsid w:val="00982244"/>
    <w:rsid w:val="0098282B"/>
    <w:rsid w:val="0098688A"/>
    <w:rsid w:val="0099338C"/>
    <w:rsid w:val="009959EA"/>
    <w:rsid w:val="00996EA7"/>
    <w:rsid w:val="00997A3C"/>
    <w:rsid w:val="009A0728"/>
    <w:rsid w:val="009A0A71"/>
    <w:rsid w:val="009A28F6"/>
    <w:rsid w:val="009A34DE"/>
    <w:rsid w:val="009A417A"/>
    <w:rsid w:val="009A670F"/>
    <w:rsid w:val="009A6B39"/>
    <w:rsid w:val="009A6EC6"/>
    <w:rsid w:val="009B064F"/>
    <w:rsid w:val="009B1EFD"/>
    <w:rsid w:val="009B29E1"/>
    <w:rsid w:val="009B3722"/>
    <w:rsid w:val="009B7E16"/>
    <w:rsid w:val="009C2D6B"/>
    <w:rsid w:val="009C3DD6"/>
    <w:rsid w:val="009C47F3"/>
    <w:rsid w:val="009D05BA"/>
    <w:rsid w:val="009D0E49"/>
    <w:rsid w:val="009D18DA"/>
    <w:rsid w:val="009D1984"/>
    <w:rsid w:val="009D1D29"/>
    <w:rsid w:val="009D3B08"/>
    <w:rsid w:val="009D52E6"/>
    <w:rsid w:val="009D58AF"/>
    <w:rsid w:val="009D5A11"/>
    <w:rsid w:val="009E014D"/>
    <w:rsid w:val="009E0E0F"/>
    <w:rsid w:val="009E18CE"/>
    <w:rsid w:val="009E26B9"/>
    <w:rsid w:val="009E30AE"/>
    <w:rsid w:val="009E348F"/>
    <w:rsid w:val="009E3A7F"/>
    <w:rsid w:val="009E5B94"/>
    <w:rsid w:val="009E7417"/>
    <w:rsid w:val="009E74B3"/>
    <w:rsid w:val="009E7584"/>
    <w:rsid w:val="009F04A6"/>
    <w:rsid w:val="009F104B"/>
    <w:rsid w:val="009F2031"/>
    <w:rsid w:val="009F3DF6"/>
    <w:rsid w:val="009F4499"/>
    <w:rsid w:val="009F5F43"/>
    <w:rsid w:val="00A05960"/>
    <w:rsid w:val="00A05E6D"/>
    <w:rsid w:val="00A0635D"/>
    <w:rsid w:val="00A063D2"/>
    <w:rsid w:val="00A10FF8"/>
    <w:rsid w:val="00A12CED"/>
    <w:rsid w:val="00A13384"/>
    <w:rsid w:val="00A14459"/>
    <w:rsid w:val="00A144AB"/>
    <w:rsid w:val="00A1578F"/>
    <w:rsid w:val="00A16463"/>
    <w:rsid w:val="00A17356"/>
    <w:rsid w:val="00A174B9"/>
    <w:rsid w:val="00A179C9"/>
    <w:rsid w:val="00A20B35"/>
    <w:rsid w:val="00A21166"/>
    <w:rsid w:val="00A21470"/>
    <w:rsid w:val="00A21E0D"/>
    <w:rsid w:val="00A225B5"/>
    <w:rsid w:val="00A22C82"/>
    <w:rsid w:val="00A23B2B"/>
    <w:rsid w:val="00A26953"/>
    <w:rsid w:val="00A30B64"/>
    <w:rsid w:val="00A31776"/>
    <w:rsid w:val="00A3181B"/>
    <w:rsid w:val="00A3237D"/>
    <w:rsid w:val="00A32B50"/>
    <w:rsid w:val="00A32F42"/>
    <w:rsid w:val="00A336E2"/>
    <w:rsid w:val="00A4010F"/>
    <w:rsid w:val="00A40367"/>
    <w:rsid w:val="00A429C3"/>
    <w:rsid w:val="00A42E7A"/>
    <w:rsid w:val="00A4379E"/>
    <w:rsid w:val="00A44AB8"/>
    <w:rsid w:val="00A4758A"/>
    <w:rsid w:val="00A506CF"/>
    <w:rsid w:val="00A51323"/>
    <w:rsid w:val="00A515B4"/>
    <w:rsid w:val="00A51987"/>
    <w:rsid w:val="00A52C11"/>
    <w:rsid w:val="00A53154"/>
    <w:rsid w:val="00A53C10"/>
    <w:rsid w:val="00A54906"/>
    <w:rsid w:val="00A54B83"/>
    <w:rsid w:val="00A561D5"/>
    <w:rsid w:val="00A56EC7"/>
    <w:rsid w:val="00A570A5"/>
    <w:rsid w:val="00A603C4"/>
    <w:rsid w:val="00A61ACF"/>
    <w:rsid w:val="00A62033"/>
    <w:rsid w:val="00A62A9C"/>
    <w:rsid w:val="00A64140"/>
    <w:rsid w:val="00A66213"/>
    <w:rsid w:val="00A667CD"/>
    <w:rsid w:val="00A701B4"/>
    <w:rsid w:val="00A718D9"/>
    <w:rsid w:val="00A720C4"/>
    <w:rsid w:val="00A759E2"/>
    <w:rsid w:val="00A801D4"/>
    <w:rsid w:val="00A837E8"/>
    <w:rsid w:val="00A84A20"/>
    <w:rsid w:val="00A860A9"/>
    <w:rsid w:val="00A8745A"/>
    <w:rsid w:val="00A91720"/>
    <w:rsid w:val="00A91E0D"/>
    <w:rsid w:val="00A923BA"/>
    <w:rsid w:val="00A92CB8"/>
    <w:rsid w:val="00A96126"/>
    <w:rsid w:val="00A97C1E"/>
    <w:rsid w:val="00AA172B"/>
    <w:rsid w:val="00AA1F13"/>
    <w:rsid w:val="00AA4138"/>
    <w:rsid w:val="00AA43ED"/>
    <w:rsid w:val="00AA6226"/>
    <w:rsid w:val="00AA6A3D"/>
    <w:rsid w:val="00AA780E"/>
    <w:rsid w:val="00AB476D"/>
    <w:rsid w:val="00AB4EE8"/>
    <w:rsid w:val="00AB6B3C"/>
    <w:rsid w:val="00AC0DB4"/>
    <w:rsid w:val="00AC139E"/>
    <w:rsid w:val="00AC2C5F"/>
    <w:rsid w:val="00AC72F8"/>
    <w:rsid w:val="00AD04AC"/>
    <w:rsid w:val="00AD0804"/>
    <w:rsid w:val="00AD2121"/>
    <w:rsid w:val="00AD5A5C"/>
    <w:rsid w:val="00AE0F3F"/>
    <w:rsid w:val="00AE1307"/>
    <w:rsid w:val="00AE4077"/>
    <w:rsid w:val="00AE6C79"/>
    <w:rsid w:val="00AE76FA"/>
    <w:rsid w:val="00AF01A7"/>
    <w:rsid w:val="00AF33D4"/>
    <w:rsid w:val="00AF3D3B"/>
    <w:rsid w:val="00AF514B"/>
    <w:rsid w:val="00AF5956"/>
    <w:rsid w:val="00AF5F7B"/>
    <w:rsid w:val="00AF77ED"/>
    <w:rsid w:val="00AF786C"/>
    <w:rsid w:val="00B01346"/>
    <w:rsid w:val="00B022FA"/>
    <w:rsid w:val="00B02A1C"/>
    <w:rsid w:val="00B04D20"/>
    <w:rsid w:val="00B05C3C"/>
    <w:rsid w:val="00B062F4"/>
    <w:rsid w:val="00B07507"/>
    <w:rsid w:val="00B10510"/>
    <w:rsid w:val="00B107E6"/>
    <w:rsid w:val="00B11CEB"/>
    <w:rsid w:val="00B11D91"/>
    <w:rsid w:val="00B12A11"/>
    <w:rsid w:val="00B1646D"/>
    <w:rsid w:val="00B168E4"/>
    <w:rsid w:val="00B16B48"/>
    <w:rsid w:val="00B1736E"/>
    <w:rsid w:val="00B17AC8"/>
    <w:rsid w:val="00B20580"/>
    <w:rsid w:val="00B214C8"/>
    <w:rsid w:val="00B22001"/>
    <w:rsid w:val="00B2213D"/>
    <w:rsid w:val="00B265CA"/>
    <w:rsid w:val="00B26820"/>
    <w:rsid w:val="00B31ACC"/>
    <w:rsid w:val="00B324AD"/>
    <w:rsid w:val="00B32D27"/>
    <w:rsid w:val="00B34E45"/>
    <w:rsid w:val="00B35AB1"/>
    <w:rsid w:val="00B37FE3"/>
    <w:rsid w:val="00B4137D"/>
    <w:rsid w:val="00B421F8"/>
    <w:rsid w:val="00B42E10"/>
    <w:rsid w:val="00B432AE"/>
    <w:rsid w:val="00B435E4"/>
    <w:rsid w:val="00B4392D"/>
    <w:rsid w:val="00B45A1D"/>
    <w:rsid w:val="00B46030"/>
    <w:rsid w:val="00B46257"/>
    <w:rsid w:val="00B501D1"/>
    <w:rsid w:val="00B525C3"/>
    <w:rsid w:val="00B60C4F"/>
    <w:rsid w:val="00B60CB8"/>
    <w:rsid w:val="00B63F11"/>
    <w:rsid w:val="00B650FA"/>
    <w:rsid w:val="00B65D56"/>
    <w:rsid w:val="00B66177"/>
    <w:rsid w:val="00B66DE6"/>
    <w:rsid w:val="00B70DDE"/>
    <w:rsid w:val="00B71883"/>
    <w:rsid w:val="00B7219E"/>
    <w:rsid w:val="00B752C4"/>
    <w:rsid w:val="00B77371"/>
    <w:rsid w:val="00B81212"/>
    <w:rsid w:val="00B81ACA"/>
    <w:rsid w:val="00B81B84"/>
    <w:rsid w:val="00B8373E"/>
    <w:rsid w:val="00B83E33"/>
    <w:rsid w:val="00B84D1A"/>
    <w:rsid w:val="00B8549C"/>
    <w:rsid w:val="00B91796"/>
    <w:rsid w:val="00B9294A"/>
    <w:rsid w:val="00B93166"/>
    <w:rsid w:val="00B940A0"/>
    <w:rsid w:val="00B94EE7"/>
    <w:rsid w:val="00BA0505"/>
    <w:rsid w:val="00BA0F02"/>
    <w:rsid w:val="00BA1595"/>
    <w:rsid w:val="00BA25FE"/>
    <w:rsid w:val="00BA32F2"/>
    <w:rsid w:val="00BA4DD2"/>
    <w:rsid w:val="00BB1CAD"/>
    <w:rsid w:val="00BB570A"/>
    <w:rsid w:val="00BB5BD3"/>
    <w:rsid w:val="00BB6A80"/>
    <w:rsid w:val="00BB70F9"/>
    <w:rsid w:val="00BB7243"/>
    <w:rsid w:val="00BB7A1F"/>
    <w:rsid w:val="00BC0699"/>
    <w:rsid w:val="00BC1C02"/>
    <w:rsid w:val="00BC2D90"/>
    <w:rsid w:val="00BC40FE"/>
    <w:rsid w:val="00BC5AE1"/>
    <w:rsid w:val="00BC625E"/>
    <w:rsid w:val="00BD041A"/>
    <w:rsid w:val="00BD2292"/>
    <w:rsid w:val="00BD241B"/>
    <w:rsid w:val="00BD255D"/>
    <w:rsid w:val="00BD3AE0"/>
    <w:rsid w:val="00BD3BBB"/>
    <w:rsid w:val="00BD42B7"/>
    <w:rsid w:val="00BD67E9"/>
    <w:rsid w:val="00BD7C24"/>
    <w:rsid w:val="00BE1982"/>
    <w:rsid w:val="00BE2165"/>
    <w:rsid w:val="00BE2488"/>
    <w:rsid w:val="00BE3C3E"/>
    <w:rsid w:val="00BE4299"/>
    <w:rsid w:val="00BE4CCB"/>
    <w:rsid w:val="00BE6746"/>
    <w:rsid w:val="00BE7C27"/>
    <w:rsid w:val="00BF06DC"/>
    <w:rsid w:val="00BF1FDA"/>
    <w:rsid w:val="00BF4BAE"/>
    <w:rsid w:val="00BF5D68"/>
    <w:rsid w:val="00BF6CEE"/>
    <w:rsid w:val="00C00E2E"/>
    <w:rsid w:val="00C02114"/>
    <w:rsid w:val="00C057B3"/>
    <w:rsid w:val="00C05A37"/>
    <w:rsid w:val="00C0605F"/>
    <w:rsid w:val="00C062EC"/>
    <w:rsid w:val="00C10337"/>
    <w:rsid w:val="00C10E8E"/>
    <w:rsid w:val="00C10FD9"/>
    <w:rsid w:val="00C117B4"/>
    <w:rsid w:val="00C11A46"/>
    <w:rsid w:val="00C122B0"/>
    <w:rsid w:val="00C129C8"/>
    <w:rsid w:val="00C13554"/>
    <w:rsid w:val="00C13C3B"/>
    <w:rsid w:val="00C13FC2"/>
    <w:rsid w:val="00C14A38"/>
    <w:rsid w:val="00C23A76"/>
    <w:rsid w:val="00C23FCE"/>
    <w:rsid w:val="00C244EF"/>
    <w:rsid w:val="00C24A34"/>
    <w:rsid w:val="00C259CC"/>
    <w:rsid w:val="00C264D8"/>
    <w:rsid w:val="00C30D72"/>
    <w:rsid w:val="00C324BB"/>
    <w:rsid w:val="00C34E44"/>
    <w:rsid w:val="00C36869"/>
    <w:rsid w:val="00C3711A"/>
    <w:rsid w:val="00C37E8F"/>
    <w:rsid w:val="00C43167"/>
    <w:rsid w:val="00C45B6B"/>
    <w:rsid w:val="00C46A84"/>
    <w:rsid w:val="00C46FEE"/>
    <w:rsid w:val="00C5356B"/>
    <w:rsid w:val="00C54253"/>
    <w:rsid w:val="00C56FB7"/>
    <w:rsid w:val="00C56FFE"/>
    <w:rsid w:val="00C6031C"/>
    <w:rsid w:val="00C64A07"/>
    <w:rsid w:val="00C65ECC"/>
    <w:rsid w:val="00C675A1"/>
    <w:rsid w:val="00C67A59"/>
    <w:rsid w:val="00C72DB2"/>
    <w:rsid w:val="00C72DEF"/>
    <w:rsid w:val="00C75142"/>
    <w:rsid w:val="00C7539F"/>
    <w:rsid w:val="00C75865"/>
    <w:rsid w:val="00C77736"/>
    <w:rsid w:val="00C811E5"/>
    <w:rsid w:val="00C817A8"/>
    <w:rsid w:val="00C84C96"/>
    <w:rsid w:val="00C8510D"/>
    <w:rsid w:val="00C851D1"/>
    <w:rsid w:val="00C8692B"/>
    <w:rsid w:val="00C90610"/>
    <w:rsid w:val="00C91403"/>
    <w:rsid w:val="00C918C7"/>
    <w:rsid w:val="00C91C0E"/>
    <w:rsid w:val="00C92B60"/>
    <w:rsid w:val="00C94ABD"/>
    <w:rsid w:val="00C9521C"/>
    <w:rsid w:val="00C96A6D"/>
    <w:rsid w:val="00C96F92"/>
    <w:rsid w:val="00C97191"/>
    <w:rsid w:val="00C9744D"/>
    <w:rsid w:val="00C97650"/>
    <w:rsid w:val="00C97940"/>
    <w:rsid w:val="00CA0AF3"/>
    <w:rsid w:val="00CA1382"/>
    <w:rsid w:val="00CA21DB"/>
    <w:rsid w:val="00CA2647"/>
    <w:rsid w:val="00CA3144"/>
    <w:rsid w:val="00CA4039"/>
    <w:rsid w:val="00CA5877"/>
    <w:rsid w:val="00CC1268"/>
    <w:rsid w:val="00CC1D88"/>
    <w:rsid w:val="00CC2F0A"/>
    <w:rsid w:val="00CC606B"/>
    <w:rsid w:val="00CC6210"/>
    <w:rsid w:val="00CC639C"/>
    <w:rsid w:val="00CD21BF"/>
    <w:rsid w:val="00CD2245"/>
    <w:rsid w:val="00CD2494"/>
    <w:rsid w:val="00CD39F8"/>
    <w:rsid w:val="00CD53B1"/>
    <w:rsid w:val="00CD7EA4"/>
    <w:rsid w:val="00CE1119"/>
    <w:rsid w:val="00CE3C9B"/>
    <w:rsid w:val="00CE7F95"/>
    <w:rsid w:val="00CF2312"/>
    <w:rsid w:val="00CF4C65"/>
    <w:rsid w:val="00D036A9"/>
    <w:rsid w:val="00D0460E"/>
    <w:rsid w:val="00D04757"/>
    <w:rsid w:val="00D04791"/>
    <w:rsid w:val="00D05609"/>
    <w:rsid w:val="00D07075"/>
    <w:rsid w:val="00D106BB"/>
    <w:rsid w:val="00D10EEA"/>
    <w:rsid w:val="00D11673"/>
    <w:rsid w:val="00D11C83"/>
    <w:rsid w:val="00D129BD"/>
    <w:rsid w:val="00D13EA3"/>
    <w:rsid w:val="00D14784"/>
    <w:rsid w:val="00D14F42"/>
    <w:rsid w:val="00D15881"/>
    <w:rsid w:val="00D15956"/>
    <w:rsid w:val="00D17D8A"/>
    <w:rsid w:val="00D213F9"/>
    <w:rsid w:val="00D3008D"/>
    <w:rsid w:val="00D3288A"/>
    <w:rsid w:val="00D33A1E"/>
    <w:rsid w:val="00D33EAB"/>
    <w:rsid w:val="00D35040"/>
    <w:rsid w:val="00D36611"/>
    <w:rsid w:val="00D36E5F"/>
    <w:rsid w:val="00D40094"/>
    <w:rsid w:val="00D41E71"/>
    <w:rsid w:val="00D43BFB"/>
    <w:rsid w:val="00D4609B"/>
    <w:rsid w:val="00D46957"/>
    <w:rsid w:val="00D46BCA"/>
    <w:rsid w:val="00D470CF"/>
    <w:rsid w:val="00D513CB"/>
    <w:rsid w:val="00D52550"/>
    <w:rsid w:val="00D54160"/>
    <w:rsid w:val="00D54BE2"/>
    <w:rsid w:val="00D55143"/>
    <w:rsid w:val="00D563D6"/>
    <w:rsid w:val="00D56AEC"/>
    <w:rsid w:val="00D56BAD"/>
    <w:rsid w:val="00D60674"/>
    <w:rsid w:val="00D610A1"/>
    <w:rsid w:val="00D61186"/>
    <w:rsid w:val="00D61412"/>
    <w:rsid w:val="00D61722"/>
    <w:rsid w:val="00D62EBE"/>
    <w:rsid w:val="00D630BE"/>
    <w:rsid w:val="00D63824"/>
    <w:rsid w:val="00D63DFA"/>
    <w:rsid w:val="00D67FFB"/>
    <w:rsid w:val="00D7101C"/>
    <w:rsid w:val="00D71243"/>
    <w:rsid w:val="00D716D3"/>
    <w:rsid w:val="00D72316"/>
    <w:rsid w:val="00D72B02"/>
    <w:rsid w:val="00D74011"/>
    <w:rsid w:val="00D758CD"/>
    <w:rsid w:val="00D765B9"/>
    <w:rsid w:val="00D7711E"/>
    <w:rsid w:val="00D775B8"/>
    <w:rsid w:val="00D77C28"/>
    <w:rsid w:val="00D77E31"/>
    <w:rsid w:val="00D77E5D"/>
    <w:rsid w:val="00D83DD9"/>
    <w:rsid w:val="00D8458F"/>
    <w:rsid w:val="00D86A74"/>
    <w:rsid w:val="00D86C71"/>
    <w:rsid w:val="00D87958"/>
    <w:rsid w:val="00D9152E"/>
    <w:rsid w:val="00D91B7C"/>
    <w:rsid w:val="00D91FF9"/>
    <w:rsid w:val="00D95C2E"/>
    <w:rsid w:val="00D968CA"/>
    <w:rsid w:val="00D96CA4"/>
    <w:rsid w:val="00D97EBB"/>
    <w:rsid w:val="00DA0555"/>
    <w:rsid w:val="00DA302B"/>
    <w:rsid w:val="00DA40AD"/>
    <w:rsid w:val="00DA4C5E"/>
    <w:rsid w:val="00DA4F93"/>
    <w:rsid w:val="00DB006B"/>
    <w:rsid w:val="00DB064D"/>
    <w:rsid w:val="00DB1883"/>
    <w:rsid w:val="00DB3B2B"/>
    <w:rsid w:val="00DB5C0B"/>
    <w:rsid w:val="00DC1271"/>
    <w:rsid w:val="00DC50B8"/>
    <w:rsid w:val="00DC6707"/>
    <w:rsid w:val="00DC6755"/>
    <w:rsid w:val="00DC7726"/>
    <w:rsid w:val="00DD0339"/>
    <w:rsid w:val="00DD0DD8"/>
    <w:rsid w:val="00DD2498"/>
    <w:rsid w:val="00DD336F"/>
    <w:rsid w:val="00DD5F52"/>
    <w:rsid w:val="00DE2888"/>
    <w:rsid w:val="00DE50AD"/>
    <w:rsid w:val="00DE6192"/>
    <w:rsid w:val="00DF21CF"/>
    <w:rsid w:val="00DF28A1"/>
    <w:rsid w:val="00DF74A7"/>
    <w:rsid w:val="00DF77FA"/>
    <w:rsid w:val="00DF785E"/>
    <w:rsid w:val="00DF7B00"/>
    <w:rsid w:val="00E00C7D"/>
    <w:rsid w:val="00E02894"/>
    <w:rsid w:val="00E02B0A"/>
    <w:rsid w:val="00E03722"/>
    <w:rsid w:val="00E0381A"/>
    <w:rsid w:val="00E03DCF"/>
    <w:rsid w:val="00E05648"/>
    <w:rsid w:val="00E05CE6"/>
    <w:rsid w:val="00E12EF4"/>
    <w:rsid w:val="00E139E9"/>
    <w:rsid w:val="00E147C2"/>
    <w:rsid w:val="00E159FB"/>
    <w:rsid w:val="00E1622E"/>
    <w:rsid w:val="00E17E40"/>
    <w:rsid w:val="00E201EC"/>
    <w:rsid w:val="00E2090C"/>
    <w:rsid w:val="00E21272"/>
    <w:rsid w:val="00E246F9"/>
    <w:rsid w:val="00E24C3B"/>
    <w:rsid w:val="00E24D44"/>
    <w:rsid w:val="00E2513B"/>
    <w:rsid w:val="00E32284"/>
    <w:rsid w:val="00E324BC"/>
    <w:rsid w:val="00E33758"/>
    <w:rsid w:val="00E370D8"/>
    <w:rsid w:val="00E40074"/>
    <w:rsid w:val="00E410DA"/>
    <w:rsid w:val="00E426F8"/>
    <w:rsid w:val="00E43E0A"/>
    <w:rsid w:val="00E452D3"/>
    <w:rsid w:val="00E464D8"/>
    <w:rsid w:val="00E53AE4"/>
    <w:rsid w:val="00E54407"/>
    <w:rsid w:val="00E545BF"/>
    <w:rsid w:val="00E54780"/>
    <w:rsid w:val="00E572BF"/>
    <w:rsid w:val="00E5782B"/>
    <w:rsid w:val="00E57AB2"/>
    <w:rsid w:val="00E61F08"/>
    <w:rsid w:val="00E62150"/>
    <w:rsid w:val="00E63B27"/>
    <w:rsid w:val="00E64725"/>
    <w:rsid w:val="00E656C9"/>
    <w:rsid w:val="00E6598A"/>
    <w:rsid w:val="00E66A6A"/>
    <w:rsid w:val="00E717A2"/>
    <w:rsid w:val="00E71D22"/>
    <w:rsid w:val="00E7367B"/>
    <w:rsid w:val="00E761BA"/>
    <w:rsid w:val="00E81AC1"/>
    <w:rsid w:val="00E8368B"/>
    <w:rsid w:val="00E83B2D"/>
    <w:rsid w:val="00E83BF0"/>
    <w:rsid w:val="00E86501"/>
    <w:rsid w:val="00E86779"/>
    <w:rsid w:val="00E90318"/>
    <w:rsid w:val="00E9124F"/>
    <w:rsid w:val="00E913EB"/>
    <w:rsid w:val="00E9163A"/>
    <w:rsid w:val="00E9174B"/>
    <w:rsid w:val="00E91A3F"/>
    <w:rsid w:val="00E92DB9"/>
    <w:rsid w:val="00E94701"/>
    <w:rsid w:val="00E96481"/>
    <w:rsid w:val="00EA021A"/>
    <w:rsid w:val="00EA0635"/>
    <w:rsid w:val="00EA0BFB"/>
    <w:rsid w:val="00EA16C0"/>
    <w:rsid w:val="00EA1FE2"/>
    <w:rsid w:val="00EA74F3"/>
    <w:rsid w:val="00EB0BE9"/>
    <w:rsid w:val="00EB0EA8"/>
    <w:rsid w:val="00EB1298"/>
    <w:rsid w:val="00EB1F53"/>
    <w:rsid w:val="00EB27F5"/>
    <w:rsid w:val="00EB479C"/>
    <w:rsid w:val="00EB78F6"/>
    <w:rsid w:val="00EC13FD"/>
    <w:rsid w:val="00EC1807"/>
    <w:rsid w:val="00EC6B0A"/>
    <w:rsid w:val="00EC70BF"/>
    <w:rsid w:val="00ED2892"/>
    <w:rsid w:val="00ED46A6"/>
    <w:rsid w:val="00ED4C94"/>
    <w:rsid w:val="00ED7A49"/>
    <w:rsid w:val="00EE067C"/>
    <w:rsid w:val="00EE1374"/>
    <w:rsid w:val="00EE233F"/>
    <w:rsid w:val="00EE238C"/>
    <w:rsid w:val="00EE2628"/>
    <w:rsid w:val="00EE346C"/>
    <w:rsid w:val="00EE436E"/>
    <w:rsid w:val="00EE5933"/>
    <w:rsid w:val="00EE5AAC"/>
    <w:rsid w:val="00EE74DB"/>
    <w:rsid w:val="00EE78D7"/>
    <w:rsid w:val="00EF1EB4"/>
    <w:rsid w:val="00EF2217"/>
    <w:rsid w:val="00EF255E"/>
    <w:rsid w:val="00EF279B"/>
    <w:rsid w:val="00EF4853"/>
    <w:rsid w:val="00EF516A"/>
    <w:rsid w:val="00EF55A9"/>
    <w:rsid w:val="00EF60F5"/>
    <w:rsid w:val="00EF6112"/>
    <w:rsid w:val="00EF73D0"/>
    <w:rsid w:val="00F00C23"/>
    <w:rsid w:val="00F00D24"/>
    <w:rsid w:val="00F02051"/>
    <w:rsid w:val="00F04405"/>
    <w:rsid w:val="00F065B6"/>
    <w:rsid w:val="00F06720"/>
    <w:rsid w:val="00F0793E"/>
    <w:rsid w:val="00F07DB7"/>
    <w:rsid w:val="00F1061B"/>
    <w:rsid w:val="00F10E8A"/>
    <w:rsid w:val="00F10FFD"/>
    <w:rsid w:val="00F110A2"/>
    <w:rsid w:val="00F128BB"/>
    <w:rsid w:val="00F2306D"/>
    <w:rsid w:val="00F242F3"/>
    <w:rsid w:val="00F2489A"/>
    <w:rsid w:val="00F24DF5"/>
    <w:rsid w:val="00F268FF"/>
    <w:rsid w:val="00F273E8"/>
    <w:rsid w:val="00F30B4B"/>
    <w:rsid w:val="00F30C0D"/>
    <w:rsid w:val="00F30EFD"/>
    <w:rsid w:val="00F31118"/>
    <w:rsid w:val="00F32630"/>
    <w:rsid w:val="00F32986"/>
    <w:rsid w:val="00F33981"/>
    <w:rsid w:val="00F33B05"/>
    <w:rsid w:val="00F35AC3"/>
    <w:rsid w:val="00F42475"/>
    <w:rsid w:val="00F43CAF"/>
    <w:rsid w:val="00F4441A"/>
    <w:rsid w:val="00F44AD6"/>
    <w:rsid w:val="00F44F61"/>
    <w:rsid w:val="00F463CE"/>
    <w:rsid w:val="00F46C19"/>
    <w:rsid w:val="00F47113"/>
    <w:rsid w:val="00F47184"/>
    <w:rsid w:val="00F51A3B"/>
    <w:rsid w:val="00F52624"/>
    <w:rsid w:val="00F54033"/>
    <w:rsid w:val="00F54F20"/>
    <w:rsid w:val="00F564CD"/>
    <w:rsid w:val="00F61067"/>
    <w:rsid w:val="00F638FB"/>
    <w:rsid w:val="00F63FB3"/>
    <w:rsid w:val="00F645B5"/>
    <w:rsid w:val="00F6637F"/>
    <w:rsid w:val="00F6663F"/>
    <w:rsid w:val="00F66FA0"/>
    <w:rsid w:val="00F70B4F"/>
    <w:rsid w:val="00F70B71"/>
    <w:rsid w:val="00F75608"/>
    <w:rsid w:val="00F80E14"/>
    <w:rsid w:val="00F82037"/>
    <w:rsid w:val="00F82468"/>
    <w:rsid w:val="00F852F9"/>
    <w:rsid w:val="00F85352"/>
    <w:rsid w:val="00F85C8B"/>
    <w:rsid w:val="00F900D4"/>
    <w:rsid w:val="00F93BBD"/>
    <w:rsid w:val="00F94141"/>
    <w:rsid w:val="00F95497"/>
    <w:rsid w:val="00F96087"/>
    <w:rsid w:val="00F96A86"/>
    <w:rsid w:val="00FA05EB"/>
    <w:rsid w:val="00FA0CCE"/>
    <w:rsid w:val="00FA43E0"/>
    <w:rsid w:val="00FA60F9"/>
    <w:rsid w:val="00FB012A"/>
    <w:rsid w:val="00FB076E"/>
    <w:rsid w:val="00FB0FE0"/>
    <w:rsid w:val="00FB226E"/>
    <w:rsid w:val="00FB2C99"/>
    <w:rsid w:val="00FB3060"/>
    <w:rsid w:val="00FB33FD"/>
    <w:rsid w:val="00FB44C2"/>
    <w:rsid w:val="00FB49C7"/>
    <w:rsid w:val="00FB4BCF"/>
    <w:rsid w:val="00FB5A8D"/>
    <w:rsid w:val="00FB64D1"/>
    <w:rsid w:val="00FB672E"/>
    <w:rsid w:val="00FC1416"/>
    <w:rsid w:val="00FC2766"/>
    <w:rsid w:val="00FC35B6"/>
    <w:rsid w:val="00FC4B33"/>
    <w:rsid w:val="00FC4FBC"/>
    <w:rsid w:val="00FC5981"/>
    <w:rsid w:val="00FC65C8"/>
    <w:rsid w:val="00FC6E31"/>
    <w:rsid w:val="00FC7565"/>
    <w:rsid w:val="00FD2635"/>
    <w:rsid w:val="00FD2FFC"/>
    <w:rsid w:val="00FD3255"/>
    <w:rsid w:val="00FD36D8"/>
    <w:rsid w:val="00FD422B"/>
    <w:rsid w:val="00FD45AC"/>
    <w:rsid w:val="00FD4D79"/>
    <w:rsid w:val="00FD5273"/>
    <w:rsid w:val="00FD573F"/>
    <w:rsid w:val="00FD5C6E"/>
    <w:rsid w:val="00FD5FB1"/>
    <w:rsid w:val="00FD6AED"/>
    <w:rsid w:val="00FD7C6F"/>
    <w:rsid w:val="00FD7D63"/>
    <w:rsid w:val="00FE23AE"/>
    <w:rsid w:val="00FE37DD"/>
    <w:rsid w:val="00FE6635"/>
    <w:rsid w:val="00FF19FB"/>
    <w:rsid w:val="00FF27B1"/>
    <w:rsid w:val="00FF552B"/>
    <w:rsid w:val="00FF67F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651FA5"/>
  <w15:docId w15:val="{F6A6EC29-A6BE-4150-98BA-E159024C3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8"/>
        <w:szCs w:val="28"/>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957"/>
    <w:pPr>
      <w:spacing w:after="0" w:line="240" w:lineRule="auto"/>
    </w:pPr>
  </w:style>
  <w:style w:type="paragraph" w:styleId="Titre1">
    <w:name w:val="heading 1"/>
    <w:basedOn w:val="Normal"/>
    <w:next w:val="Normal"/>
    <w:link w:val="Titre1Car"/>
    <w:qFormat/>
    <w:rsid w:val="00830C44"/>
    <w:pPr>
      <w:keepNext/>
      <w:ind w:left="851" w:hanging="851"/>
      <w:outlineLvl w:val="0"/>
    </w:pPr>
    <w:rPr>
      <w:rFonts w:cs="Arial"/>
      <w:b/>
      <w:bCs/>
      <w:color w:val="003D82"/>
      <w:sz w:val="36"/>
      <w:lang w:val="en-GB"/>
    </w:rPr>
  </w:style>
  <w:style w:type="paragraph" w:styleId="Titre2">
    <w:name w:val="heading 2"/>
    <w:basedOn w:val="Paragraphedeliste"/>
    <w:next w:val="Normal"/>
    <w:link w:val="Titre2Car"/>
    <w:uiPriority w:val="9"/>
    <w:unhideWhenUsed/>
    <w:qFormat/>
    <w:rsid w:val="00B501D1"/>
    <w:pPr>
      <w:ind w:left="1134" w:hanging="1134"/>
      <w:outlineLvl w:val="1"/>
    </w:pPr>
    <w:rPr>
      <w:b/>
      <w:color w:val="003D82"/>
      <w:sz w:val="36"/>
      <w:lang w:val="en-GB"/>
    </w:rPr>
  </w:style>
  <w:style w:type="paragraph" w:styleId="Titre3">
    <w:name w:val="heading 3"/>
    <w:basedOn w:val="Normal"/>
    <w:next w:val="Normal"/>
    <w:link w:val="Titre3Car"/>
    <w:uiPriority w:val="9"/>
    <w:unhideWhenUsed/>
    <w:qFormat/>
    <w:rsid w:val="00F31118"/>
    <w:pPr>
      <w:outlineLvl w:val="2"/>
    </w:pPr>
    <w:rPr>
      <w:b/>
      <w:color w:val="003D8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30C44"/>
    <w:rPr>
      <w:rFonts w:cs="Arial"/>
      <w:b/>
      <w:bCs/>
      <w:color w:val="003D82"/>
      <w:sz w:val="36"/>
      <w:lang w:val="en-GB"/>
    </w:rPr>
  </w:style>
  <w:style w:type="table" w:styleId="Grilledutableau">
    <w:name w:val="Table Grid"/>
    <w:basedOn w:val="TableauNormal"/>
    <w:uiPriority w:val="39"/>
    <w:rsid w:val="006A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52F9"/>
    <w:pPr>
      <w:ind w:left="720"/>
      <w:contextualSpacing/>
    </w:pPr>
  </w:style>
  <w:style w:type="paragraph" w:styleId="Lgende">
    <w:name w:val="caption"/>
    <w:basedOn w:val="Normal"/>
    <w:next w:val="Normal"/>
    <w:uiPriority w:val="35"/>
    <w:unhideWhenUsed/>
    <w:qFormat/>
    <w:rsid w:val="000856AF"/>
    <w:pPr>
      <w:spacing w:after="80"/>
      <w:jc w:val="center"/>
    </w:pPr>
    <w:rPr>
      <w:b/>
      <w:iCs/>
      <w:szCs w:val="18"/>
    </w:rPr>
  </w:style>
  <w:style w:type="paragraph" w:styleId="En-tte">
    <w:name w:val="header"/>
    <w:basedOn w:val="Normal"/>
    <w:link w:val="En-tteCar"/>
    <w:uiPriority w:val="99"/>
    <w:unhideWhenUsed/>
    <w:rsid w:val="00D17D8A"/>
    <w:pPr>
      <w:tabs>
        <w:tab w:val="center" w:pos="4536"/>
        <w:tab w:val="right" w:pos="9072"/>
      </w:tabs>
    </w:pPr>
  </w:style>
  <w:style w:type="character" w:customStyle="1" w:styleId="En-tteCar">
    <w:name w:val="En-tête Car"/>
    <w:basedOn w:val="Policepardfaut"/>
    <w:link w:val="En-tte"/>
    <w:uiPriority w:val="99"/>
    <w:rsid w:val="00D17D8A"/>
    <w:rPr>
      <w:rFonts w:ascii="Arial" w:eastAsia="Times New Roman" w:hAnsi="Arial" w:cs="Times New Roman"/>
      <w:sz w:val="24"/>
      <w:szCs w:val="24"/>
      <w:lang w:val="en-GB"/>
    </w:rPr>
  </w:style>
  <w:style w:type="paragraph" w:styleId="Pieddepage">
    <w:name w:val="footer"/>
    <w:basedOn w:val="Normal"/>
    <w:link w:val="PieddepageCar"/>
    <w:uiPriority w:val="99"/>
    <w:unhideWhenUsed/>
    <w:rsid w:val="00D17D8A"/>
    <w:pPr>
      <w:tabs>
        <w:tab w:val="center" w:pos="4536"/>
        <w:tab w:val="right" w:pos="9072"/>
      </w:tabs>
    </w:pPr>
  </w:style>
  <w:style w:type="character" w:customStyle="1" w:styleId="PieddepageCar">
    <w:name w:val="Pied de page Car"/>
    <w:basedOn w:val="Policepardfaut"/>
    <w:link w:val="Pieddepage"/>
    <w:uiPriority w:val="99"/>
    <w:rsid w:val="00D17D8A"/>
    <w:rPr>
      <w:rFonts w:ascii="Arial" w:eastAsia="Times New Roman" w:hAnsi="Arial" w:cs="Times New Roman"/>
      <w:sz w:val="24"/>
      <w:szCs w:val="24"/>
      <w:lang w:val="en-GB"/>
    </w:rPr>
  </w:style>
  <w:style w:type="paragraph" w:styleId="Textedebulles">
    <w:name w:val="Balloon Text"/>
    <w:basedOn w:val="Normal"/>
    <w:link w:val="TextedebullesCar"/>
    <w:uiPriority w:val="99"/>
    <w:semiHidden/>
    <w:unhideWhenUsed/>
    <w:rsid w:val="00643D3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43D3F"/>
    <w:rPr>
      <w:rFonts w:ascii="Lucida Grande" w:eastAsia="Times New Roman" w:hAnsi="Lucida Grande" w:cs="Lucida Grande"/>
      <w:sz w:val="18"/>
      <w:szCs w:val="18"/>
      <w:lang w:val="en-GB"/>
    </w:rPr>
  </w:style>
  <w:style w:type="paragraph" w:styleId="Titre">
    <w:name w:val="Title"/>
    <w:basedOn w:val="Normal"/>
    <w:next w:val="Normal"/>
    <w:link w:val="TitreCar"/>
    <w:uiPriority w:val="10"/>
    <w:qFormat/>
    <w:rsid w:val="0023658C"/>
    <w:pPr>
      <w:spacing w:line="276" w:lineRule="auto"/>
      <w:jc w:val="center"/>
    </w:pPr>
    <w:rPr>
      <w:rFonts w:cs="Arial"/>
      <w:b/>
      <w:bCs/>
      <w:color w:val="003D82"/>
      <w:sz w:val="56"/>
      <w:szCs w:val="56"/>
      <w:lang w:val="en-GB"/>
    </w:rPr>
  </w:style>
  <w:style w:type="character" w:customStyle="1" w:styleId="TitreCar">
    <w:name w:val="Titre Car"/>
    <w:basedOn w:val="Policepardfaut"/>
    <w:link w:val="Titre"/>
    <w:uiPriority w:val="10"/>
    <w:rsid w:val="0023658C"/>
    <w:rPr>
      <w:rFonts w:cs="Arial"/>
      <w:b/>
      <w:bCs/>
      <w:color w:val="003D82"/>
      <w:sz w:val="56"/>
      <w:szCs w:val="56"/>
      <w:lang w:val="en-GB"/>
    </w:rPr>
  </w:style>
  <w:style w:type="character" w:customStyle="1" w:styleId="Titre2Car">
    <w:name w:val="Titre 2 Car"/>
    <w:basedOn w:val="Policepardfaut"/>
    <w:link w:val="Titre2"/>
    <w:uiPriority w:val="9"/>
    <w:rsid w:val="00B501D1"/>
    <w:rPr>
      <w:b/>
      <w:color w:val="003D82"/>
      <w:sz w:val="36"/>
      <w:lang w:val="en-GB"/>
    </w:rPr>
  </w:style>
  <w:style w:type="paragraph" w:styleId="Sous-titre">
    <w:name w:val="Subtitle"/>
    <w:basedOn w:val="Titre1"/>
    <w:next w:val="Normal"/>
    <w:link w:val="Sous-titreCar"/>
    <w:uiPriority w:val="11"/>
    <w:qFormat/>
    <w:rsid w:val="0023658C"/>
    <w:rPr>
      <w:sz w:val="40"/>
      <w:szCs w:val="40"/>
    </w:rPr>
  </w:style>
  <w:style w:type="character" w:customStyle="1" w:styleId="Sous-titreCar">
    <w:name w:val="Sous-titre Car"/>
    <w:basedOn w:val="Policepardfaut"/>
    <w:link w:val="Sous-titre"/>
    <w:uiPriority w:val="11"/>
    <w:rsid w:val="0023658C"/>
    <w:rPr>
      <w:rFonts w:cs="Arial"/>
      <w:b/>
      <w:bCs/>
      <w:color w:val="003D82"/>
      <w:sz w:val="40"/>
      <w:szCs w:val="40"/>
      <w:lang w:val="en-GB"/>
    </w:rPr>
  </w:style>
  <w:style w:type="character" w:customStyle="1" w:styleId="Titre3Car">
    <w:name w:val="Titre 3 Car"/>
    <w:basedOn w:val="Policepardfaut"/>
    <w:link w:val="Titre3"/>
    <w:uiPriority w:val="9"/>
    <w:rsid w:val="00F31118"/>
    <w:rPr>
      <w:b/>
      <w:color w:val="003D82"/>
      <w:lang w:val="en-GB"/>
    </w:rPr>
  </w:style>
  <w:style w:type="paragraph" w:styleId="En-ttedetabledesmatires">
    <w:name w:val="TOC Heading"/>
    <w:basedOn w:val="Titre1"/>
    <w:next w:val="Normal"/>
    <w:uiPriority w:val="39"/>
    <w:unhideWhenUsed/>
    <w:qFormat/>
    <w:rsid w:val="00A31776"/>
    <w:pPr>
      <w:keepLines/>
      <w:spacing w:before="480" w:line="276" w:lineRule="auto"/>
      <w:ind w:left="0" w:firstLine="0"/>
      <w:outlineLvl w:val="9"/>
    </w:pPr>
    <w:rPr>
      <w:rFonts w:asciiTheme="majorHAnsi" w:eastAsiaTheme="majorEastAsia" w:hAnsiTheme="majorHAnsi" w:cstheme="majorBidi"/>
      <w:color w:val="2F5496" w:themeColor="accent1" w:themeShade="BF"/>
      <w:sz w:val="28"/>
      <w:lang w:val="de-DE" w:eastAsia="de-DE"/>
    </w:rPr>
  </w:style>
  <w:style w:type="paragraph" w:styleId="TM1">
    <w:name w:val="toc 1"/>
    <w:basedOn w:val="Normal"/>
    <w:next w:val="Normal"/>
    <w:autoRedefine/>
    <w:uiPriority w:val="39"/>
    <w:unhideWhenUsed/>
    <w:qFormat/>
    <w:rsid w:val="00A31776"/>
    <w:pPr>
      <w:spacing w:after="100"/>
    </w:pPr>
  </w:style>
  <w:style w:type="paragraph" w:styleId="TM2">
    <w:name w:val="toc 2"/>
    <w:basedOn w:val="Normal"/>
    <w:next w:val="Normal"/>
    <w:autoRedefine/>
    <w:uiPriority w:val="39"/>
    <w:unhideWhenUsed/>
    <w:qFormat/>
    <w:rsid w:val="00A31776"/>
    <w:pPr>
      <w:spacing w:after="100"/>
      <w:ind w:left="280"/>
    </w:pPr>
  </w:style>
  <w:style w:type="character" w:styleId="Lienhypertexte">
    <w:name w:val="Hyperlink"/>
    <w:basedOn w:val="Policepardfaut"/>
    <w:uiPriority w:val="99"/>
    <w:unhideWhenUsed/>
    <w:rsid w:val="00A31776"/>
    <w:rPr>
      <w:color w:val="0563C1" w:themeColor="hyperlink"/>
      <w:u w:val="single"/>
    </w:rPr>
  </w:style>
  <w:style w:type="paragraph" w:styleId="TM3">
    <w:name w:val="toc 3"/>
    <w:basedOn w:val="Normal"/>
    <w:next w:val="Normal"/>
    <w:autoRedefine/>
    <w:uiPriority w:val="39"/>
    <w:unhideWhenUsed/>
    <w:qFormat/>
    <w:rsid w:val="008C0548"/>
    <w:pPr>
      <w:spacing w:after="100"/>
      <w:ind w:left="560"/>
    </w:pPr>
  </w:style>
  <w:style w:type="paragraph" w:styleId="Tabledesillustrations">
    <w:name w:val="table of figures"/>
    <w:basedOn w:val="Normal"/>
    <w:next w:val="Normal"/>
    <w:uiPriority w:val="99"/>
    <w:unhideWhenUsed/>
    <w:rsid w:val="000856AF"/>
  </w:style>
  <w:style w:type="character" w:styleId="Marquedecommentaire">
    <w:name w:val="annotation reference"/>
    <w:basedOn w:val="Policepardfaut"/>
    <w:uiPriority w:val="99"/>
    <w:semiHidden/>
    <w:unhideWhenUsed/>
    <w:rsid w:val="002963F3"/>
    <w:rPr>
      <w:sz w:val="16"/>
      <w:szCs w:val="16"/>
    </w:rPr>
  </w:style>
  <w:style w:type="paragraph" w:styleId="Commentaire">
    <w:name w:val="annotation text"/>
    <w:basedOn w:val="Normal"/>
    <w:link w:val="CommentaireCar"/>
    <w:uiPriority w:val="99"/>
    <w:semiHidden/>
    <w:unhideWhenUsed/>
    <w:rsid w:val="002963F3"/>
    <w:rPr>
      <w:sz w:val="20"/>
      <w:szCs w:val="20"/>
    </w:rPr>
  </w:style>
  <w:style w:type="character" w:customStyle="1" w:styleId="CommentaireCar">
    <w:name w:val="Commentaire Car"/>
    <w:basedOn w:val="Policepardfaut"/>
    <w:link w:val="Commentaire"/>
    <w:uiPriority w:val="99"/>
    <w:semiHidden/>
    <w:rsid w:val="002963F3"/>
    <w:rPr>
      <w:rFonts w:ascii="Arial" w:eastAsia="Times New Roman" w:hAnsi="Arial"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2963F3"/>
    <w:rPr>
      <w:b/>
      <w:bCs/>
    </w:rPr>
  </w:style>
  <w:style w:type="character" w:customStyle="1" w:styleId="ObjetducommentaireCar">
    <w:name w:val="Objet du commentaire Car"/>
    <w:basedOn w:val="CommentaireCar"/>
    <w:link w:val="Objetducommentaire"/>
    <w:uiPriority w:val="99"/>
    <w:semiHidden/>
    <w:rsid w:val="002963F3"/>
    <w:rPr>
      <w:rFonts w:ascii="Arial" w:eastAsia="Times New Roman" w:hAnsi="Arial" w:cs="Times New Roman"/>
      <w:b/>
      <w:bCs/>
      <w:sz w:val="20"/>
      <w:szCs w:val="20"/>
      <w:lang w:val="en-GB"/>
    </w:rPr>
  </w:style>
  <w:style w:type="character" w:styleId="Lienhypertextesuivivisit">
    <w:name w:val="FollowedHyperlink"/>
    <w:basedOn w:val="Policepardfaut"/>
    <w:uiPriority w:val="99"/>
    <w:semiHidden/>
    <w:unhideWhenUsed/>
    <w:rsid w:val="00AB6B3C"/>
    <w:rPr>
      <w:color w:val="954F72" w:themeColor="followedHyperlink"/>
      <w:u w:val="single"/>
    </w:rPr>
  </w:style>
  <w:style w:type="paragraph" w:styleId="Citation">
    <w:name w:val="Quote"/>
    <w:basedOn w:val="Normal"/>
    <w:next w:val="Normal"/>
    <w:link w:val="CitationCar"/>
    <w:uiPriority w:val="29"/>
    <w:qFormat/>
    <w:rsid w:val="00D96CA4"/>
    <w:pPr>
      <w:ind w:left="1134" w:right="1133"/>
    </w:pPr>
  </w:style>
  <w:style w:type="character" w:customStyle="1" w:styleId="CitationCar">
    <w:name w:val="Citation Car"/>
    <w:basedOn w:val="Policepardfaut"/>
    <w:link w:val="Citation"/>
    <w:uiPriority w:val="29"/>
    <w:rsid w:val="00D96CA4"/>
    <w:rPr>
      <w:rFonts w:ascii="Arial" w:eastAsia="Times New Roman" w:hAnsi="Arial" w:cs="Times New Roman"/>
      <w:sz w:val="28"/>
      <w:szCs w:val="24"/>
      <w:lang w:val="en-GB"/>
    </w:rPr>
  </w:style>
  <w:style w:type="character" w:styleId="Emphaseple">
    <w:name w:val="Subtle Emphasis"/>
    <w:uiPriority w:val="19"/>
    <w:qFormat/>
    <w:rsid w:val="0023658C"/>
    <w:rPr>
      <w:b/>
      <w:color w:val="003D82"/>
      <w:lang w:val="en-GB"/>
    </w:rPr>
  </w:style>
  <w:style w:type="paragraph" w:styleId="Rvision">
    <w:name w:val="Revision"/>
    <w:hidden/>
    <w:uiPriority w:val="99"/>
    <w:semiHidden/>
    <w:rsid w:val="00C96A6D"/>
    <w:pPr>
      <w:spacing w:after="0" w:line="240" w:lineRule="auto"/>
    </w:pPr>
  </w:style>
  <w:style w:type="paragraph" w:styleId="Notedebasdepage">
    <w:name w:val="footnote text"/>
    <w:basedOn w:val="Normal"/>
    <w:link w:val="NotedebasdepageCar"/>
    <w:uiPriority w:val="99"/>
    <w:semiHidden/>
    <w:unhideWhenUsed/>
    <w:rsid w:val="00B46030"/>
    <w:rPr>
      <w:sz w:val="20"/>
      <w:szCs w:val="20"/>
    </w:rPr>
  </w:style>
  <w:style w:type="character" w:customStyle="1" w:styleId="NotedebasdepageCar">
    <w:name w:val="Note de bas de page Car"/>
    <w:basedOn w:val="Policepardfaut"/>
    <w:link w:val="Notedebasdepage"/>
    <w:uiPriority w:val="99"/>
    <w:semiHidden/>
    <w:rsid w:val="00B46030"/>
    <w:rPr>
      <w:sz w:val="20"/>
      <w:szCs w:val="20"/>
    </w:rPr>
  </w:style>
  <w:style w:type="character" w:styleId="Appelnotedebasdep">
    <w:name w:val="footnote reference"/>
    <w:basedOn w:val="Policepardfaut"/>
    <w:uiPriority w:val="99"/>
    <w:semiHidden/>
    <w:unhideWhenUsed/>
    <w:rsid w:val="00B460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331970">
      <w:bodyDiv w:val="1"/>
      <w:marLeft w:val="0"/>
      <w:marRight w:val="0"/>
      <w:marTop w:val="0"/>
      <w:marBottom w:val="0"/>
      <w:divBdr>
        <w:top w:val="none" w:sz="0" w:space="0" w:color="auto"/>
        <w:left w:val="none" w:sz="0" w:space="0" w:color="auto"/>
        <w:bottom w:val="none" w:sz="0" w:space="0" w:color="auto"/>
        <w:right w:val="none" w:sz="0" w:space="0" w:color="auto"/>
      </w:divBdr>
    </w:div>
    <w:div w:id="723795650">
      <w:bodyDiv w:val="1"/>
      <w:marLeft w:val="0"/>
      <w:marRight w:val="0"/>
      <w:marTop w:val="0"/>
      <w:marBottom w:val="0"/>
      <w:divBdr>
        <w:top w:val="none" w:sz="0" w:space="0" w:color="auto"/>
        <w:left w:val="none" w:sz="0" w:space="0" w:color="auto"/>
        <w:bottom w:val="none" w:sz="0" w:space="0" w:color="auto"/>
        <w:right w:val="none" w:sz="0" w:space="0" w:color="auto"/>
      </w:divBdr>
    </w:div>
    <w:div w:id="732968811">
      <w:bodyDiv w:val="1"/>
      <w:marLeft w:val="0"/>
      <w:marRight w:val="0"/>
      <w:marTop w:val="0"/>
      <w:marBottom w:val="0"/>
      <w:divBdr>
        <w:top w:val="none" w:sz="0" w:space="0" w:color="auto"/>
        <w:left w:val="none" w:sz="0" w:space="0" w:color="auto"/>
        <w:bottom w:val="none" w:sz="0" w:space="0" w:color="auto"/>
        <w:right w:val="none" w:sz="0" w:space="0" w:color="auto"/>
      </w:divBdr>
    </w:div>
    <w:div w:id="793522057">
      <w:bodyDiv w:val="1"/>
      <w:marLeft w:val="0"/>
      <w:marRight w:val="0"/>
      <w:marTop w:val="0"/>
      <w:marBottom w:val="0"/>
      <w:divBdr>
        <w:top w:val="none" w:sz="0" w:space="0" w:color="auto"/>
        <w:left w:val="none" w:sz="0" w:space="0" w:color="auto"/>
        <w:bottom w:val="none" w:sz="0" w:space="0" w:color="auto"/>
        <w:right w:val="none" w:sz="0" w:space="0" w:color="auto"/>
      </w:divBdr>
    </w:div>
    <w:div w:id="991325213">
      <w:bodyDiv w:val="1"/>
      <w:marLeft w:val="0"/>
      <w:marRight w:val="0"/>
      <w:marTop w:val="0"/>
      <w:marBottom w:val="0"/>
      <w:divBdr>
        <w:top w:val="none" w:sz="0" w:space="0" w:color="auto"/>
        <w:left w:val="none" w:sz="0" w:space="0" w:color="auto"/>
        <w:bottom w:val="none" w:sz="0" w:space="0" w:color="auto"/>
        <w:right w:val="none" w:sz="0" w:space="0" w:color="auto"/>
      </w:divBdr>
    </w:div>
    <w:div w:id="1624844984">
      <w:bodyDiv w:val="1"/>
      <w:marLeft w:val="0"/>
      <w:marRight w:val="0"/>
      <w:marTop w:val="0"/>
      <w:marBottom w:val="0"/>
      <w:divBdr>
        <w:top w:val="none" w:sz="0" w:space="0" w:color="auto"/>
        <w:left w:val="none" w:sz="0" w:space="0" w:color="auto"/>
        <w:bottom w:val="none" w:sz="0" w:space="0" w:color="auto"/>
        <w:right w:val="none" w:sz="0" w:space="0" w:color="auto"/>
      </w:divBdr>
    </w:div>
    <w:div w:id="1741441961">
      <w:bodyDiv w:val="1"/>
      <w:marLeft w:val="0"/>
      <w:marRight w:val="0"/>
      <w:marTop w:val="0"/>
      <w:marBottom w:val="0"/>
      <w:divBdr>
        <w:top w:val="none" w:sz="0" w:space="0" w:color="auto"/>
        <w:left w:val="none" w:sz="0" w:space="0" w:color="auto"/>
        <w:bottom w:val="none" w:sz="0" w:space="0" w:color="auto"/>
        <w:right w:val="none" w:sz="0" w:space="0" w:color="auto"/>
      </w:divBdr>
    </w:div>
    <w:div w:id="1769691063">
      <w:bodyDiv w:val="1"/>
      <w:marLeft w:val="0"/>
      <w:marRight w:val="0"/>
      <w:marTop w:val="0"/>
      <w:marBottom w:val="0"/>
      <w:divBdr>
        <w:top w:val="none" w:sz="0" w:space="0" w:color="auto"/>
        <w:left w:val="none" w:sz="0" w:space="0" w:color="auto"/>
        <w:bottom w:val="none" w:sz="0" w:space="0" w:color="auto"/>
        <w:right w:val="none" w:sz="0" w:space="0" w:color="auto"/>
      </w:divBdr>
    </w:div>
    <w:div w:id="190837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so.org/standard/63061.html" TargetMode="External"/><Relationship Id="rId18" Type="http://schemas.openxmlformats.org/officeDocument/2006/relationships/hyperlink" Target="mailto:ebu@euroblind.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uroblind.org" TargetMode="External"/><Relationship Id="rId7" Type="http://schemas.openxmlformats.org/officeDocument/2006/relationships/endnotes" Target="endnotes.xml"/><Relationship Id="rId12" Type="http://schemas.openxmlformats.org/officeDocument/2006/relationships/hyperlink" Target="http://www.edf-feph.org/sites/default/files/final_edf_avmsd_toolkit_november_2019_0.pdf" TargetMode="External"/><Relationship Id="rId17" Type="http://schemas.openxmlformats.org/officeDocument/2006/relationships/hyperlink" Target="https://www.mfdb.eu/en/film-portrait_de_la_jeune_fille_en_feu_c8962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oerfilm.de/pages/english-site.html" TargetMode="External"/><Relationship Id="rId20" Type="http://schemas.openxmlformats.org/officeDocument/2006/relationships/hyperlink" Target="mailto:ebu@euroblin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programmes/creative-europe/projects/ce-projects-compendiu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ffa.de/barrierefreiheit.html" TargetMode="External"/><Relationship Id="rId23" Type="http://schemas.openxmlformats.org/officeDocument/2006/relationships/header" Target="header2.xml"/><Relationship Id="rId10" Type="http://schemas.openxmlformats.org/officeDocument/2006/relationships/hyperlink" Target="https://www.ffa.de/download.php?f=e9aad279a13677766e2688c81874884f&amp;target=0" TargetMode="External"/><Relationship Id="rId19" Type="http://schemas.openxmlformats.org/officeDocument/2006/relationships/hyperlink" Target="http://www.euroblind.org" TargetMode="External"/><Relationship Id="rId4" Type="http://schemas.openxmlformats.org/officeDocument/2006/relationships/settings" Target="settings.xml"/><Relationship Id="rId9" Type="http://schemas.openxmlformats.org/officeDocument/2006/relationships/hyperlink" Target="http://www.euroblind.org/newsletter/2016/july-august/en/describing-audiodescription" TargetMode="External"/><Relationship Id="rId14" Type="http://schemas.openxmlformats.org/officeDocument/2006/relationships/hyperlink" Target="https://www.ffa.de/download.php?f=e9aad279a13677766e2688c81874884f&amp;target=0" TargetMode="External"/><Relationship Id="rId22"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B4B95-2055-43CF-B746-1BF0B934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1728</Words>
  <Characters>9508</Characters>
  <Application>Microsoft Office Word</Application>
  <DocSecurity>0</DocSecurity>
  <Lines>79</Lines>
  <Paragraphs>22</Paragraphs>
  <ScaleCrop>false</ScaleCrop>
  <HeadingPairs>
    <vt:vector size="10" baseType="variant">
      <vt:variant>
        <vt:lpstr>Titel</vt:lpstr>
      </vt:variant>
      <vt:variant>
        <vt:i4>1</vt:i4>
      </vt:variant>
      <vt:variant>
        <vt:lpstr>Titre</vt:lpstr>
      </vt:variant>
      <vt:variant>
        <vt:i4>1</vt:i4>
      </vt:variant>
      <vt:variant>
        <vt:lpstr>Titres</vt:lpstr>
      </vt:variant>
      <vt:variant>
        <vt:i4>6</vt:i4>
      </vt:variant>
      <vt:variant>
        <vt:lpstr>Title</vt:lpstr>
      </vt:variant>
      <vt:variant>
        <vt:i4>1</vt:i4>
      </vt:variant>
      <vt:variant>
        <vt:lpstr>Rubrik</vt:lpstr>
      </vt:variant>
      <vt:variant>
        <vt:i4>1</vt:i4>
      </vt:variant>
    </vt:vector>
  </HeadingPairs>
  <TitlesOfParts>
    <vt:vector size="10" baseType="lpstr">
      <vt:lpstr>EBU Position Paper</vt:lpstr>
      <vt:lpstr>EBU Position Paper</vt:lpstr>
      <vt:lpstr>Summary</vt:lpstr>
      <vt:lpstr>Preliminary remark</vt:lpstr>
      <vt:lpstr>Situation</vt:lpstr>
      <vt:lpstr>Solution</vt:lpstr>
      <vt:lpstr>Further reading</vt:lpstr>
      <vt:lpstr>About EBU</vt:lpstr>
      <vt:lpstr>AVA - Accessible Voting Awareness-Raising</vt:lpstr>
      <vt:lpstr/>
    </vt:vector>
  </TitlesOfParts>
  <Company>Synskadades Riksförbund</Company>
  <LinksUpToDate>false</LinksUpToDate>
  <CharactersWithSpaces>11214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EBU Position Paper</dc:title>
  <dc:creator>Antoine Fobe, EBU Head of Campaigning</dc:creator>
  <cp:lastModifiedBy>Information</cp:lastModifiedBy>
  <cp:revision>3</cp:revision>
  <cp:lastPrinted>2020-06-16T12:22:00Z</cp:lastPrinted>
  <dcterms:created xsi:type="dcterms:W3CDTF">2020-09-09T08:49:00Z</dcterms:created>
  <dcterms:modified xsi:type="dcterms:W3CDTF">2020-09-23T13:27:00Z</dcterms:modified>
</cp:coreProperties>
</file>