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06D" w:rsidRDefault="00293070" w:rsidP="00293070">
      <w:pPr>
        <w:jc w:val="center"/>
        <w:rPr>
          <w:sz w:val="56"/>
          <w:lang w:val="en-GB"/>
        </w:rPr>
      </w:pPr>
      <w:r>
        <w:rPr>
          <w:noProof/>
          <w:lang w:val="fr-FR" w:eastAsia="fr-FR"/>
        </w:rPr>
        <mc:AlternateContent>
          <mc:Choice Requires="wps">
            <w:drawing>
              <wp:anchor distT="0" distB="0" distL="114300" distR="114300" simplePos="0" relativeHeight="251656704" behindDoc="1" locked="0" layoutInCell="1" allowOverlap="1" wp14:anchorId="54778E2A" wp14:editId="0F934EFB">
                <wp:simplePos x="0" y="0"/>
                <wp:positionH relativeFrom="margin">
                  <wp:align>center</wp:align>
                </wp:positionH>
                <wp:positionV relativeFrom="margin">
                  <wp:posOffset>-702310</wp:posOffset>
                </wp:positionV>
                <wp:extent cx="2699385" cy="1807535"/>
                <wp:effectExtent l="0" t="0" r="5715" b="2540"/>
                <wp:wrapNone/>
                <wp:docPr id="8" name="Rechteck 8"/>
                <wp:cNvGraphicFramePr/>
                <a:graphic xmlns:a="http://schemas.openxmlformats.org/drawingml/2006/main">
                  <a:graphicData uri="http://schemas.microsoft.com/office/word/2010/wordprocessingShape">
                    <wps:wsp>
                      <wps:cNvSpPr/>
                      <wps:spPr>
                        <a:xfrm>
                          <a:off x="0" y="0"/>
                          <a:ext cx="2699385" cy="1807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29B01" id="Rechteck 8" o:spid="_x0000_s1026" style="position:absolute;margin-left:0;margin-top:-55.3pt;width:212.55pt;height:142.3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" fillcolor="white [3212]" stroked="f" strokeweight="1pt">
                <w10:wrap anchorx="margin" anchory="margin"/>
              </v:rect>
            </w:pict>
          </mc:Fallback>
        </mc:AlternateContent>
      </w:r>
      <w:r w:rsidR="00F2306D" w:rsidRPr="00A54906">
        <w:rPr>
          <w:noProof/>
          <w:lang w:val="fr-FR" w:eastAsia="fr-FR"/>
        </w:rPr>
        <w:drawing>
          <wp:inline distT="0" distB="0" distL="0" distR="0" wp14:anchorId="7D24CFF4" wp14:editId="133B6864">
            <wp:extent cx="2520000" cy="917751"/>
            <wp:effectExtent l="0" t="0" r="0" b="0"/>
            <wp:docPr id="6" name="Image 6" descr="EBU logo. Two semi circles, resembling an eye with the letters &quot;EBU&quot; in the centre. below the words &quot;The voice of blind and partially sighted people in Europe&quot;. All in dark blue."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ocuments\Romain Ferretti\3_Documentation utile\1 - Interne\1_ Logos\1 - EBU\2 - New\EBU_logo_rv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000" cy="917751"/>
                    </a:xfrm>
                    <a:prstGeom prst="rect">
                      <a:avLst/>
                    </a:prstGeom>
                    <a:noFill/>
                    <a:ln>
                      <a:noFill/>
                    </a:ln>
                  </pic:spPr>
                </pic:pic>
              </a:graphicData>
            </a:graphic>
          </wp:inline>
        </w:drawing>
      </w:r>
    </w:p>
    <w:p w:rsidR="00293070" w:rsidRPr="00197912" w:rsidRDefault="000A34C9" w:rsidP="00293070">
      <w:pPr>
        <w:jc w:val="center"/>
        <w:rPr>
          <w:sz w:val="40"/>
          <w:lang w:val="en-GB"/>
        </w:rPr>
      </w:pPr>
      <w:r>
        <w:rPr>
          <w:noProof/>
          <w:lang w:val="fr-FR" w:eastAsia="fr-FR"/>
        </w:rPr>
        <mc:AlternateContent>
          <mc:Choice Requires="wps">
            <w:drawing>
              <wp:anchor distT="0" distB="0" distL="114300" distR="114300" simplePos="0" relativeHeight="251653632" behindDoc="1" locked="0" layoutInCell="1" allowOverlap="1" wp14:anchorId="7E2F16CF" wp14:editId="7355344D">
                <wp:simplePos x="0" y="0"/>
                <wp:positionH relativeFrom="margin">
                  <wp:align>center</wp:align>
                </wp:positionH>
                <wp:positionV relativeFrom="paragraph">
                  <wp:posOffset>200660</wp:posOffset>
                </wp:positionV>
                <wp:extent cx="6867525" cy="1619250"/>
                <wp:effectExtent l="19050" t="19050" r="28575" b="19050"/>
                <wp:wrapNone/>
                <wp:docPr id="10" name="Rechteck 10"/>
                <wp:cNvGraphicFramePr/>
                <a:graphic xmlns:a="http://schemas.openxmlformats.org/drawingml/2006/main">
                  <a:graphicData uri="http://schemas.microsoft.com/office/word/2010/wordprocessingShape">
                    <wps:wsp>
                      <wps:cNvSpPr/>
                      <wps:spPr>
                        <a:xfrm>
                          <a:off x="0" y="0"/>
                          <a:ext cx="6867525" cy="1619250"/>
                        </a:xfrm>
                        <a:prstGeom prst="rect">
                          <a:avLst/>
                        </a:prstGeom>
                        <a:ln w="285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261E9" id="Rechteck 10" o:spid="_x0000_s1026" style="position:absolute;margin-left:0;margin-top:15.8pt;width:540.75pt;height:127.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" fillcolor="white [3201]" strokecolor="#4472c4 [3204]" strokeweight="2.25pt">
                <w10:wrap anchorx="margin"/>
              </v:rect>
            </w:pict>
          </mc:Fallback>
        </mc:AlternateContent>
      </w:r>
    </w:p>
    <w:p w:rsidR="00293070" w:rsidRPr="000A34C9" w:rsidRDefault="00FF0925" w:rsidP="00FF0925">
      <w:pPr>
        <w:pStyle w:val="Titre1"/>
        <w:jc w:val="center"/>
      </w:pPr>
      <w:r>
        <w:t>European Commission survey:</w:t>
      </w:r>
    </w:p>
    <w:p w:rsidR="00197912" w:rsidRPr="009F7FD1" w:rsidRDefault="00FF0925" w:rsidP="007117A8">
      <w:pPr>
        <w:pStyle w:val="Titre"/>
        <w:rPr>
          <w:rFonts w:cs="Arial"/>
          <w:bCs/>
          <w:color w:val="003D82"/>
          <w:sz w:val="48"/>
        </w:rPr>
      </w:pPr>
      <w:r w:rsidRPr="009F7FD1">
        <w:rPr>
          <w:rFonts w:cs="Arial"/>
          <w:bCs/>
          <w:color w:val="003D82"/>
          <w:sz w:val="48"/>
        </w:rPr>
        <w:t>Combating gender-based violence – protecting victims and punishing offenders</w:t>
      </w:r>
    </w:p>
    <w:p w:rsidR="00197912" w:rsidRPr="00197912" w:rsidRDefault="00197912" w:rsidP="00F61067">
      <w:pPr>
        <w:jc w:val="center"/>
        <w:rPr>
          <w:sz w:val="40"/>
          <w:lang w:val="en-GB"/>
        </w:rPr>
      </w:pPr>
    </w:p>
    <w:p w:rsidR="008446F0" w:rsidRPr="00197912" w:rsidRDefault="001E2605" w:rsidP="00C117B4">
      <w:pPr>
        <w:jc w:val="center"/>
      </w:pPr>
      <w:r>
        <w:t>EBU response</w:t>
      </w:r>
      <w:r w:rsidR="00197912">
        <w:t xml:space="preserve"> | </w:t>
      </w:r>
      <w:r>
        <w:t>April 2021</w:t>
      </w:r>
    </w:p>
    <w:p w:rsidR="008446F0" w:rsidRPr="001E4A81" w:rsidRDefault="008446F0" w:rsidP="00F61067">
      <w:pPr>
        <w:jc w:val="center"/>
        <w:rPr>
          <w:sz w:val="40"/>
          <w:szCs w:val="36"/>
          <w:lang w:val="en-GB"/>
        </w:rPr>
      </w:pPr>
    </w:p>
    <w:p w:rsidR="00B501D1" w:rsidRPr="00FD25BF" w:rsidRDefault="001E2605" w:rsidP="00FD25BF">
      <w:pPr>
        <w:pStyle w:val="Titre1"/>
      </w:pPr>
      <w:r w:rsidRPr="00FD25BF">
        <w:t>Preliminary remarks</w:t>
      </w:r>
    </w:p>
    <w:p w:rsidR="001E2605" w:rsidRPr="001E2605" w:rsidRDefault="001E2605" w:rsidP="001E2605">
      <w:pPr>
        <w:pStyle w:val="Paragraphedeliste"/>
        <w:numPr>
          <w:ilvl w:val="0"/>
          <w:numId w:val="36"/>
        </w:numPr>
        <w:rPr>
          <w:lang w:val="en-GB"/>
        </w:rPr>
      </w:pPr>
      <w:r w:rsidRPr="001E2605">
        <w:rPr>
          <w:lang w:val="en-GB"/>
        </w:rPr>
        <w:t>The survey, on most questions, forces us to reply from a single EU Member State perspective, whereas we are a Europe-wide umbrella organisation, representing the interests of blind and partially sighted (“visually impaired”) persons in Europe.</w:t>
      </w:r>
    </w:p>
    <w:p w:rsidR="001E2605" w:rsidRPr="001E2605" w:rsidRDefault="001E2605" w:rsidP="001E2605">
      <w:pPr>
        <w:pStyle w:val="Paragraphedeliste"/>
        <w:numPr>
          <w:ilvl w:val="0"/>
          <w:numId w:val="36"/>
        </w:numPr>
        <w:rPr>
          <w:lang w:val="en-GB"/>
        </w:rPr>
      </w:pPr>
      <w:r w:rsidRPr="001E2605">
        <w:rPr>
          <w:lang w:val="en-GB"/>
        </w:rPr>
        <w:t xml:space="preserve">Our replies are based on feedback collected through an internal survey within our membership. The 27 responses received cover 11 EU countries (Austria, Belgium, Bulgaria, Cyprus, Czech Republic, Denmark, Finland, Germany, Ireland, The Netherlands, Romania, Slovenia and Sweden) plus 4 non-EU countries (Bosnia-Herzegovina, Iceland, Moldova, Montenegro, Norway). </w:t>
      </w:r>
    </w:p>
    <w:p w:rsidR="001E2605" w:rsidRPr="001E2605" w:rsidRDefault="001E2605" w:rsidP="001E2605">
      <w:pPr>
        <w:pStyle w:val="Paragraphedeliste"/>
        <w:numPr>
          <w:ilvl w:val="0"/>
          <w:numId w:val="36"/>
        </w:numPr>
        <w:rPr>
          <w:lang w:val="en-GB"/>
        </w:rPr>
      </w:pPr>
      <w:r w:rsidRPr="001E2605">
        <w:rPr>
          <w:lang w:val="en-GB"/>
        </w:rPr>
        <w:t xml:space="preserve">Our replies particularly </w:t>
      </w:r>
      <w:r w:rsidRPr="00592AC6">
        <w:rPr>
          <w:rStyle w:val="Emphaseple"/>
          <w:b/>
          <w:i w:val="0"/>
          <w:lang w:val="en-GB"/>
        </w:rPr>
        <w:t>focus on the four questions of the survey that relate to persons with disabilities</w:t>
      </w:r>
      <w:r w:rsidRPr="001E2605">
        <w:rPr>
          <w:lang w:val="en-GB"/>
        </w:rPr>
        <w:t xml:space="preserve"> (questions 29, 30, 56 and 57) or otherwise allow comments about that. Below is an analysis of the replies we received to our internal survey on the four key questions for us, the text of which needed to be further reduced to fit in the free text explanation of answers of the survey.</w:t>
      </w:r>
    </w:p>
    <w:p w:rsidR="00830C44" w:rsidRPr="001E2605" w:rsidRDefault="001E2605" w:rsidP="001E2605">
      <w:pPr>
        <w:pStyle w:val="Paragraphedeliste"/>
        <w:numPr>
          <w:ilvl w:val="0"/>
          <w:numId w:val="36"/>
        </w:numPr>
        <w:rPr>
          <w:lang w:val="en-GB"/>
        </w:rPr>
      </w:pPr>
      <w:r w:rsidRPr="001E2605">
        <w:rPr>
          <w:lang w:val="en-GB"/>
        </w:rPr>
        <w:t xml:space="preserve">In the absence of space in the survey for additional comments, we bring such comments further below, essentially to signpost to additional sources of information/sensitisation on our concerns. </w:t>
      </w:r>
    </w:p>
    <w:p w:rsidR="001E4A81" w:rsidRDefault="001E4A81" w:rsidP="00CC1D88">
      <w:pPr>
        <w:rPr>
          <w:lang w:val="en-GB"/>
        </w:rPr>
      </w:pPr>
    </w:p>
    <w:p w:rsidR="00B501D1" w:rsidRPr="005D1AC3" w:rsidRDefault="001E2605" w:rsidP="00FD25BF">
      <w:pPr>
        <w:pStyle w:val="Titre1"/>
      </w:pPr>
      <w:r>
        <w:t>Full replies to disability-related questions</w:t>
      </w:r>
    </w:p>
    <w:p w:rsidR="00DE6192" w:rsidRDefault="00DE6192" w:rsidP="00DE6192">
      <w:pPr>
        <w:rPr>
          <w:lang w:val="en-GB"/>
        </w:rPr>
      </w:pPr>
    </w:p>
    <w:p w:rsidR="00DE6192" w:rsidRPr="001E2605" w:rsidRDefault="001E2605" w:rsidP="001E2605">
      <w:pPr>
        <w:pStyle w:val="Titre2"/>
      </w:pPr>
      <w:r w:rsidRPr="001E2605">
        <w:t xml:space="preserve">Q29. To your knowledge, are support services accessible to persons with disabilities (i.e. availability of barrier free </w:t>
      </w:r>
      <w:r w:rsidRPr="001E2605">
        <w:lastRenderedPageBreak/>
        <w:t>environment, easy to read and understand language, sign language interpretation, etc.)?</w:t>
      </w:r>
    </w:p>
    <w:p w:rsidR="00982244" w:rsidRDefault="00982244" w:rsidP="00B501D1">
      <w:pPr>
        <w:rPr>
          <w:lang w:val="en-GB"/>
        </w:rPr>
      </w:pPr>
    </w:p>
    <w:p w:rsidR="001E2605" w:rsidRPr="001E2605" w:rsidRDefault="001E2605" w:rsidP="001E2605">
      <w:pPr>
        <w:rPr>
          <w:lang w:val="en-GB"/>
        </w:rPr>
      </w:pPr>
      <w:r w:rsidRPr="001E2605">
        <w:rPr>
          <w:lang w:val="en-GB"/>
        </w:rPr>
        <w:t xml:space="preserve">Most respondents to our internal survey answered </w:t>
      </w:r>
      <w:r w:rsidRPr="001E2605">
        <w:rPr>
          <w:b/>
          <w:lang w:val="en-GB"/>
        </w:rPr>
        <w:t>“No”</w:t>
      </w:r>
      <w:r w:rsidRPr="001E2605">
        <w:rPr>
          <w:lang w:val="en-GB"/>
        </w:rPr>
        <w:t xml:space="preserve"> and justified their repli</w:t>
      </w:r>
      <w:bookmarkStart w:id="0" w:name="_GoBack"/>
      <w:bookmarkEnd w:id="0"/>
      <w:r w:rsidRPr="001E2605">
        <w:rPr>
          <w:lang w:val="en-GB"/>
        </w:rPr>
        <w:t>es by a combination of inaccessibility of the information (most often on the internet, increasingly so, or in TV advertisements) and of the built environment (of the services premises but also, importantly, of the transport to get to the support services).</w:t>
      </w:r>
    </w:p>
    <w:p w:rsidR="001E2605" w:rsidRPr="001E2605" w:rsidRDefault="001E2605" w:rsidP="001E2605">
      <w:pPr>
        <w:rPr>
          <w:lang w:val="en-GB"/>
        </w:rPr>
      </w:pPr>
      <w:r w:rsidRPr="001E2605">
        <w:rPr>
          <w:lang w:val="en-GB"/>
        </w:rPr>
        <w:t>Some replied that there are no support services or that, if there are, they are not sufficiently made known to reach visually impaired persons.</w:t>
      </w:r>
    </w:p>
    <w:p w:rsidR="00D630BE" w:rsidRDefault="001E2605" w:rsidP="001E2605">
      <w:pPr>
        <w:rPr>
          <w:lang w:val="en-GB"/>
        </w:rPr>
      </w:pPr>
      <w:r w:rsidRPr="001E2605">
        <w:rPr>
          <w:lang w:val="en-GB"/>
        </w:rPr>
        <w:t>Some underlined that only support services of dedicated NGOs are accessible for visually impaired victims. In general, it is felt that the attention to persons with disabilities in this area is not particularly mindful of blind and partially sighted persons.</w:t>
      </w:r>
    </w:p>
    <w:p w:rsidR="00D630BE" w:rsidRDefault="00D630BE" w:rsidP="00D630BE">
      <w:pPr>
        <w:rPr>
          <w:lang w:val="en-GB"/>
        </w:rPr>
      </w:pPr>
    </w:p>
    <w:p w:rsidR="001E2605" w:rsidRDefault="001E2605" w:rsidP="001E2605">
      <w:pPr>
        <w:pStyle w:val="Titre2"/>
      </w:pPr>
      <w:r w:rsidRPr="001E2605">
        <w:t>Q30. To your knowledge, are support services available to all women victims of violence without discrimination on grounds such as racial or ethnic origin, religion or belief, disability, age or sexual orientation?</w:t>
      </w:r>
    </w:p>
    <w:p w:rsidR="001E2605" w:rsidRDefault="001E2605" w:rsidP="00D630BE">
      <w:pPr>
        <w:rPr>
          <w:lang w:val="en-GB"/>
        </w:rPr>
      </w:pPr>
    </w:p>
    <w:p w:rsidR="001E2605" w:rsidRDefault="001E2605" w:rsidP="00D630BE">
      <w:pPr>
        <w:rPr>
          <w:lang w:val="en-GB"/>
        </w:rPr>
      </w:pPr>
      <w:r w:rsidRPr="001E2605">
        <w:rPr>
          <w:lang w:val="en-GB"/>
        </w:rPr>
        <w:t>50% of respondents answered “Yes” and 35% “</w:t>
      </w:r>
      <w:r w:rsidRPr="00FD25BF">
        <w:rPr>
          <w:b/>
          <w:lang w:val="en-GB"/>
        </w:rPr>
        <w:t>No</w:t>
      </w:r>
      <w:r w:rsidRPr="001E2605">
        <w:rPr>
          <w:lang w:val="en-GB"/>
        </w:rPr>
        <w:t>”. The divergent replies and nuances relate to the fact that discrimination results in practice from the accessibility shortcomings described under the previous question, and also from the lack of training of the personnel of support services to address the specific needs of visually impaired victims.</w:t>
      </w:r>
    </w:p>
    <w:p w:rsidR="001E2605" w:rsidRDefault="001E2605" w:rsidP="00D630BE">
      <w:pPr>
        <w:rPr>
          <w:lang w:val="en-GB"/>
        </w:rPr>
      </w:pPr>
    </w:p>
    <w:p w:rsidR="001E2605" w:rsidRDefault="001E2605" w:rsidP="001E2605">
      <w:pPr>
        <w:pStyle w:val="Titre2"/>
      </w:pPr>
      <w:r w:rsidRPr="001E2605">
        <w:t xml:space="preserve">Q56. If data is being collected, to your knowledge, is it disaggregated at least on following characteristic: sex, age, </w:t>
      </w:r>
      <w:proofErr w:type="gramStart"/>
      <w:r w:rsidRPr="001E2605">
        <w:t>type</w:t>
      </w:r>
      <w:proofErr w:type="gramEnd"/>
      <w:r w:rsidRPr="001E2605">
        <w:t xml:space="preserve"> of violence, the relationship of the perpetrator to the victim, geographical location, disability, migrant background or something else?</w:t>
      </w:r>
    </w:p>
    <w:p w:rsidR="001E2605" w:rsidRDefault="001E2605" w:rsidP="00D630BE">
      <w:pPr>
        <w:rPr>
          <w:lang w:val="en-GB"/>
        </w:rPr>
      </w:pPr>
    </w:p>
    <w:p w:rsidR="001E2605" w:rsidRDefault="001E2605" w:rsidP="00D630BE">
      <w:pPr>
        <w:rPr>
          <w:lang w:val="en-GB"/>
        </w:rPr>
      </w:pPr>
      <w:r w:rsidRPr="001E2605">
        <w:rPr>
          <w:lang w:val="en-GB"/>
        </w:rPr>
        <w:t>52% of respondents logically answered “</w:t>
      </w:r>
      <w:r w:rsidRPr="00FD25BF">
        <w:rPr>
          <w:lang w:val="en-GB"/>
        </w:rPr>
        <w:t>I don’t know</w:t>
      </w:r>
      <w:r w:rsidRPr="001E2605">
        <w:rPr>
          <w:lang w:val="en-GB"/>
        </w:rPr>
        <w:t>”, with slightly more respondents answering “Yes” (28%) rather than “No” (20%). The attached comments however indicate scepticism</w:t>
      </w:r>
      <w:r>
        <w:rPr>
          <w:lang w:val="en-GB"/>
        </w:rPr>
        <w:t xml:space="preserve"> – which is why we have opted for “</w:t>
      </w:r>
      <w:r w:rsidRPr="00FD25BF">
        <w:rPr>
          <w:b/>
          <w:lang w:val="en-GB"/>
        </w:rPr>
        <w:t>No</w:t>
      </w:r>
      <w:r>
        <w:rPr>
          <w:lang w:val="en-GB"/>
        </w:rPr>
        <w:t xml:space="preserve">” in the </w:t>
      </w:r>
      <w:r w:rsidR="00FD25BF">
        <w:rPr>
          <w:lang w:val="en-GB"/>
        </w:rPr>
        <w:t>survey</w:t>
      </w:r>
      <w:r w:rsidRPr="001E2605">
        <w:rPr>
          <w:lang w:val="en-GB"/>
        </w:rPr>
        <w:t xml:space="preserve">. If surveys and research on abuse against women and children in general are scarce, surveys on violence against visually impaired people are almost non-existent; there is some idea about violence against disabled people, but that is mostly about mentally disabled persons. We would add that, in general, in all areas of life (education, employment, </w:t>
      </w:r>
      <w:proofErr w:type="spellStart"/>
      <w:r w:rsidRPr="001E2605">
        <w:rPr>
          <w:lang w:val="en-GB"/>
        </w:rPr>
        <w:t>etc</w:t>
      </w:r>
      <w:proofErr w:type="spellEnd"/>
      <w:r w:rsidRPr="001E2605">
        <w:rPr>
          <w:lang w:val="en-GB"/>
        </w:rPr>
        <w:t>), disaggregated data on disability are sadly missing at EU level, precisely because they are widely missing at national level. It seems unlikely that gender-based violence is an exception. If disaggregated data exists in this area, we have not seen it. One of our respondents wrote: “There are significant limitations to the way data is collected and it has been extremely difficult for me in my capacity as a researcher to find disaggregated information by characteristics that could usefully be used to influence or even contribute to policy. This has been most frustrating.” In any case, the reply would be a clear “No” if considering statistics by type of disability, i.e. to consider specifically blind and partially sighted victims.</w:t>
      </w:r>
    </w:p>
    <w:p w:rsidR="00FD25BF" w:rsidRDefault="00FD25BF" w:rsidP="00D630BE">
      <w:pPr>
        <w:rPr>
          <w:lang w:val="en-GB"/>
        </w:rPr>
      </w:pPr>
    </w:p>
    <w:p w:rsidR="00FD25BF" w:rsidRDefault="00FD25BF" w:rsidP="00FD25BF">
      <w:pPr>
        <w:pStyle w:val="Titre2"/>
      </w:pPr>
      <w:r w:rsidRPr="00FD25BF">
        <w:t>Q57. Are there aspects of gender-based violence or domestic violence targeting women with disabilities that, in your opinion, are not addressed by the general measures against domestic violence of your Member State? Which ones?</w:t>
      </w:r>
    </w:p>
    <w:p w:rsidR="00FD25BF" w:rsidRDefault="00FD25BF" w:rsidP="00D630BE">
      <w:pPr>
        <w:rPr>
          <w:lang w:val="en-GB"/>
        </w:rPr>
      </w:pPr>
    </w:p>
    <w:p w:rsidR="00FD25BF" w:rsidRDefault="00FD25BF" w:rsidP="00D630BE">
      <w:pPr>
        <w:rPr>
          <w:lang w:val="en-GB"/>
        </w:rPr>
      </w:pPr>
      <w:r w:rsidRPr="00FD25BF">
        <w:rPr>
          <w:lang w:val="en-GB"/>
        </w:rPr>
        <w:t>Only 24% of respondents answered “No”, with the vast majority of the other respondents answering “</w:t>
      </w:r>
      <w:r w:rsidRPr="00FD25BF">
        <w:rPr>
          <w:b/>
          <w:lang w:val="en-GB"/>
        </w:rPr>
        <w:t>Yes</w:t>
      </w:r>
      <w:r w:rsidRPr="00FD25BF">
        <w:rPr>
          <w:lang w:val="en-GB"/>
        </w:rPr>
        <w:t>” (40%) or “I don’t know” (36%). Domestic violence (from parent or partner) is most often mentioned in the comments and, to a lesser extent, violence in institutional settings. Also repeatedly mentioned is the lack of recognition, even within the disability community, of certain types of violence, namely psychological or resulting from discrimination (not being allowed to testify as a witness in court e.g.). One respondent felt that violence against persons with disabilities in general was neglected. One interesting comment, which also relates to the question 29 about accessibility above was: “The disability specific aspects that make avoiding, fleeing, finding help and safety extremely complicated and often impossible when you’re blind or partially sighted. You literally don’t see it coming which makes the violence often much more violent; you don’t know how to get away or hide for safety.”</w:t>
      </w:r>
    </w:p>
    <w:p w:rsidR="00D630BE" w:rsidRPr="00A54906" w:rsidRDefault="00D630BE" w:rsidP="00D630BE">
      <w:pPr>
        <w:rPr>
          <w:lang w:val="en-GB"/>
        </w:rPr>
      </w:pPr>
    </w:p>
    <w:p w:rsidR="00B501D1" w:rsidRPr="005D1AC3" w:rsidRDefault="00FD25BF" w:rsidP="00FD25BF">
      <w:pPr>
        <w:pStyle w:val="Titre1"/>
      </w:pPr>
      <w:r>
        <w:t>Further information and sensitisation</w:t>
      </w:r>
    </w:p>
    <w:p w:rsidR="00FD25BF" w:rsidRPr="00FD25BF" w:rsidRDefault="00FD25BF" w:rsidP="00FD25BF">
      <w:pPr>
        <w:pStyle w:val="Paragraphedeliste"/>
        <w:ind w:left="360"/>
        <w:rPr>
          <w:lang w:val="en-GB"/>
        </w:rPr>
      </w:pPr>
    </w:p>
    <w:p w:rsidR="00FD25BF" w:rsidRPr="00FD25BF" w:rsidRDefault="00FD25BF" w:rsidP="00FD25BF">
      <w:pPr>
        <w:pStyle w:val="Paragraphedeliste"/>
        <w:numPr>
          <w:ilvl w:val="0"/>
          <w:numId w:val="37"/>
        </w:numPr>
        <w:rPr>
          <w:lang w:val="en-GB"/>
        </w:rPr>
      </w:pPr>
      <w:r w:rsidRPr="00FD25BF">
        <w:rPr>
          <w:lang w:val="en-GB"/>
        </w:rPr>
        <w:t xml:space="preserve">EBU information package “The right to live without violence” (2015), </w:t>
      </w:r>
      <w:hyperlink r:id="rId9" w:history="1">
        <w:r w:rsidRPr="00FD25BF">
          <w:rPr>
            <w:rStyle w:val="Lienhypertexte"/>
            <w:lang w:val="en-GB"/>
          </w:rPr>
          <w:t>brochure 1 “Information for professionals”</w:t>
        </w:r>
      </w:hyperlink>
      <w:r w:rsidRPr="00FD25BF">
        <w:rPr>
          <w:lang w:val="en-GB"/>
        </w:rPr>
        <w:t>. See in particular the description of different forms of disability-based violence in the section “Women with visual disability and disability-based violence”, and the recommendations in sections “Access to the built environme</w:t>
      </w:r>
      <w:r>
        <w:rPr>
          <w:lang w:val="en-GB"/>
        </w:rPr>
        <w:t>nt” and “Access to information”.</w:t>
      </w:r>
    </w:p>
    <w:p w:rsidR="00FD25BF" w:rsidRPr="00FD25BF" w:rsidRDefault="00FD25BF" w:rsidP="00FD25BF">
      <w:pPr>
        <w:pStyle w:val="Paragraphedeliste"/>
        <w:numPr>
          <w:ilvl w:val="0"/>
          <w:numId w:val="37"/>
        </w:numPr>
        <w:rPr>
          <w:lang w:val="en-GB"/>
        </w:rPr>
      </w:pPr>
      <w:hyperlink r:id="rId10" w:history="1">
        <w:r w:rsidRPr="00FD25BF">
          <w:rPr>
            <w:rStyle w:val="Lienhypertexte"/>
            <w:lang w:val="en-GB"/>
          </w:rPr>
          <w:t>“In Plain Sight”, a film by Magnus Berggren</w:t>
        </w:r>
      </w:hyperlink>
      <w:r w:rsidRPr="00FD25BF">
        <w:rPr>
          <w:lang w:val="en-GB"/>
        </w:rPr>
        <w:t xml:space="preserve"> (2019), presented at an EBU conference on raising awareness about gender equality, which illustrates the extra vulnerability of blind and partially sighted women and</w:t>
      </w:r>
      <w:r>
        <w:rPr>
          <w:lang w:val="en-GB"/>
        </w:rPr>
        <w:t xml:space="preserve"> girls against sexual violence. </w:t>
      </w:r>
      <w:r w:rsidRPr="00FD25BF">
        <w:rPr>
          <w:lang w:val="en-GB"/>
        </w:rPr>
        <w:t>(</w:t>
      </w:r>
      <w:r>
        <w:rPr>
          <w:lang w:val="en-GB"/>
        </w:rPr>
        <w:t>T</w:t>
      </w:r>
      <w:r w:rsidRPr="00FD25BF">
        <w:rPr>
          <w:lang w:val="en-GB"/>
        </w:rPr>
        <w:t>he second of the 4 videos offers best accessibility in English</w:t>
      </w:r>
      <w:r>
        <w:rPr>
          <w:lang w:val="en-GB"/>
        </w:rPr>
        <w:t>.</w:t>
      </w:r>
      <w:r w:rsidRPr="00FD25BF">
        <w:rPr>
          <w:lang w:val="en-GB"/>
        </w:rPr>
        <w:t>)</w:t>
      </w:r>
    </w:p>
    <w:p w:rsidR="00FD25BF" w:rsidRPr="00FD25BF" w:rsidRDefault="00FD25BF" w:rsidP="00FD25BF">
      <w:pPr>
        <w:pStyle w:val="Paragraphedeliste"/>
        <w:numPr>
          <w:ilvl w:val="0"/>
          <w:numId w:val="37"/>
        </w:numPr>
        <w:rPr>
          <w:lang w:val="en-GB"/>
        </w:rPr>
      </w:pPr>
      <w:hyperlink r:id="rId11" w:history="1">
        <w:r w:rsidRPr="00FD25BF">
          <w:rPr>
            <w:rStyle w:val="Lienhypertexte"/>
            <w:lang w:val="en-GB"/>
          </w:rPr>
          <w:t>Norwegian study on sexual assault</w:t>
        </w:r>
      </w:hyperlink>
      <w:r w:rsidRPr="00FD25BF">
        <w:rPr>
          <w:lang w:val="en-GB"/>
        </w:rPr>
        <w:t xml:space="preserve"> (2017), showing that the risk of experiencing sexual assault is higher in women with visual impairment than in the general population. The study also addresses preventative measures as well as psycholog</w:t>
      </w:r>
      <w:r>
        <w:rPr>
          <w:lang w:val="en-GB"/>
        </w:rPr>
        <w:t>ical care needed by the victims.</w:t>
      </w:r>
    </w:p>
    <w:p w:rsidR="00FD25BF" w:rsidRPr="00FD25BF" w:rsidRDefault="00FD25BF" w:rsidP="00FD25BF">
      <w:pPr>
        <w:pStyle w:val="Paragraphedeliste"/>
        <w:numPr>
          <w:ilvl w:val="0"/>
          <w:numId w:val="37"/>
        </w:numPr>
        <w:rPr>
          <w:lang w:val="en-GB"/>
        </w:rPr>
      </w:pPr>
      <w:hyperlink r:id="rId12" w:history="1">
        <w:r w:rsidRPr="00FD25BF">
          <w:rPr>
            <w:rStyle w:val="Lienhypertexte"/>
            <w:lang w:val="en-GB"/>
          </w:rPr>
          <w:t>Study by the Swedish  National  Board  of  Health  and  Welfare</w:t>
        </w:r>
      </w:hyperlink>
      <w:r w:rsidRPr="00FD25BF">
        <w:rPr>
          <w:lang w:val="en-GB"/>
        </w:rPr>
        <w:t xml:space="preserve">  (NBHW):  “Looking the other way - A study guide to female victims of violence with disabilities” (2011) – see in particular the section “Leaving a violent relationship” in Chapter 2, which describes why many women have difficulties leaving a violent relationship; and section “Accessibility – a prerequisite f</w:t>
      </w:r>
      <w:r>
        <w:rPr>
          <w:lang w:val="en-GB"/>
        </w:rPr>
        <w:t>or providing help” in Chapter 3.</w:t>
      </w:r>
    </w:p>
    <w:p w:rsidR="006C4F92" w:rsidRPr="006C4F92" w:rsidRDefault="006C4F92" w:rsidP="006C4F92">
      <w:pPr>
        <w:rPr>
          <w:lang w:val="en-GB"/>
        </w:rPr>
      </w:pPr>
    </w:p>
    <w:p w:rsidR="007C528B" w:rsidRPr="005D1AC3" w:rsidRDefault="006C4F92" w:rsidP="00FD25BF">
      <w:pPr>
        <w:pStyle w:val="Titre1"/>
      </w:pPr>
      <w:r w:rsidRPr="005D1AC3">
        <w:t>A</w:t>
      </w:r>
      <w:r w:rsidR="00FB012A" w:rsidRPr="005D1AC3">
        <w:t>bout EBU</w:t>
      </w:r>
    </w:p>
    <w:p w:rsidR="006C4F92" w:rsidRDefault="006C4F92" w:rsidP="006C4F92">
      <w:pPr>
        <w:rPr>
          <w:lang w:val="en-GB"/>
        </w:rPr>
      </w:pPr>
      <w:r w:rsidRPr="006C4F92">
        <w:rPr>
          <w:lang w:val="en-GB"/>
        </w:rPr>
        <w:t xml:space="preserve">The European Blind Union (EBU) – </w:t>
      </w:r>
      <w:r w:rsidRPr="0068418A">
        <w:rPr>
          <w:b/>
          <w:color w:val="003D82"/>
          <w:lang w:val="en-GB"/>
        </w:rPr>
        <w:t>Interest Representative Register number 42378755934-87</w:t>
      </w:r>
      <w:r w:rsidRPr="006C4F92">
        <w:rPr>
          <w:lang w:val="en-GB"/>
        </w:rPr>
        <w:t xml:space="preserve"> – is a non-governmental, non-profit making European organisation founded in 1984. It is one of the six regional bodies of the World Blind Union, and it promotes the interests of blind and partially sighted people in Europe. It currently operates within a network of 41 national members including organisations from 2</w:t>
      </w:r>
      <w:r w:rsidR="001E2605">
        <w:rPr>
          <w:lang w:val="en-GB"/>
        </w:rPr>
        <w:t>5</w:t>
      </w:r>
      <w:r w:rsidRPr="006C4F92">
        <w:rPr>
          <w:lang w:val="en-GB"/>
        </w:rPr>
        <w:t xml:space="preserve"> European Union member states, candidate countries and other countries in geographical Europe.</w:t>
      </w:r>
    </w:p>
    <w:p w:rsidR="006C4F92" w:rsidRPr="006C4F92" w:rsidRDefault="006C4F92" w:rsidP="006C4F92">
      <w:pPr>
        <w:rPr>
          <w:lang w:val="en-GB"/>
        </w:rPr>
      </w:pPr>
    </w:p>
    <w:p w:rsidR="00B501D1" w:rsidRPr="007C528B" w:rsidRDefault="006C4F92" w:rsidP="00982244">
      <w:pPr>
        <w:rPr>
          <w:sz w:val="20"/>
          <w:lang w:val="en-GB"/>
        </w:rPr>
      </w:pPr>
      <w:r w:rsidRPr="001171D5">
        <w:rPr>
          <w:noProof/>
          <w:sz w:val="20"/>
          <w:lang w:val="fr-FR" w:eastAsia="fr-FR"/>
        </w:rPr>
        <mc:AlternateContent>
          <mc:Choice Requires="wps">
            <w:drawing>
              <wp:anchor distT="0" distB="0" distL="114300" distR="114300" simplePos="0" relativeHeight="251661824" behindDoc="0" locked="0" layoutInCell="1" allowOverlap="1" wp14:anchorId="2BEC7089" wp14:editId="3F4D6F92">
                <wp:simplePos x="0" y="0"/>
                <wp:positionH relativeFrom="margin">
                  <wp:posOffset>-689610</wp:posOffset>
                </wp:positionH>
                <wp:positionV relativeFrom="paragraph">
                  <wp:posOffset>156210</wp:posOffset>
                </wp:positionV>
                <wp:extent cx="6791325" cy="1428750"/>
                <wp:effectExtent l="19050" t="19050" r="28575" b="19050"/>
                <wp:wrapNone/>
                <wp:docPr id="11" name="Rechteck 11"/>
                <wp:cNvGraphicFramePr/>
                <a:graphic xmlns:a="http://schemas.openxmlformats.org/drawingml/2006/main">
                  <a:graphicData uri="http://schemas.microsoft.com/office/word/2010/wordprocessingShape">
                    <wps:wsp>
                      <wps:cNvSpPr/>
                      <wps:spPr>
                        <a:xfrm>
                          <a:off x="0" y="0"/>
                          <a:ext cx="6791325" cy="1428750"/>
                        </a:xfrm>
                        <a:prstGeom prst="rect">
                          <a:avLst/>
                        </a:prstGeom>
                        <a:ln w="28575"/>
                      </wps:spPr>
                      <wps:style>
                        <a:lnRef idx="2">
                          <a:schemeClr val="accent1"/>
                        </a:lnRef>
                        <a:fillRef idx="1">
                          <a:schemeClr val="lt1"/>
                        </a:fillRef>
                        <a:effectRef idx="0">
                          <a:schemeClr val="accent1"/>
                        </a:effectRef>
                        <a:fontRef idx="minor">
                          <a:schemeClr val="dk1"/>
                        </a:fontRef>
                      </wps:style>
                      <wps:txbx>
                        <w:txbxContent>
                          <w:p w:rsidR="006C4F92" w:rsidRDefault="006C4F92" w:rsidP="001171D5">
                            <w:pPr>
                              <w:jc w:val="center"/>
                              <w:rPr>
                                <w:b/>
                                <w:color w:val="003D82"/>
                                <w:lang w:val="en-GB"/>
                              </w:rPr>
                            </w:pPr>
                            <w:r>
                              <w:rPr>
                                <w:b/>
                                <w:color w:val="003D82"/>
                                <w:lang w:val="en-GB"/>
                              </w:rPr>
                              <w:t>European Blind Union</w:t>
                            </w:r>
                          </w:p>
                          <w:p w:rsidR="00B501D1" w:rsidRPr="00017D4A" w:rsidRDefault="00FA0CCE" w:rsidP="001171D5">
                            <w:pPr>
                              <w:jc w:val="center"/>
                              <w:rPr>
                                <w:color w:val="003D82"/>
                                <w:lang w:val="en-GB"/>
                              </w:rPr>
                            </w:pPr>
                            <w:r>
                              <w:rPr>
                                <w:color w:val="003D82"/>
                                <w:lang w:val="en-GB"/>
                              </w:rPr>
                              <w:t>6</w:t>
                            </w:r>
                            <w:r w:rsidR="002E30A2">
                              <w:rPr>
                                <w:color w:val="003D82"/>
                                <w:lang w:val="en-GB"/>
                              </w:rPr>
                              <w:t xml:space="preserve"> rue </w:t>
                            </w:r>
                            <w:proofErr w:type="spellStart"/>
                            <w:r w:rsidR="002E30A2">
                              <w:rPr>
                                <w:color w:val="003D82"/>
                                <w:lang w:val="en-GB"/>
                              </w:rPr>
                              <w:t>Gager-</w:t>
                            </w:r>
                            <w:r w:rsidR="006C4F92" w:rsidRPr="00017D4A">
                              <w:rPr>
                                <w:color w:val="003D82"/>
                                <w:lang w:val="en-GB"/>
                              </w:rPr>
                              <w:t>Gabillot</w:t>
                            </w:r>
                            <w:proofErr w:type="spellEnd"/>
                            <w:r w:rsidR="006C4F92" w:rsidRPr="00017D4A">
                              <w:rPr>
                                <w:color w:val="003D82"/>
                                <w:lang w:val="en-GB"/>
                              </w:rPr>
                              <w:t xml:space="preserve"> - </w:t>
                            </w:r>
                            <w:r w:rsidR="00B501D1" w:rsidRPr="00017D4A">
                              <w:rPr>
                                <w:color w:val="003D82"/>
                                <w:lang w:val="en-GB"/>
                              </w:rPr>
                              <w:t>75015 Paris</w:t>
                            </w:r>
                          </w:p>
                          <w:p w:rsidR="00B501D1" w:rsidRPr="00017D4A" w:rsidRDefault="006C4F92" w:rsidP="00B501D1">
                            <w:pPr>
                              <w:jc w:val="center"/>
                              <w:rPr>
                                <w:color w:val="003D82"/>
                                <w:lang w:val="en-GB"/>
                              </w:rPr>
                            </w:pPr>
                            <w:r w:rsidRPr="00017D4A">
                              <w:rPr>
                                <w:color w:val="003D82"/>
                                <w:lang w:val="en-GB"/>
                              </w:rPr>
                              <w:t xml:space="preserve">+33 1 47 05 </w:t>
                            </w:r>
                            <w:r w:rsidR="00FA0CCE">
                              <w:rPr>
                                <w:color w:val="003D82"/>
                                <w:lang w:val="en-GB"/>
                              </w:rPr>
                              <w:t>38 20</w:t>
                            </w:r>
                            <w:r w:rsidRPr="00017D4A">
                              <w:rPr>
                                <w:color w:val="003D82"/>
                                <w:lang w:val="en-GB"/>
                              </w:rPr>
                              <w:t xml:space="preserve"> </w:t>
                            </w:r>
                            <w:r w:rsidR="00B501D1" w:rsidRPr="00017D4A">
                              <w:rPr>
                                <w:color w:val="003D82"/>
                                <w:lang w:val="en-GB"/>
                              </w:rPr>
                              <w:t xml:space="preserve">| </w:t>
                            </w:r>
                            <w:hyperlink r:id="rId13" w:history="1">
                              <w:r w:rsidRPr="00017D4A">
                                <w:rPr>
                                  <w:color w:val="003D82"/>
                                  <w:lang w:val="en-GB"/>
                                </w:rPr>
                                <w:t>ebu@euroblind.org</w:t>
                              </w:r>
                            </w:hyperlink>
                            <w:r w:rsidR="00B501D1" w:rsidRPr="00017D4A">
                              <w:rPr>
                                <w:color w:val="003D82"/>
                                <w:lang w:val="en-GB"/>
                              </w:rPr>
                              <w:t xml:space="preserve"> | </w:t>
                            </w:r>
                            <w:hyperlink r:id="rId14" w:history="1">
                              <w:r w:rsidR="00B501D1" w:rsidRPr="00017D4A">
                                <w:rPr>
                                  <w:color w:val="003D82"/>
                                  <w:lang w:val="en-GB"/>
                                </w:rPr>
                                <w:t>www.euroblind.org</w:t>
                              </w:r>
                            </w:hyperlink>
                          </w:p>
                          <w:p w:rsidR="001171D5" w:rsidRDefault="001171D5" w:rsidP="00B501D1">
                            <w:pPr>
                              <w:jc w:val="center"/>
                              <w:rPr>
                                <w:b/>
                                <w:color w:val="003D82"/>
                                <w:lang w:val="en-GB"/>
                              </w:rPr>
                            </w:pPr>
                          </w:p>
                          <w:p w:rsidR="001171D5" w:rsidRPr="00017D4A" w:rsidRDefault="001171D5" w:rsidP="001171D5">
                            <w:pPr>
                              <w:jc w:val="center"/>
                              <w:rPr>
                                <w:color w:val="003D82"/>
                                <w:lang w:val="en-GB"/>
                              </w:rPr>
                            </w:pPr>
                            <w:r>
                              <w:rPr>
                                <w:b/>
                                <w:color w:val="003D82"/>
                                <w:lang w:val="en-GB"/>
                              </w:rPr>
                              <w:t xml:space="preserve">Contact: </w:t>
                            </w:r>
                            <w:r w:rsidR="00FD25BF">
                              <w:rPr>
                                <w:color w:val="003D82"/>
                                <w:lang w:val="en-GB"/>
                              </w:rPr>
                              <w:t>Antoine FOBE</w:t>
                            </w:r>
                            <w:r w:rsidRPr="00017D4A">
                              <w:rPr>
                                <w:color w:val="003D82"/>
                                <w:lang w:val="en-GB"/>
                              </w:rPr>
                              <w:t xml:space="preserve">, </w:t>
                            </w:r>
                            <w:r w:rsidR="00FD25BF">
                              <w:rPr>
                                <w:color w:val="003D82"/>
                                <w:lang w:val="en-GB"/>
                              </w:rPr>
                              <w:t>Head of Advocacy and Campaigning</w:t>
                            </w:r>
                          </w:p>
                          <w:p w:rsidR="001171D5" w:rsidRPr="00017D4A" w:rsidRDefault="001171D5" w:rsidP="001171D5">
                            <w:pPr>
                              <w:jc w:val="center"/>
                              <w:rPr>
                                <w:color w:val="003D82"/>
                                <w:lang w:val="en-GB"/>
                              </w:rPr>
                            </w:pPr>
                            <w:r w:rsidRPr="00017D4A">
                              <w:rPr>
                                <w:color w:val="003D82"/>
                                <w:lang w:val="en-GB"/>
                              </w:rPr>
                              <w:t xml:space="preserve"> </w:t>
                            </w:r>
                            <w:r w:rsidR="00FD25BF">
                              <w:rPr>
                                <w:color w:val="003D82"/>
                                <w:lang w:val="en-GB"/>
                              </w:rPr>
                              <w:t>ebucampaigning@</w:t>
                            </w:r>
                            <w:r w:rsidR="006C4F92" w:rsidRPr="00017D4A">
                              <w:rPr>
                                <w:color w:val="003D82"/>
                                <w:lang w:val="en-GB"/>
                              </w:rPr>
                              <w:t>euroblind.org |</w:t>
                            </w:r>
                            <w:r w:rsidR="002E30A2">
                              <w:rPr>
                                <w:color w:val="003D82"/>
                                <w:lang w:val="en-GB"/>
                              </w:rPr>
                              <w:t xml:space="preserve"> +33 1 </w:t>
                            </w:r>
                            <w:r w:rsidR="002E30A2" w:rsidRPr="002E30A2">
                              <w:rPr>
                                <w:color w:val="003D82"/>
                                <w:lang w:val="en-GB"/>
                              </w:rPr>
                              <w:t>88 61 06 64</w:t>
                            </w:r>
                          </w:p>
                          <w:p w:rsidR="001171D5" w:rsidRPr="001171D5" w:rsidRDefault="001171D5" w:rsidP="001171D5">
                            <w:pPr>
                              <w:jc w:val="center"/>
                              <w:rPr>
                                <w:b/>
                                <w:color w:val="003D82"/>
                                <w:sz w:val="36"/>
                                <w:szCs w:val="36"/>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C7089" id="Rechteck 11" o:spid="_x0000_s1026" style="position:absolute;margin-left:-54.3pt;margin-top:12.3pt;width:534.75pt;height:11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" fillcolor="white [3201]" strokecolor="#4472c4 [3204]" strokeweight="2.25pt">
                <v:textbox>
                  <w:txbxContent>
                    <w:p w:rsidR="006C4F92" w:rsidRDefault="006C4F92" w:rsidP="001171D5">
                      <w:pPr>
                        <w:jc w:val="center"/>
                        <w:rPr>
                          <w:b/>
                          <w:color w:val="003D82"/>
                          <w:lang w:val="en-GB"/>
                        </w:rPr>
                      </w:pPr>
                      <w:r>
                        <w:rPr>
                          <w:b/>
                          <w:color w:val="003D82"/>
                          <w:lang w:val="en-GB"/>
                        </w:rPr>
                        <w:t>European Blind Union</w:t>
                      </w:r>
                    </w:p>
                    <w:p w:rsidR="00B501D1" w:rsidRPr="00017D4A" w:rsidRDefault="00FA0CCE" w:rsidP="001171D5">
                      <w:pPr>
                        <w:jc w:val="center"/>
                        <w:rPr>
                          <w:color w:val="003D82"/>
                          <w:lang w:val="en-GB"/>
                        </w:rPr>
                      </w:pPr>
                      <w:r>
                        <w:rPr>
                          <w:color w:val="003D82"/>
                          <w:lang w:val="en-GB"/>
                        </w:rPr>
                        <w:t>6</w:t>
                      </w:r>
                      <w:r w:rsidR="002E30A2">
                        <w:rPr>
                          <w:color w:val="003D82"/>
                          <w:lang w:val="en-GB"/>
                        </w:rPr>
                        <w:t xml:space="preserve"> rue </w:t>
                      </w:r>
                      <w:proofErr w:type="spellStart"/>
                      <w:r w:rsidR="002E30A2">
                        <w:rPr>
                          <w:color w:val="003D82"/>
                          <w:lang w:val="en-GB"/>
                        </w:rPr>
                        <w:t>Gager-</w:t>
                      </w:r>
                      <w:r w:rsidR="006C4F92" w:rsidRPr="00017D4A">
                        <w:rPr>
                          <w:color w:val="003D82"/>
                          <w:lang w:val="en-GB"/>
                        </w:rPr>
                        <w:t>Gabillot</w:t>
                      </w:r>
                      <w:proofErr w:type="spellEnd"/>
                      <w:r w:rsidR="006C4F92" w:rsidRPr="00017D4A">
                        <w:rPr>
                          <w:color w:val="003D82"/>
                          <w:lang w:val="en-GB"/>
                        </w:rPr>
                        <w:t xml:space="preserve"> - </w:t>
                      </w:r>
                      <w:r w:rsidR="00B501D1" w:rsidRPr="00017D4A">
                        <w:rPr>
                          <w:color w:val="003D82"/>
                          <w:lang w:val="en-GB"/>
                        </w:rPr>
                        <w:t>75015 Paris</w:t>
                      </w:r>
                    </w:p>
                    <w:p w:rsidR="00B501D1" w:rsidRPr="00017D4A" w:rsidRDefault="006C4F92" w:rsidP="00B501D1">
                      <w:pPr>
                        <w:jc w:val="center"/>
                        <w:rPr>
                          <w:color w:val="003D82"/>
                          <w:lang w:val="en-GB"/>
                        </w:rPr>
                      </w:pPr>
                      <w:r w:rsidRPr="00017D4A">
                        <w:rPr>
                          <w:color w:val="003D82"/>
                          <w:lang w:val="en-GB"/>
                        </w:rPr>
                        <w:t xml:space="preserve">+33 1 47 05 </w:t>
                      </w:r>
                      <w:r w:rsidR="00FA0CCE">
                        <w:rPr>
                          <w:color w:val="003D82"/>
                          <w:lang w:val="en-GB"/>
                        </w:rPr>
                        <w:t>38 20</w:t>
                      </w:r>
                      <w:r w:rsidRPr="00017D4A">
                        <w:rPr>
                          <w:color w:val="003D82"/>
                          <w:lang w:val="en-GB"/>
                        </w:rPr>
                        <w:t xml:space="preserve"> </w:t>
                      </w:r>
                      <w:r w:rsidR="00B501D1" w:rsidRPr="00017D4A">
                        <w:rPr>
                          <w:color w:val="003D82"/>
                          <w:lang w:val="en-GB"/>
                        </w:rPr>
                        <w:t xml:space="preserve">| </w:t>
                      </w:r>
                      <w:hyperlink r:id="rId15" w:history="1">
                        <w:r w:rsidRPr="00017D4A">
                          <w:rPr>
                            <w:color w:val="003D82"/>
                            <w:lang w:val="en-GB"/>
                          </w:rPr>
                          <w:t>ebu@euroblind.org</w:t>
                        </w:r>
                      </w:hyperlink>
                      <w:r w:rsidR="00B501D1" w:rsidRPr="00017D4A">
                        <w:rPr>
                          <w:color w:val="003D82"/>
                          <w:lang w:val="en-GB"/>
                        </w:rPr>
                        <w:t xml:space="preserve"> | </w:t>
                      </w:r>
                      <w:hyperlink r:id="rId16" w:history="1">
                        <w:r w:rsidR="00B501D1" w:rsidRPr="00017D4A">
                          <w:rPr>
                            <w:color w:val="003D82"/>
                            <w:lang w:val="en-GB"/>
                          </w:rPr>
                          <w:t>www.euroblind.org</w:t>
                        </w:r>
                      </w:hyperlink>
                    </w:p>
                    <w:p w:rsidR="001171D5" w:rsidRDefault="001171D5" w:rsidP="00B501D1">
                      <w:pPr>
                        <w:jc w:val="center"/>
                        <w:rPr>
                          <w:b/>
                          <w:color w:val="003D82"/>
                          <w:lang w:val="en-GB"/>
                        </w:rPr>
                      </w:pPr>
                    </w:p>
                    <w:p w:rsidR="001171D5" w:rsidRPr="00017D4A" w:rsidRDefault="001171D5" w:rsidP="001171D5">
                      <w:pPr>
                        <w:jc w:val="center"/>
                        <w:rPr>
                          <w:color w:val="003D82"/>
                          <w:lang w:val="en-GB"/>
                        </w:rPr>
                      </w:pPr>
                      <w:r>
                        <w:rPr>
                          <w:b/>
                          <w:color w:val="003D82"/>
                          <w:lang w:val="en-GB"/>
                        </w:rPr>
                        <w:t xml:space="preserve">Contact: </w:t>
                      </w:r>
                      <w:r w:rsidR="00FD25BF">
                        <w:rPr>
                          <w:color w:val="003D82"/>
                          <w:lang w:val="en-GB"/>
                        </w:rPr>
                        <w:t>Antoine FOBE</w:t>
                      </w:r>
                      <w:r w:rsidRPr="00017D4A">
                        <w:rPr>
                          <w:color w:val="003D82"/>
                          <w:lang w:val="en-GB"/>
                        </w:rPr>
                        <w:t xml:space="preserve">, </w:t>
                      </w:r>
                      <w:r w:rsidR="00FD25BF">
                        <w:rPr>
                          <w:color w:val="003D82"/>
                          <w:lang w:val="en-GB"/>
                        </w:rPr>
                        <w:t>Head of Advocacy and Campaigning</w:t>
                      </w:r>
                    </w:p>
                    <w:p w:rsidR="001171D5" w:rsidRPr="00017D4A" w:rsidRDefault="001171D5" w:rsidP="001171D5">
                      <w:pPr>
                        <w:jc w:val="center"/>
                        <w:rPr>
                          <w:color w:val="003D82"/>
                          <w:lang w:val="en-GB"/>
                        </w:rPr>
                      </w:pPr>
                      <w:r w:rsidRPr="00017D4A">
                        <w:rPr>
                          <w:color w:val="003D82"/>
                          <w:lang w:val="en-GB"/>
                        </w:rPr>
                        <w:t xml:space="preserve"> </w:t>
                      </w:r>
                      <w:r w:rsidR="00FD25BF">
                        <w:rPr>
                          <w:color w:val="003D82"/>
                          <w:lang w:val="en-GB"/>
                        </w:rPr>
                        <w:t>ebucampaigning@</w:t>
                      </w:r>
                      <w:r w:rsidR="006C4F92" w:rsidRPr="00017D4A">
                        <w:rPr>
                          <w:color w:val="003D82"/>
                          <w:lang w:val="en-GB"/>
                        </w:rPr>
                        <w:t>euroblind.org |</w:t>
                      </w:r>
                      <w:r w:rsidR="002E30A2">
                        <w:rPr>
                          <w:color w:val="003D82"/>
                          <w:lang w:val="en-GB"/>
                        </w:rPr>
                        <w:t xml:space="preserve"> +33 1 </w:t>
                      </w:r>
                      <w:r w:rsidR="002E30A2" w:rsidRPr="002E30A2">
                        <w:rPr>
                          <w:color w:val="003D82"/>
                          <w:lang w:val="en-GB"/>
                        </w:rPr>
                        <w:t>88 61 06 64</w:t>
                      </w:r>
                    </w:p>
                    <w:p w:rsidR="001171D5" w:rsidRPr="001171D5" w:rsidRDefault="001171D5" w:rsidP="001171D5">
                      <w:pPr>
                        <w:jc w:val="center"/>
                        <w:rPr>
                          <w:b/>
                          <w:color w:val="003D82"/>
                          <w:sz w:val="36"/>
                          <w:szCs w:val="36"/>
                          <w:lang w:val="en-GB"/>
                        </w:rPr>
                      </w:pPr>
                    </w:p>
                  </w:txbxContent>
                </v:textbox>
                <w10:wrap anchorx="margin"/>
              </v:rect>
            </w:pict>
          </mc:Fallback>
        </mc:AlternateContent>
      </w:r>
    </w:p>
    <w:sectPr w:rsidR="00B501D1" w:rsidRPr="007C528B" w:rsidSect="00F2306D">
      <w:headerReference w:type="default" r:id="rId17"/>
      <w:pgSz w:w="11906" w:h="16838"/>
      <w:pgMar w:top="1134" w:right="170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175" w:rsidRDefault="00514175" w:rsidP="00D17D8A">
      <w:r>
        <w:separator/>
      </w:r>
    </w:p>
  </w:endnote>
  <w:endnote w:type="continuationSeparator" w:id="0">
    <w:p w:rsidR="00514175" w:rsidRDefault="00514175" w:rsidP="00D1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175" w:rsidRDefault="00514175" w:rsidP="00D17D8A">
      <w:r>
        <w:separator/>
      </w:r>
    </w:p>
  </w:footnote>
  <w:footnote w:type="continuationSeparator" w:id="0">
    <w:p w:rsidR="00514175" w:rsidRDefault="00514175" w:rsidP="00D17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4197619"/>
      <w:docPartObj>
        <w:docPartGallery w:val="Page Numbers (Top of Page)"/>
        <w:docPartUnique/>
      </w:docPartObj>
    </w:sdtPr>
    <w:sdtEndPr>
      <w:rPr>
        <w:sz w:val="24"/>
        <w:szCs w:val="24"/>
      </w:rPr>
    </w:sdtEndPr>
    <w:sdtContent>
      <w:p w:rsidR="00097AF6" w:rsidRDefault="00097AF6" w:rsidP="00097AF6">
        <w:pPr>
          <w:pStyle w:val="En-tte"/>
          <w:rPr>
            <w:sz w:val="24"/>
            <w:szCs w:val="24"/>
          </w:rPr>
        </w:pPr>
        <w:r w:rsidRPr="00AC7013">
          <w:rPr>
            <w:color w:val="FFFFFF" w:themeColor="background1"/>
            <w:sz w:val="24"/>
            <w:szCs w:val="24"/>
            <w:highlight w:val="blue"/>
          </w:rPr>
          <w:t xml:space="preserve"> </w:t>
        </w:r>
        <w:r>
          <w:rPr>
            <w:color w:val="FFFFFF" w:themeColor="background1"/>
            <w:sz w:val="24"/>
            <w:szCs w:val="24"/>
            <w:highlight w:val="blue"/>
          </w:rPr>
          <w:fldChar w:fldCharType="begin"/>
        </w:r>
        <w:r>
          <w:rPr>
            <w:color w:val="FFFFFF" w:themeColor="background1"/>
            <w:sz w:val="24"/>
            <w:szCs w:val="24"/>
            <w:highlight w:val="blue"/>
          </w:rPr>
          <w:instrText>PAGE   \* MERGEFORMAT</w:instrText>
        </w:r>
        <w:r>
          <w:rPr>
            <w:color w:val="FFFFFF" w:themeColor="background1"/>
            <w:sz w:val="24"/>
            <w:szCs w:val="24"/>
            <w:highlight w:val="blue"/>
          </w:rPr>
          <w:fldChar w:fldCharType="separate"/>
        </w:r>
        <w:r w:rsidR="009F7FD1" w:rsidRPr="009F7FD1">
          <w:rPr>
            <w:noProof/>
            <w:color w:val="FFFFFF" w:themeColor="background1"/>
            <w:sz w:val="24"/>
            <w:szCs w:val="24"/>
            <w:highlight w:val="blue"/>
            <w:lang w:val="de-DE"/>
          </w:rPr>
          <w:t>2</w:t>
        </w:r>
        <w:r>
          <w:rPr>
            <w:color w:val="FFFFFF" w:themeColor="background1"/>
            <w:sz w:val="24"/>
            <w:szCs w:val="24"/>
            <w:highlight w:val="blue"/>
          </w:rPr>
          <w:fldChar w:fldCharType="end"/>
        </w:r>
        <w:r w:rsidRPr="00AC7013">
          <w:rPr>
            <w:color w:val="FFFFFF" w:themeColor="background1"/>
            <w:sz w:val="24"/>
            <w:szCs w:val="24"/>
            <w:highlight w:val="blue"/>
          </w:rPr>
          <w:t xml:space="preserve"> </w:t>
        </w:r>
        <w:r w:rsidR="00BE2554">
          <w:rPr>
            <w:sz w:val="24"/>
            <w:szCs w:val="24"/>
          </w:rPr>
          <w:t xml:space="preserve"> EBU </w:t>
        </w:r>
        <w:r w:rsidR="009F7FD1">
          <w:rPr>
            <w:sz w:val="24"/>
            <w:szCs w:val="24"/>
          </w:rPr>
          <w:t xml:space="preserve">response to European Commission survey </w:t>
        </w:r>
        <w:r w:rsidR="00BE2554">
          <w:rPr>
            <w:sz w:val="24"/>
            <w:szCs w:val="24"/>
          </w:rPr>
          <w:t>- April 2021</w:t>
        </w:r>
      </w:p>
      <w:p w:rsidR="00106853" w:rsidRPr="00106853" w:rsidRDefault="00106853">
        <w:pPr>
          <w:pStyle w:val="En-tte"/>
          <w:rPr>
            <w:sz w:val="24"/>
            <w:szCs w:val="24"/>
          </w:rPr>
        </w:pPr>
      </w:p>
      <w:p w:rsidR="0000566C" w:rsidRPr="00106853" w:rsidRDefault="00106853" w:rsidP="00106853">
        <w:pPr>
          <w:pStyle w:val="En-tte"/>
          <w:rPr>
            <w:sz w:val="24"/>
            <w:szCs w:val="24"/>
          </w:rPr>
        </w:pPr>
        <w:r w:rsidRPr="00106853">
          <w:rPr>
            <w:sz w:val="24"/>
            <w:szCs w:val="24"/>
          </w:rPr>
          <w:t>------</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436A"/>
    <w:multiLevelType w:val="hybridMultilevel"/>
    <w:tmpl w:val="F1166126"/>
    <w:lvl w:ilvl="0" w:tplc="D73A8462">
      <w:start w:val="1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8C2A7B"/>
    <w:multiLevelType w:val="hybridMultilevel"/>
    <w:tmpl w:val="F580F06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891433"/>
    <w:multiLevelType w:val="hybridMultilevel"/>
    <w:tmpl w:val="1602C118"/>
    <w:lvl w:ilvl="0" w:tplc="2A7403C6">
      <w:start w:val="1"/>
      <w:numFmt w:val="upperLetter"/>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BE4597E"/>
    <w:multiLevelType w:val="hybridMultilevel"/>
    <w:tmpl w:val="DC787E26"/>
    <w:lvl w:ilvl="0" w:tplc="2E98DAA8">
      <w:start w:val="4"/>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C5CBE"/>
    <w:multiLevelType w:val="hybridMultilevel"/>
    <w:tmpl w:val="5F222BAC"/>
    <w:lvl w:ilvl="0" w:tplc="EA4AA11C">
      <w:start w:val="2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FCF1AE9"/>
    <w:multiLevelType w:val="hybridMultilevel"/>
    <w:tmpl w:val="355ED8F4"/>
    <w:lvl w:ilvl="0" w:tplc="ECA060E2">
      <w:start w:val="5"/>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5168F9"/>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26A2B"/>
    <w:multiLevelType w:val="hybridMultilevel"/>
    <w:tmpl w:val="8C22611C"/>
    <w:lvl w:ilvl="0" w:tplc="37868106">
      <w:start w:val="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0152B0"/>
    <w:multiLevelType w:val="multilevel"/>
    <w:tmpl w:val="7450950C"/>
    <w:lvl w:ilvl="0">
      <w:start w:val="1"/>
      <w:numFmt w:val="decimal"/>
      <w:lvlText w:val="%1."/>
      <w:lvlJc w:val="left"/>
      <w:pPr>
        <w:ind w:left="720" w:hanging="360"/>
      </w:pPr>
      <w:rPr>
        <w:rFonts w:hint="default"/>
      </w:rPr>
    </w:lvl>
    <w:lvl w:ilvl="1">
      <w:start w:val="1"/>
      <w:numFmt w:val="decimal"/>
      <w:isLgl/>
      <w:lvlText w:val="%1.%2"/>
      <w:lvlJc w:val="left"/>
      <w:pPr>
        <w:ind w:left="88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A6F527B"/>
    <w:multiLevelType w:val="hybridMultilevel"/>
    <w:tmpl w:val="E9EA66B6"/>
    <w:lvl w:ilvl="0" w:tplc="43686020">
      <w:start w:val="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773445"/>
    <w:multiLevelType w:val="hybridMultilevel"/>
    <w:tmpl w:val="FE3CE7AA"/>
    <w:lvl w:ilvl="0" w:tplc="1896925C">
      <w:start w:val="2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14462"/>
    <w:multiLevelType w:val="hybridMultilevel"/>
    <w:tmpl w:val="27869802"/>
    <w:lvl w:ilvl="0" w:tplc="DC543936">
      <w:start w:val="1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89476E3"/>
    <w:multiLevelType w:val="hybridMultilevel"/>
    <w:tmpl w:val="633EA520"/>
    <w:lvl w:ilvl="0" w:tplc="8EF2672A">
      <w:start w:val="24"/>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8F911C9"/>
    <w:multiLevelType w:val="hybridMultilevel"/>
    <w:tmpl w:val="E74AA9B4"/>
    <w:lvl w:ilvl="0" w:tplc="41C80864">
      <w:start w:val="16"/>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40015"/>
    <w:multiLevelType w:val="hybridMultilevel"/>
    <w:tmpl w:val="85941588"/>
    <w:lvl w:ilvl="0" w:tplc="5EC8A188">
      <w:start w:val="7"/>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A9252E"/>
    <w:multiLevelType w:val="hybridMultilevel"/>
    <w:tmpl w:val="06484C0E"/>
    <w:lvl w:ilvl="0" w:tplc="33B87440">
      <w:start w:val="1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C6139DF"/>
    <w:multiLevelType w:val="hybridMultilevel"/>
    <w:tmpl w:val="A58C654A"/>
    <w:lvl w:ilvl="0" w:tplc="1EECAE18">
      <w:start w:val="1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78443C"/>
    <w:multiLevelType w:val="hybridMultilevel"/>
    <w:tmpl w:val="3008261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14A25C8"/>
    <w:multiLevelType w:val="hybridMultilevel"/>
    <w:tmpl w:val="5A0E4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2D43C34"/>
    <w:multiLevelType w:val="hybridMultilevel"/>
    <w:tmpl w:val="899A38B4"/>
    <w:lvl w:ilvl="0" w:tplc="E2A0C99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3212E81"/>
    <w:multiLevelType w:val="hybridMultilevel"/>
    <w:tmpl w:val="979844E2"/>
    <w:lvl w:ilvl="0" w:tplc="56B26A74">
      <w:start w:val="2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BA90B04"/>
    <w:multiLevelType w:val="hybridMultilevel"/>
    <w:tmpl w:val="4A483814"/>
    <w:lvl w:ilvl="0" w:tplc="EAB491C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FDE760F"/>
    <w:multiLevelType w:val="hybridMultilevel"/>
    <w:tmpl w:val="F4AE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D7459C"/>
    <w:multiLevelType w:val="hybridMultilevel"/>
    <w:tmpl w:val="7434518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875035D"/>
    <w:multiLevelType w:val="hybridMultilevel"/>
    <w:tmpl w:val="4718B5E0"/>
    <w:lvl w:ilvl="0" w:tplc="8BBC3188">
      <w:start w:val="16"/>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8C32975"/>
    <w:multiLevelType w:val="hybridMultilevel"/>
    <w:tmpl w:val="4B48747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F32E51"/>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D21100"/>
    <w:multiLevelType w:val="hybridMultilevel"/>
    <w:tmpl w:val="D74882B4"/>
    <w:lvl w:ilvl="0" w:tplc="AEE2B028">
      <w:start w:val="19"/>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0C5443"/>
    <w:multiLevelType w:val="hybridMultilevel"/>
    <w:tmpl w:val="B4CC9B10"/>
    <w:lvl w:ilvl="0" w:tplc="FD100EF2">
      <w:start w:val="2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931C76"/>
    <w:multiLevelType w:val="hybridMultilevel"/>
    <w:tmpl w:val="CB482E7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AB64E41"/>
    <w:multiLevelType w:val="hybridMultilevel"/>
    <w:tmpl w:val="D74C3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73F2B12"/>
    <w:multiLevelType w:val="hybridMultilevel"/>
    <w:tmpl w:val="217A8CE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6C6A6872"/>
    <w:multiLevelType w:val="hybridMultilevel"/>
    <w:tmpl w:val="77D0F942"/>
    <w:lvl w:ilvl="0" w:tplc="B6D48A44">
      <w:start w:val="2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D5242F5"/>
    <w:multiLevelType w:val="hybridMultilevel"/>
    <w:tmpl w:val="020A8A1A"/>
    <w:lvl w:ilvl="0" w:tplc="37FE8250">
      <w:start w:val="17"/>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26A2BB7"/>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C45251"/>
    <w:multiLevelType w:val="hybridMultilevel"/>
    <w:tmpl w:val="6108FBF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6880853"/>
    <w:multiLevelType w:val="hybridMultilevel"/>
    <w:tmpl w:val="0FFA5C9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6DC390A"/>
    <w:multiLevelType w:val="hybridMultilevel"/>
    <w:tmpl w:val="E0E2DDD6"/>
    <w:lvl w:ilvl="0" w:tplc="F2868634">
      <w:start w:val="4"/>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591CDA"/>
    <w:multiLevelType w:val="hybridMultilevel"/>
    <w:tmpl w:val="3AB47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29"/>
  </w:num>
  <w:num w:numId="3">
    <w:abstractNumId w:val="19"/>
  </w:num>
  <w:num w:numId="4">
    <w:abstractNumId w:val="2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38"/>
  </w:num>
  <w:num w:numId="8">
    <w:abstractNumId w:val="30"/>
  </w:num>
  <w:num w:numId="9">
    <w:abstractNumId w:val="26"/>
  </w:num>
  <w:num w:numId="10">
    <w:abstractNumId w:val="25"/>
  </w:num>
  <w:num w:numId="11">
    <w:abstractNumId w:val="6"/>
  </w:num>
  <w:num w:numId="12">
    <w:abstractNumId w:val="34"/>
  </w:num>
  <w:num w:numId="13">
    <w:abstractNumId w:val="7"/>
  </w:num>
  <w:num w:numId="14">
    <w:abstractNumId w:val="14"/>
  </w:num>
  <w:num w:numId="15">
    <w:abstractNumId w:val="16"/>
  </w:num>
  <w:num w:numId="16">
    <w:abstractNumId w:val="33"/>
  </w:num>
  <w:num w:numId="17">
    <w:abstractNumId w:val="0"/>
  </w:num>
  <w:num w:numId="18">
    <w:abstractNumId w:val="20"/>
  </w:num>
  <w:num w:numId="19">
    <w:abstractNumId w:val="12"/>
  </w:num>
  <w:num w:numId="20">
    <w:abstractNumId w:val="9"/>
  </w:num>
  <w:num w:numId="21">
    <w:abstractNumId w:val="15"/>
  </w:num>
  <w:num w:numId="22">
    <w:abstractNumId w:val="11"/>
  </w:num>
  <w:num w:numId="23">
    <w:abstractNumId w:val="32"/>
  </w:num>
  <w:num w:numId="24">
    <w:abstractNumId w:val="4"/>
  </w:num>
  <w:num w:numId="25">
    <w:abstractNumId w:val="5"/>
  </w:num>
  <w:num w:numId="26">
    <w:abstractNumId w:val="24"/>
  </w:num>
  <w:num w:numId="27">
    <w:abstractNumId w:val="18"/>
  </w:num>
  <w:num w:numId="28">
    <w:abstractNumId w:val="37"/>
  </w:num>
  <w:num w:numId="29">
    <w:abstractNumId w:val="13"/>
  </w:num>
  <w:num w:numId="30">
    <w:abstractNumId w:val="28"/>
  </w:num>
  <w:num w:numId="31">
    <w:abstractNumId w:val="3"/>
  </w:num>
  <w:num w:numId="32">
    <w:abstractNumId w:val="27"/>
  </w:num>
  <w:num w:numId="33">
    <w:abstractNumId w:val="10"/>
  </w:num>
  <w:num w:numId="34">
    <w:abstractNumId w:val="2"/>
  </w:num>
  <w:num w:numId="35">
    <w:abstractNumId w:val="17"/>
  </w:num>
  <w:num w:numId="36">
    <w:abstractNumId w:val="1"/>
  </w:num>
  <w:num w:numId="37">
    <w:abstractNumId w:val="23"/>
  </w:num>
  <w:num w:numId="38">
    <w:abstractNumId w:val="36"/>
  </w:num>
  <w:num w:numId="39">
    <w:abstractNumId w:val="31"/>
  </w:num>
  <w:num w:numId="40">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hyphenationZone w:val="14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605"/>
    <w:rsid w:val="00000F5D"/>
    <w:rsid w:val="000022F4"/>
    <w:rsid w:val="000036EC"/>
    <w:rsid w:val="0000439F"/>
    <w:rsid w:val="00004CBC"/>
    <w:rsid w:val="0000566C"/>
    <w:rsid w:val="000064D4"/>
    <w:rsid w:val="0001346C"/>
    <w:rsid w:val="000150A1"/>
    <w:rsid w:val="0001545A"/>
    <w:rsid w:val="00016144"/>
    <w:rsid w:val="000161BD"/>
    <w:rsid w:val="00017D4A"/>
    <w:rsid w:val="00017DFD"/>
    <w:rsid w:val="00020C44"/>
    <w:rsid w:val="0002214B"/>
    <w:rsid w:val="00024C5A"/>
    <w:rsid w:val="000254E3"/>
    <w:rsid w:val="00026161"/>
    <w:rsid w:val="00026DFE"/>
    <w:rsid w:val="00032108"/>
    <w:rsid w:val="00032B8F"/>
    <w:rsid w:val="0003481F"/>
    <w:rsid w:val="00035EBB"/>
    <w:rsid w:val="00037AF0"/>
    <w:rsid w:val="0004270E"/>
    <w:rsid w:val="00043E44"/>
    <w:rsid w:val="000446B0"/>
    <w:rsid w:val="00044BF4"/>
    <w:rsid w:val="00044CB9"/>
    <w:rsid w:val="00044FBE"/>
    <w:rsid w:val="000450CE"/>
    <w:rsid w:val="00045FCF"/>
    <w:rsid w:val="00047FFB"/>
    <w:rsid w:val="00050987"/>
    <w:rsid w:val="000522C8"/>
    <w:rsid w:val="0005234E"/>
    <w:rsid w:val="000524BA"/>
    <w:rsid w:val="000528A9"/>
    <w:rsid w:val="00061690"/>
    <w:rsid w:val="0006384C"/>
    <w:rsid w:val="00063C98"/>
    <w:rsid w:val="00064FA5"/>
    <w:rsid w:val="00065B54"/>
    <w:rsid w:val="00066B94"/>
    <w:rsid w:val="00067308"/>
    <w:rsid w:val="00067432"/>
    <w:rsid w:val="00070B98"/>
    <w:rsid w:val="00073E3B"/>
    <w:rsid w:val="00074CED"/>
    <w:rsid w:val="000767E2"/>
    <w:rsid w:val="0007682E"/>
    <w:rsid w:val="0007685A"/>
    <w:rsid w:val="00076FB0"/>
    <w:rsid w:val="000774E9"/>
    <w:rsid w:val="00077D1B"/>
    <w:rsid w:val="0008000E"/>
    <w:rsid w:val="00081AE4"/>
    <w:rsid w:val="000822C4"/>
    <w:rsid w:val="00082619"/>
    <w:rsid w:val="00084E09"/>
    <w:rsid w:val="000856AF"/>
    <w:rsid w:val="0008655F"/>
    <w:rsid w:val="000872A5"/>
    <w:rsid w:val="000924DD"/>
    <w:rsid w:val="0009295B"/>
    <w:rsid w:val="000977E0"/>
    <w:rsid w:val="00097AF6"/>
    <w:rsid w:val="000A34C9"/>
    <w:rsid w:val="000A3A49"/>
    <w:rsid w:val="000A5E18"/>
    <w:rsid w:val="000A6E72"/>
    <w:rsid w:val="000A7723"/>
    <w:rsid w:val="000B1C51"/>
    <w:rsid w:val="000B30D3"/>
    <w:rsid w:val="000B5BA2"/>
    <w:rsid w:val="000C0421"/>
    <w:rsid w:val="000C0C5F"/>
    <w:rsid w:val="000C0EAA"/>
    <w:rsid w:val="000C1DC1"/>
    <w:rsid w:val="000C2CB6"/>
    <w:rsid w:val="000C35BE"/>
    <w:rsid w:val="000C38CC"/>
    <w:rsid w:val="000C4F48"/>
    <w:rsid w:val="000C5BC5"/>
    <w:rsid w:val="000D003E"/>
    <w:rsid w:val="000D0042"/>
    <w:rsid w:val="000D022E"/>
    <w:rsid w:val="000D1F36"/>
    <w:rsid w:val="000D4065"/>
    <w:rsid w:val="000D495A"/>
    <w:rsid w:val="000D4CE5"/>
    <w:rsid w:val="000D5C53"/>
    <w:rsid w:val="000D5CFA"/>
    <w:rsid w:val="000E1D7B"/>
    <w:rsid w:val="000E2DA0"/>
    <w:rsid w:val="000E3684"/>
    <w:rsid w:val="000E41EC"/>
    <w:rsid w:val="000E5968"/>
    <w:rsid w:val="000E603C"/>
    <w:rsid w:val="000E7C03"/>
    <w:rsid w:val="000F0E4D"/>
    <w:rsid w:val="000F271B"/>
    <w:rsid w:val="000F39D9"/>
    <w:rsid w:val="000F54B3"/>
    <w:rsid w:val="000F6A5E"/>
    <w:rsid w:val="001003D4"/>
    <w:rsid w:val="0010043D"/>
    <w:rsid w:val="00100BB3"/>
    <w:rsid w:val="001013C4"/>
    <w:rsid w:val="00101CD6"/>
    <w:rsid w:val="00106761"/>
    <w:rsid w:val="00106815"/>
    <w:rsid w:val="00106853"/>
    <w:rsid w:val="0011056A"/>
    <w:rsid w:val="00112220"/>
    <w:rsid w:val="00112E6A"/>
    <w:rsid w:val="001144E4"/>
    <w:rsid w:val="001161C9"/>
    <w:rsid w:val="001171D5"/>
    <w:rsid w:val="00130813"/>
    <w:rsid w:val="0013329B"/>
    <w:rsid w:val="0013397B"/>
    <w:rsid w:val="0013717A"/>
    <w:rsid w:val="00140ED9"/>
    <w:rsid w:val="001412EE"/>
    <w:rsid w:val="0014323B"/>
    <w:rsid w:val="00144575"/>
    <w:rsid w:val="0015158E"/>
    <w:rsid w:val="00151E0E"/>
    <w:rsid w:val="00153869"/>
    <w:rsid w:val="00154978"/>
    <w:rsid w:val="00155A4C"/>
    <w:rsid w:val="0016203B"/>
    <w:rsid w:val="001623D7"/>
    <w:rsid w:val="00162CE7"/>
    <w:rsid w:val="001725D1"/>
    <w:rsid w:val="00175398"/>
    <w:rsid w:val="00176555"/>
    <w:rsid w:val="001769DD"/>
    <w:rsid w:val="00181954"/>
    <w:rsid w:val="00181D3D"/>
    <w:rsid w:val="0018210B"/>
    <w:rsid w:val="00182A84"/>
    <w:rsid w:val="00184144"/>
    <w:rsid w:val="00185101"/>
    <w:rsid w:val="0018668A"/>
    <w:rsid w:val="001871A5"/>
    <w:rsid w:val="00187498"/>
    <w:rsid w:val="001917C3"/>
    <w:rsid w:val="001961BE"/>
    <w:rsid w:val="001963C3"/>
    <w:rsid w:val="001968D2"/>
    <w:rsid w:val="001974DE"/>
    <w:rsid w:val="00197912"/>
    <w:rsid w:val="001A0092"/>
    <w:rsid w:val="001A03F4"/>
    <w:rsid w:val="001A22DF"/>
    <w:rsid w:val="001A3353"/>
    <w:rsid w:val="001A5928"/>
    <w:rsid w:val="001A6B38"/>
    <w:rsid w:val="001B08C8"/>
    <w:rsid w:val="001B099A"/>
    <w:rsid w:val="001B5B86"/>
    <w:rsid w:val="001B6DD8"/>
    <w:rsid w:val="001C0008"/>
    <w:rsid w:val="001C2033"/>
    <w:rsid w:val="001C28BE"/>
    <w:rsid w:val="001C5928"/>
    <w:rsid w:val="001C5FC1"/>
    <w:rsid w:val="001D1D4C"/>
    <w:rsid w:val="001D3DEA"/>
    <w:rsid w:val="001D781D"/>
    <w:rsid w:val="001E1E87"/>
    <w:rsid w:val="001E2605"/>
    <w:rsid w:val="001E2F37"/>
    <w:rsid w:val="001E4A81"/>
    <w:rsid w:val="001E4AB9"/>
    <w:rsid w:val="001E54D2"/>
    <w:rsid w:val="001E6929"/>
    <w:rsid w:val="001E6A5C"/>
    <w:rsid w:val="001F3D42"/>
    <w:rsid w:val="001F6B96"/>
    <w:rsid w:val="001F737D"/>
    <w:rsid w:val="001F7381"/>
    <w:rsid w:val="001F7544"/>
    <w:rsid w:val="0020113A"/>
    <w:rsid w:val="002023E5"/>
    <w:rsid w:val="0020246D"/>
    <w:rsid w:val="0020375F"/>
    <w:rsid w:val="002105CC"/>
    <w:rsid w:val="002127C3"/>
    <w:rsid w:val="002129F0"/>
    <w:rsid w:val="00214879"/>
    <w:rsid w:val="0021606F"/>
    <w:rsid w:val="00216AB1"/>
    <w:rsid w:val="002176BE"/>
    <w:rsid w:val="00217C6B"/>
    <w:rsid w:val="002208FA"/>
    <w:rsid w:val="00221C38"/>
    <w:rsid w:val="00225489"/>
    <w:rsid w:val="00225D67"/>
    <w:rsid w:val="00226259"/>
    <w:rsid w:val="00233651"/>
    <w:rsid w:val="00236C6E"/>
    <w:rsid w:val="00236CCD"/>
    <w:rsid w:val="00236F67"/>
    <w:rsid w:val="00236FE8"/>
    <w:rsid w:val="00242619"/>
    <w:rsid w:val="00242E45"/>
    <w:rsid w:val="00244BA3"/>
    <w:rsid w:val="00245CB3"/>
    <w:rsid w:val="00246C7C"/>
    <w:rsid w:val="00246E30"/>
    <w:rsid w:val="002516DB"/>
    <w:rsid w:val="00252A88"/>
    <w:rsid w:val="00252EDF"/>
    <w:rsid w:val="00254712"/>
    <w:rsid w:val="00255144"/>
    <w:rsid w:val="0025577A"/>
    <w:rsid w:val="00262085"/>
    <w:rsid w:val="00262FA9"/>
    <w:rsid w:val="002646EB"/>
    <w:rsid w:val="00266A71"/>
    <w:rsid w:val="00270A5A"/>
    <w:rsid w:val="00270F67"/>
    <w:rsid w:val="00273AAC"/>
    <w:rsid w:val="002748B1"/>
    <w:rsid w:val="002758CA"/>
    <w:rsid w:val="00281545"/>
    <w:rsid w:val="00283DBF"/>
    <w:rsid w:val="002911F0"/>
    <w:rsid w:val="00291367"/>
    <w:rsid w:val="00293070"/>
    <w:rsid w:val="00293D32"/>
    <w:rsid w:val="00295F43"/>
    <w:rsid w:val="00295F64"/>
    <w:rsid w:val="0029602C"/>
    <w:rsid w:val="002963F3"/>
    <w:rsid w:val="00297CA5"/>
    <w:rsid w:val="002A269F"/>
    <w:rsid w:val="002A2BBA"/>
    <w:rsid w:val="002A32A3"/>
    <w:rsid w:val="002A419E"/>
    <w:rsid w:val="002B0901"/>
    <w:rsid w:val="002B1EA2"/>
    <w:rsid w:val="002B27EE"/>
    <w:rsid w:val="002B32DF"/>
    <w:rsid w:val="002B396B"/>
    <w:rsid w:val="002B3F39"/>
    <w:rsid w:val="002B729B"/>
    <w:rsid w:val="002B7B8F"/>
    <w:rsid w:val="002C0646"/>
    <w:rsid w:val="002C1287"/>
    <w:rsid w:val="002C3156"/>
    <w:rsid w:val="002C5247"/>
    <w:rsid w:val="002C7174"/>
    <w:rsid w:val="002C7372"/>
    <w:rsid w:val="002D01ED"/>
    <w:rsid w:val="002D13C7"/>
    <w:rsid w:val="002D37C2"/>
    <w:rsid w:val="002D3B26"/>
    <w:rsid w:val="002D6D8B"/>
    <w:rsid w:val="002D7E17"/>
    <w:rsid w:val="002E26B1"/>
    <w:rsid w:val="002E2C2C"/>
    <w:rsid w:val="002E30A2"/>
    <w:rsid w:val="002E3471"/>
    <w:rsid w:val="002E4073"/>
    <w:rsid w:val="002E4BD4"/>
    <w:rsid w:val="002E5273"/>
    <w:rsid w:val="002E5EA6"/>
    <w:rsid w:val="002E63E3"/>
    <w:rsid w:val="002F0F73"/>
    <w:rsid w:val="002F2445"/>
    <w:rsid w:val="002F70A3"/>
    <w:rsid w:val="002F7723"/>
    <w:rsid w:val="00300147"/>
    <w:rsid w:val="00300FBE"/>
    <w:rsid w:val="00301FAB"/>
    <w:rsid w:val="00302912"/>
    <w:rsid w:val="003053EE"/>
    <w:rsid w:val="003108C5"/>
    <w:rsid w:val="00312ACC"/>
    <w:rsid w:val="00313C3C"/>
    <w:rsid w:val="00314089"/>
    <w:rsid w:val="00314481"/>
    <w:rsid w:val="0031509C"/>
    <w:rsid w:val="003151AB"/>
    <w:rsid w:val="003165F1"/>
    <w:rsid w:val="0031704E"/>
    <w:rsid w:val="00320BEF"/>
    <w:rsid w:val="00322563"/>
    <w:rsid w:val="00322745"/>
    <w:rsid w:val="00323D18"/>
    <w:rsid w:val="00325B31"/>
    <w:rsid w:val="00331505"/>
    <w:rsid w:val="003341B3"/>
    <w:rsid w:val="00334F76"/>
    <w:rsid w:val="00335336"/>
    <w:rsid w:val="0033570C"/>
    <w:rsid w:val="00341FF6"/>
    <w:rsid w:val="0034334B"/>
    <w:rsid w:val="00343B97"/>
    <w:rsid w:val="00345C92"/>
    <w:rsid w:val="003557BB"/>
    <w:rsid w:val="00357191"/>
    <w:rsid w:val="00360422"/>
    <w:rsid w:val="0036150D"/>
    <w:rsid w:val="003627F3"/>
    <w:rsid w:val="003628CE"/>
    <w:rsid w:val="00363463"/>
    <w:rsid w:val="00363B78"/>
    <w:rsid w:val="00364CD6"/>
    <w:rsid w:val="00370041"/>
    <w:rsid w:val="003714CB"/>
    <w:rsid w:val="00373584"/>
    <w:rsid w:val="00375A4F"/>
    <w:rsid w:val="003778B2"/>
    <w:rsid w:val="00381EA7"/>
    <w:rsid w:val="003826B3"/>
    <w:rsid w:val="00384322"/>
    <w:rsid w:val="00384F42"/>
    <w:rsid w:val="00387AD6"/>
    <w:rsid w:val="00391664"/>
    <w:rsid w:val="00395DAB"/>
    <w:rsid w:val="00397DB2"/>
    <w:rsid w:val="003A4336"/>
    <w:rsid w:val="003A483A"/>
    <w:rsid w:val="003B10EF"/>
    <w:rsid w:val="003B31F8"/>
    <w:rsid w:val="003B53C1"/>
    <w:rsid w:val="003C0F1D"/>
    <w:rsid w:val="003C2FD1"/>
    <w:rsid w:val="003C6BDC"/>
    <w:rsid w:val="003D41B8"/>
    <w:rsid w:val="003D4635"/>
    <w:rsid w:val="003D5A7F"/>
    <w:rsid w:val="003D689E"/>
    <w:rsid w:val="003E0D37"/>
    <w:rsid w:val="003E1D79"/>
    <w:rsid w:val="003E20A0"/>
    <w:rsid w:val="003E4987"/>
    <w:rsid w:val="003E5C94"/>
    <w:rsid w:val="003E6E73"/>
    <w:rsid w:val="003F0EC2"/>
    <w:rsid w:val="003F301B"/>
    <w:rsid w:val="003F6BAC"/>
    <w:rsid w:val="004020BF"/>
    <w:rsid w:val="00404C32"/>
    <w:rsid w:val="00405A89"/>
    <w:rsid w:val="00410823"/>
    <w:rsid w:val="004110A4"/>
    <w:rsid w:val="00412CE6"/>
    <w:rsid w:val="00417398"/>
    <w:rsid w:val="004173E1"/>
    <w:rsid w:val="00420635"/>
    <w:rsid w:val="00420BD1"/>
    <w:rsid w:val="00420BEE"/>
    <w:rsid w:val="00421D1B"/>
    <w:rsid w:val="00423CE1"/>
    <w:rsid w:val="00423F62"/>
    <w:rsid w:val="004240E6"/>
    <w:rsid w:val="004244B7"/>
    <w:rsid w:val="00424EF2"/>
    <w:rsid w:val="00425132"/>
    <w:rsid w:val="00425463"/>
    <w:rsid w:val="00425515"/>
    <w:rsid w:val="0042643E"/>
    <w:rsid w:val="00427E6A"/>
    <w:rsid w:val="00427F95"/>
    <w:rsid w:val="00433D49"/>
    <w:rsid w:val="004341BF"/>
    <w:rsid w:val="0043430D"/>
    <w:rsid w:val="00435A3C"/>
    <w:rsid w:val="00436C93"/>
    <w:rsid w:val="00440378"/>
    <w:rsid w:val="00441B83"/>
    <w:rsid w:val="0044215F"/>
    <w:rsid w:val="00446B5A"/>
    <w:rsid w:val="00447C12"/>
    <w:rsid w:val="00447EAB"/>
    <w:rsid w:val="00450240"/>
    <w:rsid w:val="0045043D"/>
    <w:rsid w:val="004519E4"/>
    <w:rsid w:val="00454B2C"/>
    <w:rsid w:val="00455663"/>
    <w:rsid w:val="0045713A"/>
    <w:rsid w:val="00460B6B"/>
    <w:rsid w:val="00461E18"/>
    <w:rsid w:val="0046216E"/>
    <w:rsid w:val="00466151"/>
    <w:rsid w:val="00466534"/>
    <w:rsid w:val="00467C3B"/>
    <w:rsid w:val="004702A9"/>
    <w:rsid w:val="00472701"/>
    <w:rsid w:val="0047284E"/>
    <w:rsid w:val="00472D36"/>
    <w:rsid w:val="00473E31"/>
    <w:rsid w:val="00474801"/>
    <w:rsid w:val="00474AF7"/>
    <w:rsid w:val="00475A6E"/>
    <w:rsid w:val="00476B35"/>
    <w:rsid w:val="00480B3B"/>
    <w:rsid w:val="00481213"/>
    <w:rsid w:val="00481B89"/>
    <w:rsid w:val="004821A3"/>
    <w:rsid w:val="0048238E"/>
    <w:rsid w:val="00483093"/>
    <w:rsid w:val="0048338D"/>
    <w:rsid w:val="00483BE7"/>
    <w:rsid w:val="0048490D"/>
    <w:rsid w:val="00484B29"/>
    <w:rsid w:val="0048507D"/>
    <w:rsid w:val="004869E0"/>
    <w:rsid w:val="00486B66"/>
    <w:rsid w:val="0049216D"/>
    <w:rsid w:val="00492493"/>
    <w:rsid w:val="0049384A"/>
    <w:rsid w:val="00496FB2"/>
    <w:rsid w:val="0049788D"/>
    <w:rsid w:val="004979A6"/>
    <w:rsid w:val="00497D0C"/>
    <w:rsid w:val="00497F4D"/>
    <w:rsid w:val="004A25CE"/>
    <w:rsid w:val="004A3150"/>
    <w:rsid w:val="004A4520"/>
    <w:rsid w:val="004A6689"/>
    <w:rsid w:val="004A7219"/>
    <w:rsid w:val="004A74EA"/>
    <w:rsid w:val="004B014C"/>
    <w:rsid w:val="004B07F2"/>
    <w:rsid w:val="004B1085"/>
    <w:rsid w:val="004B22DB"/>
    <w:rsid w:val="004B2462"/>
    <w:rsid w:val="004B2C8E"/>
    <w:rsid w:val="004B3D10"/>
    <w:rsid w:val="004B6A79"/>
    <w:rsid w:val="004B74F9"/>
    <w:rsid w:val="004B7D0E"/>
    <w:rsid w:val="004B7D31"/>
    <w:rsid w:val="004C0A2A"/>
    <w:rsid w:val="004C7354"/>
    <w:rsid w:val="004D0DBE"/>
    <w:rsid w:val="004D25C1"/>
    <w:rsid w:val="004D27DC"/>
    <w:rsid w:val="004D660F"/>
    <w:rsid w:val="004E197C"/>
    <w:rsid w:val="004E3C45"/>
    <w:rsid w:val="004E4103"/>
    <w:rsid w:val="004F2C69"/>
    <w:rsid w:val="004F4081"/>
    <w:rsid w:val="004F59E0"/>
    <w:rsid w:val="004F5A91"/>
    <w:rsid w:val="004F5ADB"/>
    <w:rsid w:val="00505795"/>
    <w:rsid w:val="0050663E"/>
    <w:rsid w:val="005077AE"/>
    <w:rsid w:val="00511AC4"/>
    <w:rsid w:val="00512B22"/>
    <w:rsid w:val="00514175"/>
    <w:rsid w:val="00514489"/>
    <w:rsid w:val="0051495D"/>
    <w:rsid w:val="005149B8"/>
    <w:rsid w:val="005153F6"/>
    <w:rsid w:val="005170EF"/>
    <w:rsid w:val="005203E4"/>
    <w:rsid w:val="0052218C"/>
    <w:rsid w:val="005250DA"/>
    <w:rsid w:val="00525AC5"/>
    <w:rsid w:val="005262B4"/>
    <w:rsid w:val="00532822"/>
    <w:rsid w:val="00536C68"/>
    <w:rsid w:val="00542499"/>
    <w:rsid w:val="00543246"/>
    <w:rsid w:val="005443BC"/>
    <w:rsid w:val="00544F45"/>
    <w:rsid w:val="00545594"/>
    <w:rsid w:val="0054589D"/>
    <w:rsid w:val="00547284"/>
    <w:rsid w:val="00547D22"/>
    <w:rsid w:val="0055005B"/>
    <w:rsid w:val="00550D20"/>
    <w:rsid w:val="00553650"/>
    <w:rsid w:val="00555169"/>
    <w:rsid w:val="005557FC"/>
    <w:rsid w:val="00557DB9"/>
    <w:rsid w:val="00561FCA"/>
    <w:rsid w:val="00565BC0"/>
    <w:rsid w:val="00566EEE"/>
    <w:rsid w:val="00567732"/>
    <w:rsid w:val="0057137A"/>
    <w:rsid w:val="00571441"/>
    <w:rsid w:val="005715EB"/>
    <w:rsid w:val="00571BA4"/>
    <w:rsid w:val="005766AC"/>
    <w:rsid w:val="00577C51"/>
    <w:rsid w:val="00581E58"/>
    <w:rsid w:val="00582730"/>
    <w:rsid w:val="00582FCA"/>
    <w:rsid w:val="0058587B"/>
    <w:rsid w:val="005869FA"/>
    <w:rsid w:val="00586AA7"/>
    <w:rsid w:val="00587AA0"/>
    <w:rsid w:val="00592AC6"/>
    <w:rsid w:val="00592E3E"/>
    <w:rsid w:val="00594033"/>
    <w:rsid w:val="00596BB8"/>
    <w:rsid w:val="00596FF3"/>
    <w:rsid w:val="00597307"/>
    <w:rsid w:val="0059773B"/>
    <w:rsid w:val="005A0D40"/>
    <w:rsid w:val="005A1B6F"/>
    <w:rsid w:val="005A1DD9"/>
    <w:rsid w:val="005A4690"/>
    <w:rsid w:val="005A53E5"/>
    <w:rsid w:val="005A5805"/>
    <w:rsid w:val="005B2B45"/>
    <w:rsid w:val="005B4622"/>
    <w:rsid w:val="005B5D87"/>
    <w:rsid w:val="005B7DC8"/>
    <w:rsid w:val="005C0BCA"/>
    <w:rsid w:val="005C137C"/>
    <w:rsid w:val="005C2CD7"/>
    <w:rsid w:val="005C3CE8"/>
    <w:rsid w:val="005C4FCC"/>
    <w:rsid w:val="005C594C"/>
    <w:rsid w:val="005C7903"/>
    <w:rsid w:val="005D1AC3"/>
    <w:rsid w:val="005D33D5"/>
    <w:rsid w:val="005D5AB7"/>
    <w:rsid w:val="005E3329"/>
    <w:rsid w:val="005E4641"/>
    <w:rsid w:val="005E506C"/>
    <w:rsid w:val="005F00B8"/>
    <w:rsid w:val="005F0ABA"/>
    <w:rsid w:val="005F0D98"/>
    <w:rsid w:val="005F39A6"/>
    <w:rsid w:val="005F437F"/>
    <w:rsid w:val="005F555F"/>
    <w:rsid w:val="005F72E2"/>
    <w:rsid w:val="0060135A"/>
    <w:rsid w:val="00603574"/>
    <w:rsid w:val="006038FF"/>
    <w:rsid w:val="00603A54"/>
    <w:rsid w:val="00604897"/>
    <w:rsid w:val="0060586C"/>
    <w:rsid w:val="006067F5"/>
    <w:rsid w:val="00606917"/>
    <w:rsid w:val="00606AE0"/>
    <w:rsid w:val="00610639"/>
    <w:rsid w:val="00612ED5"/>
    <w:rsid w:val="006143B8"/>
    <w:rsid w:val="006149FF"/>
    <w:rsid w:val="0062551C"/>
    <w:rsid w:val="00625C9F"/>
    <w:rsid w:val="006267B8"/>
    <w:rsid w:val="00630561"/>
    <w:rsid w:val="0063339D"/>
    <w:rsid w:val="00634583"/>
    <w:rsid w:val="006351C5"/>
    <w:rsid w:val="006364DA"/>
    <w:rsid w:val="006401F0"/>
    <w:rsid w:val="00640C5D"/>
    <w:rsid w:val="006424D4"/>
    <w:rsid w:val="00643D3F"/>
    <w:rsid w:val="00644A89"/>
    <w:rsid w:val="006477B2"/>
    <w:rsid w:val="00650563"/>
    <w:rsid w:val="0065082E"/>
    <w:rsid w:val="00652C52"/>
    <w:rsid w:val="00654273"/>
    <w:rsid w:val="00662C0F"/>
    <w:rsid w:val="006631CA"/>
    <w:rsid w:val="00664724"/>
    <w:rsid w:val="00665DFE"/>
    <w:rsid w:val="00667818"/>
    <w:rsid w:val="006739E6"/>
    <w:rsid w:val="006749BC"/>
    <w:rsid w:val="00676179"/>
    <w:rsid w:val="0068155C"/>
    <w:rsid w:val="006828FA"/>
    <w:rsid w:val="0068337D"/>
    <w:rsid w:val="00683DCD"/>
    <w:rsid w:val="0068418A"/>
    <w:rsid w:val="00687385"/>
    <w:rsid w:val="00687650"/>
    <w:rsid w:val="0069260A"/>
    <w:rsid w:val="006944A3"/>
    <w:rsid w:val="00696EFC"/>
    <w:rsid w:val="006A0188"/>
    <w:rsid w:val="006A2D21"/>
    <w:rsid w:val="006A2F1B"/>
    <w:rsid w:val="006A3E62"/>
    <w:rsid w:val="006A49BC"/>
    <w:rsid w:val="006A585F"/>
    <w:rsid w:val="006A6D08"/>
    <w:rsid w:val="006B02E1"/>
    <w:rsid w:val="006B08C1"/>
    <w:rsid w:val="006B0BF9"/>
    <w:rsid w:val="006B1C64"/>
    <w:rsid w:val="006B22D6"/>
    <w:rsid w:val="006B2773"/>
    <w:rsid w:val="006B297B"/>
    <w:rsid w:val="006B370A"/>
    <w:rsid w:val="006C0A0C"/>
    <w:rsid w:val="006C17E4"/>
    <w:rsid w:val="006C2030"/>
    <w:rsid w:val="006C23DC"/>
    <w:rsid w:val="006C37FB"/>
    <w:rsid w:val="006C4F92"/>
    <w:rsid w:val="006C6A50"/>
    <w:rsid w:val="006C704E"/>
    <w:rsid w:val="006D1624"/>
    <w:rsid w:val="006D1B09"/>
    <w:rsid w:val="006D4BCA"/>
    <w:rsid w:val="006E2FA2"/>
    <w:rsid w:val="006E3BCA"/>
    <w:rsid w:val="006E41F0"/>
    <w:rsid w:val="006F134A"/>
    <w:rsid w:val="006F161B"/>
    <w:rsid w:val="006F1A48"/>
    <w:rsid w:val="006F2BD5"/>
    <w:rsid w:val="006F35F2"/>
    <w:rsid w:val="006F3CB0"/>
    <w:rsid w:val="006F52B6"/>
    <w:rsid w:val="006F5960"/>
    <w:rsid w:val="00702452"/>
    <w:rsid w:val="007025C3"/>
    <w:rsid w:val="00704717"/>
    <w:rsid w:val="007110E7"/>
    <w:rsid w:val="007111FE"/>
    <w:rsid w:val="007117A8"/>
    <w:rsid w:val="00713204"/>
    <w:rsid w:val="007158ED"/>
    <w:rsid w:val="00715FB6"/>
    <w:rsid w:val="007179F7"/>
    <w:rsid w:val="00721842"/>
    <w:rsid w:val="00722A5F"/>
    <w:rsid w:val="00723716"/>
    <w:rsid w:val="00724EB8"/>
    <w:rsid w:val="00731C4E"/>
    <w:rsid w:val="007349B2"/>
    <w:rsid w:val="0073569C"/>
    <w:rsid w:val="0073600A"/>
    <w:rsid w:val="00740912"/>
    <w:rsid w:val="00740A27"/>
    <w:rsid w:val="00741BA6"/>
    <w:rsid w:val="007425D3"/>
    <w:rsid w:val="00743494"/>
    <w:rsid w:val="007443F6"/>
    <w:rsid w:val="007446BC"/>
    <w:rsid w:val="007468BA"/>
    <w:rsid w:val="007476A6"/>
    <w:rsid w:val="007513AD"/>
    <w:rsid w:val="00751FBD"/>
    <w:rsid w:val="00752701"/>
    <w:rsid w:val="00753EB8"/>
    <w:rsid w:val="0075763B"/>
    <w:rsid w:val="007600C1"/>
    <w:rsid w:val="00763742"/>
    <w:rsid w:val="007642DA"/>
    <w:rsid w:val="00764A2B"/>
    <w:rsid w:val="00765FD6"/>
    <w:rsid w:val="007706CA"/>
    <w:rsid w:val="00770CAB"/>
    <w:rsid w:val="00771B91"/>
    <w:rsid w:val="0077239C"/>
    <w:rsid w:val="00772CCE"/>
    <w:rsid w:val="00773AE8"/>
    <w:rsid w:val="00774F9E"/>
    <w:rsid w:val="007779B6"/>
    <w:rsid w:val="00780225"/>
    <w:rsid w:val="00781A66"/>
    <w:rsid w:val="00784498"/>
    <w:rsid w:val="00786D57"/>
    <w:rsid w:val="007974EC"/>
    <w:rsid w:val="007A00D5"/>
    <w:rsid w:val="007A0477"/>
    <w:rsid w:val="007A0D72"/>
    <w:rsid w:val="007A245A"/>
    <w:rsid w:val="007A2F4C"/>
    <w:rsid w:val="007A3A9C"/>
    <w:rsid w:val="007A40F3"/>
    <w:rsid w:val="007A5635"/>
    <w:rsid w:val="007A584A"/>
    <w:rsid w:val="007A5D56"/>
    <w:rsid w:val="007A643C"/>
    <w:rsid w:val="007A7D09"/>
    <w:rsid w:val="007B047E"/>
    <w:rsid w:val="007B05D0"/>
    <w:rsid w:val="007B1C0E"/>
    <w:rsid w:val="007B20AE"/>
    <w:rsid w:val="007B3B26"/>
    <w:rsid w:val="007B53F2"/>
    <w:rsid w:val="007B5966"/>
    <w:rsid w:val="007C0952"/>
    <w:rsid w:val="007C0DD3"/>
    <w:rsid w:val="007C19A3"/>
    <w:rsid w:val="007C207C"/>
    <w:rsid w:val="007C26FE"/>
    <w:rsid w:val="007C2CAC"/>
    <w:rsid w:val="007C528B"/>
    <w:rsid w:val="007D2509"/>
    <w:rsid w:val="007D42EE"/>
    <w:rsid w:val="007D4C6B"/>
    <w:rsid w:val="007D602D"/>
    <w:rsid w:val="007D6B97"/>
    <w:rsid w:val="007D7B7B"/>
    <w:rsid w:val="007D7BAA"/>
    <w:rsid w:val="007E3367"/>
    <w:rsid w:val="007E3CA3"/>
    <w:rsid w:val="007E5810"/>
    <w:rsid w:val="007E609C"/>
    <w:rsid w:val="007E60E0"/>
    <w:rsid w:val="007F1298"/>
    <w:rsid w:val="007F369D"/>
    <w:rsid w:val="007F3E40"/>
    <w:rsid w:val="007F4362"/>
    <w:rsid w:val="007F6905"/>
    <w:rsid w:val="007F7516"/>
    <w:rsid w:val="007F7583"/>
    <w:rsid w:val="007F78F8"/>
    <w:rsid w:val="008045FD"/>
    <w:rsid w:val="00804DE8"/>
    <w:rsid w:val="00807808"/>
    <w:rsid w:val="008113FE"/>
    <w:rsid w:val="00811756"/>
    <w:rsid w:val="0081363D"/>
    <w:rsid w:val="00813734"/>
    <w:rsid w:val="008162C3"/>
    <w:rsid w:val="00816543"/>
    <w:rsid w:val="00816923"/>
    <w:rsid w:val="00821E08"/>
    <w:rsid w:val="008256B2"/>
    <w:rsid w:val="00825C98"/>
    <w:rsid w:val="0082615D"/>
    <w:rsid w:val="008306E9"/>
    <w:rsid w:val="00830A56"/>
    <w:rsid w:val="00830AA1"/>
    <w:rsid w:val="00830C44"/>
    <w:rsid w:val="00830FD0"/>
    <w:rsid w:val="00831328"/>
    <w:rsid w:val="00832F9C"/>
    <w:rsid w:val="008339A1"/>
    <w:rsid w:val="00833D12"/>
    <w:rsid w:val="00840851"/>
    <w:rsid w:val="00840894"/>
    <w:rsid w:val="008429AD"/>
    <w:rsid w:val="008446F0"/>
    <w:rsid w:val="00846CCB"/>
    <w:rsid w:val="0084755D"/>
    <w:rsid w:val="00853C6E"/>
    <w:rsid w:val="008545B3"/>
    <w:rsid w:val="0085544A"/>
    <w:rsid w:val="00857EA6"/>
    <w:rsid w:val="0086081D"/>
    <w:rsid w:val="00865480"/>
    <w:rsid w:val="00865AB1"/>
    <w:rsid w:val="0086644F"/>
    <w:rsid w:val="00867ACE"/>
    <w:rsid w:val="008708AF"/>
    <w:rsid w:val="00870974"/>
    <w:rsid w:val="008709B6"/>
    <w:rsid w:val="00872359"/>
    <w:rsid w:val="00872ABE"/>
    <w:rsid w:val="00874A5E"/>
    <w:rsid w:val="008751FB"/>
    <w:rsid w:val="008801B0"/>
    <w:rsid w:val="0088066B"/>
    <w:rsid w:val="00884929"/>
    <w:rsid w:val="00886381"/>
    <w:rsid w:val="00886F1C"/>
    <w:rsid w:val="00887789"/>
    <w:rsid w:val="00892F74"/>
    <w:rsid w:val="00894CC8"/>
    <w:rsid w:val="0089515F"/>
    <w:rsid w:val="008A1778"/>
    <w:rsid w:val="008A1C05"/>
    <w:rsid w:val="008A2430"/>
    <w:rsid w:val="008A419F"/>
    <w:rsid w:val="008A4403"/>
    <w:rsid w:val="008A5A8F"/>
    <w:rsid w:val="008A6D2E"/>
    <w:rsid w:val="008A6F75"/>
    <w:rsid w:val="008A7DA9"/>
    <w:rsid w:val="008B18F5"/>
    <w:rsid w:val="008B3331"/>
    <w:rsid w:val="008C0548"/>
    <w:rsid w:val="008C0582"/>
    <w:rsid w:val="008C103F"/>
    <w:rsid w:val="008C1BB0"/>
    <w:rsid w:val="008C1E0A"/>
    <w:rsid w:val="008C602D"/>
    <w:rsid w:val="008C64AF"/>
    <w:rsid w:val="008C69F6"/>
    <w:rsid w:val="008D18BE"/>
    <w:rsid w:val="008D32B4"/>
    <w:rsid w:val="008D3954"/>
    <w:rsid w:val="008D523D"/>
    <w:rsid w:val="008D5D1C"/>
    <w:rsid w:val="008D5FA0"/>
    <w:rsid w:val="008D6055"/>
    <w:rsid w:val="008D60F1"/>
    <w:rsid w:val="008D724E"/>
    <w:rsid w:val="008E38FA"/>
    <w:rsid w:val="008E4392"/>
    <w:rsid w:val="008E43D4"/>
    <w:rsid w:val="008F09E3"/>
    <w:rsid w:val="008F78F2"/>
    <w:rsid w:val="008F7AC6"/>
    <w:rsid w:val="00904335"/>
    <w:rsid w:val="009048F5"/>
    <w:rsid w:val="009053E4"/>
    <w:rsid w:val="00910A6C"/>
    <w:rsid w:val="00912BBE"/>
    <w:rsid w:val="0091463F"/>
    <w:rsid w:val="009146B6"/>
    <w:rsid w:val="00915015"/>
    <w:rsid w:val="0091628B"/>
    <w:rsid w:val="009169AF"/>
    <w:rsid w:val="009173E2"/>
    <w:rsid w:val="0091785F"/>
    <w:rsid w:val="009239F4"/>
    <w:rsid w:val="00923B6B"/>
    <w:rsid w:val="0092605E"/>
    <w:rsid w:val="00927571"/>
    <w:rsid w:val="00927A98"/>
    <w:rsid w:val="00927DBD"/>
    <w:rsid w:val="009303E5"/>
    <w:rsid w:val="00930659"/>
    <w:rsid w:val="00931A9C"/>
    <w:rsid w:val="00931D60"/>
    <w:rsid w:val="00932180"/>
    <w:rsid w:val="00932873"/>
    <w:rsid w:val="00932EF3"/>
    <w:rsid w:val="00937C63"/>
    <w:rsid w:val="00941283"/>
    <w:rsid w:val="00941CF4"/>
    <w:rsid w:val="00943BF2"/>
    <w:rsid w:val="009468EB"/>
    <w:rsid w:val="0095298D"/>
    <w:rsid w:val="00956792"/>
    <w:rsid w:val="009606E1"/>
    <w:rsid w:val="00960C62"/>
    <w:rsid w:val="00961F10"/>
    <w:rsid w:val="00962278"/>
    <w:rsid w:val="0096372B"/>
    <w:rsid w:val="00963D5E"/>
    <w:rsid w:val="0096621E"/>
    <w:rsid w:val="00970A3D"/>
    <w:rsid w:val="00972222"/>
    <w:rsid w:val="009725E0"/>
    <w:rsid w:val="00973042"/>
    <w:rsid w:val="009740D2"/>
    <w:rsid w:val="00974BD9"/>
    <w:rsid w:val="00975DD3"/>
    <w:rsid w:val="00976A56"/>
    <w:rsid w:val="00981883"/>
    <w:rsid w:val="00982244"/>
    <w:rsid w:val="0098282B"/>
    <w:rsid w:val="0098688A"/>
    <w:rsid w:val="0099338C"/>
    <w:rsid w:val="00996EA7"/>
    <w:rsid w:val="009A0728"/>
    <w:rsid w:val="009A0A71"/>
    <w:rsid w:val="009A28F6"/>
    <w:rsid w:val="009A34DE"/>
    <w:rsid w:val="009A417A"/>
    <w:rsid w:val="009A670F"/>
    <w:rsid w:val="009A6B39"/>
    <w:rsid w:val="009A6EC6"/>
    <w:rsid w:val="009B1EFD"/>
    <w:rsid w:val="009B29E1"/>
    <w:rsid w:val="009B3722"/>
    <w:rsid w:val="009B7E16"/>
    <w:rsid w:val="009C2D6B"/>
    <w:rsid w:val="009C47F3"/>
    <w:rsid w:val="009D0E49"/>
    <w:rsid w:val="009D18DA"/>
    <w:rsid w:val="009D1984"/>
    <w:rsid w:val="009D1D29"/>
    <w:rsid w:val="009D3B08"/>
    <w:rsid w:val="009D52E6"/>
    <w:rsid w:val="009D58AF"/>
    <w:rsid w:val="009D5A11"/>
    <w:rsid w:val="009E014D"/>
    <w:rsid w:val="009E0E0F"/>
    <w:rsid w:val="009E18CE"/>
    <w:rsid w:val="009E26B9"/>
    <w:rsid w:val="009E30AE"/>
    <w:rsid w:val="009E348F"/>
    <w:rsid w:val="009E3A7F"/>
    <w:rsid w:val="009E5B94"/>
    <w:rsid w:val="009E7417"/>
    <w:rsid w:val="009E7584"/>
    <w:rsid w:val="009F04A6"/>
    <w:rsid w:val="009F2031"/>
    <w:rsid w:val="009F3DF6"/>
    <w:rsid w:val="009F4499"/>
    <w:rsid w:val="009F5F43"/>
    <w:rsid w:val="009F7FD1"/>
    <w:rsid w:val="00A05960"/>
    <w:rsid w:val="00A05E6D"/>
    <w:rsid w:val="00A0635D"/>
    <w:rsid w:val="00A10FF8"/>
    <w:rsid w:val="00A12CED"/>
    <w:rsid w:val="00A13384"/>
    <w:rsid w:val="00A14459"/>
    <w:rsid w:val="00A144AB"/>
    <w:rsid w:val="00A16463"/>
    <w:rsid w:val="00A17356"/>
    <w:rsid w:val="00A174B9"/>
    <w:rsid w:val="00A21166"/>
    <w:rsid w:val="00A21470"/>
    <w:rsid w:val="00A21E0D"/>
    <w:rsid w:val="00A225B5"/>
    <w:rsid w:val="00A23B2B"/>
    <w:rsid w:val="00A26953"/>
    <w:rsid w:val="00A30B64"/>
    <w:rsid w:val="00A31776"/>
    <w:rsid w:val="00A3181B"/>
    <w:rsid w:val="00A3237D"/>
    <w:rsid w:val="00A32B50"/>
    <w:rsid w:val="00A32F42"/>
    <w:rsid w:val="00A336E2"/>
    <w:rsid w:val="00A4010F"/>
    <w:rsid w:val="00A40367"/>
    <w:rsid w:val="00A429C3"/>
    <w:rsid w:val="00A42E7A"/>
    <w:rsid w:val="00A4379E"/>
    <w:rsid w:val="00A44AB8"/>
    <w:rsid w:val="00A4758A"/>
    <w:rsid w:val="00A506CF"/>
    <w:rsid w:val="00A51323"/>
    <w:rsid w:val="00A52C11"/>
    <w:rsid w:val="00A53154"/>
    <w:rsid w:val="00A53C10"/>
    <w:rsid w:val="00A54906"/>
    <w:rsid w:val="00A54B83"/>
    <w:rsid w:val="00A561D5"/>
    <w:rsid w:val="00A56EC7"/>
    <w:rsid w:val="00A603C4"/>
    <w:rsid w:val="00A61ACF"/>
    <w:rsid w:val="00A62033"/>
    <w:rsid w:val="00A62A9C"/>
    <w:rsid w:val="00A64140"/>
    <w:rsid w:val="00A667CD"/>
    <w:rsid w:val="00A701B4"/>
    <w:rsid w:val="00A718D9"/>
    <w:rsid w:val="00A759E2"/>
    <w:rsid w:val="00A801D4"/>
    <w:rsid w:val="00A837E8"/>
    <w:rsid w:val="00A84A20"/>
    <w:rsid w:val="00A860A9"/>
    <w:rsid w:val="00A91720"/>
    <w:rsid w:val="00A92CB8"/>
    <w:rsid w:val="00A96126"/>
    <w:rsid w:val="00AA1F13"/>
    <w:rsid w:val="00AA43ED"/>
    <w:rsid w:val="00AA6226"/>
    <w:rsid w:val="00AA6A3D"/>
    <w:rsid w:val="00AA780E"/>
    <w:rsid w:val="00AB476D"/>
    <w:rsid w:val="00AB4EE8"/>
    <w:rsid w:val="00AB6B3C"/>
    <w:rsid w:val="00AC0DB4"/>
    <w:rsid w:val="00AC139E"/>
    <w:rsid w:val="00AC2C5F"/>
    <w:rsid w:val="00AC72F8"/>
    <w:rsid w:val="00AD04AC"/>
    <w:rsid w:val="00AD0804"/>
    <w:rsid w:val="00AD2121"/>
    <w:rsid w:val="00AD5A5C"/>
    <w:rsid w:val="00AE0F3F"/>
    <w:rsid w:val="00AE1307"/>
    <w:rsid w:val="00AE4077"/>
    <w:rsid w:val="00AE6C79"/>
    <w:rsid w:val="00AE76FA"/>
    <w:rsid w:val="00AF01A7"/>
    <w:rsid w:val="00AF33D4"/>
    <w:rsid w:val="00AF3D3B"/>
    <w:rsid w:val="00AF514B"/>
    <w:rsid w:val="00AF786C"/>
    <w:rsid w:val="00B01346"/>
    <w:rsid w:val="00B022FA"/>
    <w:rsid w:val="00B02A1C"/>
    <w:rsid w:val="00B04D20"/>
    <w:rsid w:val="00B05C3C"/>
    <w:rsid w:val="00B062F4"/>
    <w:rsid w:val="00B07507"/>
    <w:rsid w:val="00B10510"/>
    <w:rsid w:val="00B107E6"/>
    <w:rsid w:val="00B11D91"/>
    <w:rsid w:val="00B12A11"/>
    <w:rsid w:val="00B168E4"/>
    <w:rsid w:val="00B16B48"/>
    <w:rsid w:val="00B1736E"/>
    <w:rsid w:val="00B17AC8"/>
    <w:rsid w:val="00B20580"/>
    <w:rsid w:val="00B214C8"/>
    <w:rsid w:val="00B22001"/>
    <w:rsid w:val="00B265CA"/>
    <w:rsid w:val="00B26820"/>
    <w:rsid w:val="00B31ACC"/>
    <w:rsid w:val="00B324AD"/>
    <w:rsid w:val="00B32D27"/>
    <w:rsid w:val="00B35AB1"/>
    <w:rsid w:val="00B37FE3"/>
    <w:rsid w:val="00B4137D"/>
    <w:rsid w:val="00B421F8"/>
    <w:rsid w:val="00B42E10"/>
    <w:rsid w:val="00B435E4"/>
    <w:rsid w:val="00B45A1D"/>
    <w:rsid w:val="00B46257"/>
    <w:rsid w:val="00B501D1"/>
    <w:rsid w:val="00B525C3"/>
    <w:rsid w:val="00B60C4F"/>
    <w:rsid w:val="00B60CB8"/>
    <w:rsid w:val="00B63F11"/>
    <w:rsid w:val="00B650FA"/>
    <w:rsid w:val="00B65D56"/>
    <w:rsid w:val="00B66177"/>
    <w:rsid w:val="00B66DE6"/>
    <w:rsid w:val="00B70DDE"/>
    <w:rsid w:val="00B71883"/>
    <w:rsid w:val="00B7219E"/>
    <w:rsid w:val="00B752C4"/>
    <w:rsid w:val="00B77371"/>
    <w:rsid w:val="00B81212"/>
    <w:rsid w:val="00B81ACA"/>
    <w:rsid w:val="00B81B84"/>
    <w:rsid w:val="00B8373E"/>
    <w:rsid w:val="00B83E33"/>
    <w:rsid w:val="00B84D1A"/>
    <w:rsid w:val="00B91796"/>
    <w:rsid w:val="00B9294A"/>
    <w:rsid w:val="00B93166"/>
    <w:rsid w:val="00B94EE7"/>
    <w:rsid w:val="00BA0F02"/>
    <w:rsid w:val="00BA25FE"/>
    <w:rsid w:val="00BA32F2"/>
    <w:rsid w:val="00BB1CAD"/>
    <w:rsid w:val="00BB570A"/>
    <w:rsid w:val="00BB5BD3"/>
    <w:rsid w:val="00BB6A80"/>
    <w:rsid w:val="00BB70F9"/>
    <w:rsid w:val="00BB7243"/>
    <w:rsid w:val="00BB7A1F"/>
    <w:rsid w:val="00BC0699"/>
    <w:rsid w:val="00BC1C02"/>
    <w:rsid w:val="00BC2D90"/>
    <w:rsid w:val="00BC40FE"/>
    <w:rsid w:val="00BC5AE1"/>
    <w:rsid w:val="00BC625E"/>
    <w:rsid w:val="00BD041A"/>
    <w:rsid w:val="00BD2292"/>
    <w:rsid w:val="00BD255D"/>
    <w:rsid w:val="00BD3AE0"/>
    <w:rsid w:val="00BD42B7"/>
    <w:rsid w:val="00BD67E9"/>
    <w:rsid w:val="00BD7C24"/>
    <w:rsid w:val="00BE1982"/>
    <w:rsid w:val="00BE2165"/>
    <w:rsid w:val="00BE2488"/>
    <w:rsid w:val="00BE2554"/>
    <w:rsid w:val="00BE3C3E"/>
    <w:rsid w:val="00BE4299"/>
    <w:rsid w:val="00BE4CCB"/>
    <w:rsid w:val="00BE6746"/>
    <w:rsid w:val="00BE7C27"/>
    <w:rsid w:val="00BF06DC"/>
    <w:rsid w:val="00BF1FDA"/>
    <w:rsid w:val="00BF4BAE"/>
    <w:rsid w:val="00BF6CEE"/>
    <w:rsid w:val="00C00E2E"/>
    <w:rsid w:val="00C02114"/>
    <w:rsid w:val="00C057B3"/>
    <w:rsid w:val="00C05A37"/>
    <w:rsid w:val="00C0605F"/>
    <w:rsid w:val="00C10337"/>
    <w:rsid w:val="00C10E8E"/>
    <w:rsid w:val="00C10FD9"/>
    <w:rsid w:val="00C117B4"/>
    <w:rsid w:val="00C11A46"/>
    <w:rsid w:val="00C129C8"/>
    <w:rsid w:val="00C13554"/>
    <w:rsid w:val="00C13FC2"/>
    <w:rsid w:val="00C14A38"/>
    <w:rsid w:val="00C23A76"/>
    <w:rsid w:val="00C23FCE"/>
    <w:rsid w:val="00C24A34"/>
    <w:rsid w:val="00C259CC"/>
    <w:rsid w:val="00C264D8"/>
    <w:rsid w:val="00C30D72"/>
    <w:rsid w:val="00C324BB"/>
    <w:rsid w:val="00C34E44"/>
    <w:rsid w:val="00C36869"/>
    <w:rsid w:val="00C3711A"/>
    <w:rsid w:val="00C37E8F"/>
    <w:rsid w:val="00C43167"/>
    <w:rsid w:val="00C45B6B"/>
    <w:rsid w:val="00C46A84"/>
    <w:rsid w:val="00C46FEE"/>
    <w:rsid w:val="00C5356B"/>
    <w:rsid w:val="00C54253"/>
    <w:rsid w:val="00C56FB7"/>
    <w:rsid w:val="00C56FFE"/>
    <w:rsid w:val="00C6031C"/>
    <w:rsid w:val="00C64A07"/>
    <w:rsid w:val="00C65ECC"/>
    <w:rsid w:val="00C675A1"/>
    <w:rsid w:val="00C67A59"/>
    <w:rsid w:val="00C72DB2"/>
    <w:rsid w:val="00C72DEF"/>
    <w:rsid w:val="00C75142"/>
    <w:rsid w:val="00C7539F"/>
    <w:rsid w:val="00C75865"/>
    <w:rsid w:val="00C77736"/>
    <w:rsid w:val="00C811E5"/>
    <w:rsid w:val="00C817A8"/>
    <w:rsid w:val="00C84C96"/>
    <w:rsid w:val="00C8510D"/>
    <w:rsid w:val="00C851D1"/>
    <w:rsid w:val="00C90610"/>
    <w:rsid w:val="00C91403"/>
    <w:rsid w:val="00C918C7"/>
    <w:rsid w:val="00C91C0E"/>
    <w:rsid w:val="00C92B60"/>
    <w:rsid w:val="00C9521C"/>
    <w:rsid w:val="00C96F92"/>
    <w:rsid w:val="00C9744D"/>
    <w:rsid w:val="00C97650"/>
    <w:rsid w:val="00C97940"/>
    <w:rsid w:val="00CA0AF3"/>
    <w:rsid w:val="00CA1382"/>
    <w:rsid w:val="00CA21DB"/>
    <w:rsid w:val="00CA2647"/>
    <w:rsid w:val="00CA3144"/>
    <w:rsid w:val="00CA4039"/>
    <w:rsid w:val="00CA5877"/>
    <w:rsid w:val="00CC1268"/>
    <w:rsid w:val="00CC1D88"/>
    <w:rsid w:val="00CC2F0A"/>
    <w:rsid w:val="00CC606B"/>
    <w:rsid w:val="00CC6210"/>
    <w:rsid w:val="00CC639C"/>
    <w:rsid w:val="00CD21BF"/>
    <w:rsid w:val="00CD2245"/>
    <w:rsid w:val="00CD2494"/>
    <w:rsid w:val="00CD39F8"/>
    <w:rsid w:val="00CD53B1"/>
    <w:rsid w:val="00CD7EA4"/>
    <w:rsid w:val="00CE1119"/>
    <w:rsid w:val="00CE3C9B"/>
    <w:rsid w:val="00CF2312"/>
    <w:rsid w:val="00CF4C65"/>
    <w:rsid w:val="00D036A9"/>
    <w:rsid w:val="00D0460E"/>
    <w:rsid w:val="00D04757"/>
    <w:rsid w:val="00D04791"/>
    <w:rsid w:val="00D05609"/>
    <w:rsid w:val="00D07075"/>
    <w:rsid w:val="00D106BB"/>
    <w:rsid w:val="00D10EEA"/>
    <w:rsid w:val="00D11673"/>
    <w:rsid w:val="00D11C83"/>
    <w:rsid w:val="00D129BD"/>
    <w:rsid w:val="00D13EA3"/>
    <w:rsid w:val="00D14784"/>
    <w:rsid w:val="00D14F42"/>
    <w:rsid w:val="00D15881"/>
    <w:rsid w:val="00D15956"/>
    <w:rsid w:val="00D17D8A"/>
    <w:rsid w:val="00D213F9"/>
    <w:rsid w:val="00D3008D"/>
    <w:rsid w:val="00D3288A"/>
    <w:rsid w:val="00D33A1E"/>
    <w:rsid w:val="00D33EAB"/>
    <w:rsid w:val="00D35040"/>
    <w:rsid w:val="00D36611"/>
    <w:rsid w:val="00D36E5F"/>
    <w:rsid w:val="00D40094"/>
    <w:rsid w:val="00D41E71"/>
    <w:rsid w:val="00D43BFB"/>
    <w:rsid w:val="00D4609B"/>
    <w:rsid w:val="00D46957"/>
    <w:rsid w:val="00D46BCA"/>
    <w:rsid w:val="00D470CF"/>
    <w:rsid w:val="00D513CB"/>
    <w:rsid w:val="00D52550"/>
    <w:rsid w:val="00D54160"/>
    <w:rsid w:val="00D54BE2"/>
    <w:rsid w:val="00D55143"/>
    <w:rsid w:val="00D563D6"/>
    <w:rsid w:val="00D56AEC"/>
    <w:rsid w:val="00D56BAD"/>
    <w:rsid w:val="00D60674"/>
    <w:rsid w:val="00D610A1"/>
    <w:rsid w:val="00D61722"/>
    <w:rsid w:val="00D62EBE"/>
    <w:rsid w:val="00D630BE"/>
    <w:rsid w:val="00D63824"/>
    <w:rsid w:val="00D7101C"/>
    <w:rsid w:val="00D71243"/>
    <w:rsid w:val="00D716D3"/>
    <w:rsid w:val="00D72316"/>
    <w:rsid w:val="00D72B02"/>
    <w:rsid w:val="00D74011"/>
    <w:rsid w:val="00D758CD"/>
    <w:rsid w:val="00D765B9"/>
    <w:rsid w:val="00D7711E"/>
    <w:rsid w:val="00D775B8"/>
    <w:rsid w:val="00D77C28"/>
    <w:rsid w:val="00D77E31"/>
    <w:rsid w:val="00D77E5D"/>
    <w:rsid w:val="00D83DD9"/>
    <w:rsid w:val="00D8458F"/>
    <w:rsid w:val="00D86A74"/>
    <w:rsid w:val="00D86C71"/>
    <w:rsid w:val="00D87958"/>
    <w:rsid w:val="00D91B7C"/>
    <w:rsid w:val="00D91FF9"/>
    <w:rsid w:val="00D95C2E"/>
    <w:rsid w:val="00D968CA"/>
    <w:rsid w:val="00D96CA4"/>
    <w:rsid w:val="00D97EBB"/>
    <w:rsid w:val="00DA0555"/>
    <w:rsid w:val="00DA302B"/>
    <w:rsid w:val="00DA40AD"/>
    <w:rsid w:val="00DA4C5E"/>
    <w:rsid w:val="00DA4F93"/>
    <w:rsid w:val="00DB006B"/>
    <w:rsid w:val="00DB064D"/>
    <w:rsid w:val="00DB3B2B"/>
    <w:rsid w:val="00DB5C0B"/>
    <w:rsid w:val="00DC1271"/>
    <w:rsid w:val="00DC50B8"/>
    <w:rsid w:val="00DC6707"/>
    <w:rsid w:val="00DC6755"/>
    <w:rsid w:val="00DC7726"/>
    <w:rsid w:val="00DD0339"/>
    <w:rsid w:val="00DD0DD8"/>
    <w:rsid w:val="00DD2498"/>
    <w:rsid w:val="00DD336F"/>
    <w:rsid w:val="00DD5F52"/>
    <w:rsid w:val="00DE50AD"/>
    <w:rsid w:val="00DE6192"/>
    <w:rsid w:val="00DF21CF"/>
    <w:rsid w:val="00DF28A1"/>
    <w:rsid w:val="00DF77FA"/>
    <w:rsid w:val="00DF785E"/>
    <w:rsid w:val="00E00C7D"/>
    <w:rsid w:val="00E02894"/>
    <w:rsid w:val="00E02B0A"/>
    <w:rsid w:val="00E03722"/>
    <w:rsid w:val="00E0381A"/>
    <w:rsid w:val="00E03DCF"/>
    <w:rsid w:val="00E05648"/>
    <w:rsid w:val="00E05CE6"/>
    <w:rsid w:val="00E12EF4"/>
    <w:rsid w:val="00E139E9"/>
    <w:rsid w:val="00E147C2"/>
    <w:rsid w:val="00E159FB"/>
    <w:rsid w:val="00E1622E"/>
    <w:rsid w:val="00E17E40"/>
    <w:rsid w:val="00E201EC"/>
    <w:rsid w:val="00E2090C"/>
    <w:rsid w:val="00E24C3B"/>
    <w:rsid w:val="00E24D44"/>
    <w:rsid w:val="00E25028"/>
    <w:rsid w:val="00E2513B"/>
    <w:rsid w:val="00E32284"/>
    <w:rsid w:val="00E324BC"/>
    <w:rsid w:val="00E33758"/>
    <w:rsid w:val="00E370D8"/>
    <w:rsid w:val="00E410DA"/>
    <w:rsid w:val="00E426F8"/>
    <w:rsid w:val="00E43E0A"/>
    <w:rsid w:val="00E452D3"/>
    <w:rsid w:val="00E464D8"/>
    <w:rsid w:val="00E53AE4"/>
    <w:rsid w:val="00E54407"/>
    <w:rsid w:val="00E545BF"/>
    <w:rsid w:val="00E54780"/>
    <w:rsid w:val="00E572BF"/>
    <w:rsid w:val="00E5782B"/>
    <w:rsid w:val="00E61F08"/>
    <w:rsid w:val="00E62150"/>
    <w:rsid w:val="00E63B27"/>
    <w:rsid w:val="00E64725"/>
    <w:rsid w:val="00E656C9"/>
    <w:rsid w:val="00E6598A"/>
    <w:rsid w:val="00E66A6A"/>
    <w:rsid w:val="00E717A2"/>
    <w:rsid w:val="00E71D22"/>
    <w:rsid w:val="00E7367B"/>
    <w:rsid w:val="00E761BA"/>
    <w:rsid w:val="00E81AC1"/>
    <w:rsid w:val="00E8368B"/>
    <w:rsid w:val="00E83B2D"/>
    <w:rsid w:val="00E83BF0"/>
    <w:rsid w:val="00E86501"/>
    <w:rsid w:val="00E86779"/>
    <w:rsid w:val="00E90318"/>
    <w:rsid w:val="00E9124F"/>
    <w:rsid w:val="00E913EB"/>
    <w:rsid w:val="00E9163A"/>
    <w:rsid w:val="00E91A3F"/>
    <w:rsid w:val="00E92DB9"/>
    <w:rsid w:val="00E94701"/>
    <w:rsid w:val="00E96481"/>
    <w:rsid w:val="00EA021A"/>
    <w:rsid w:val="00EA0635"/>
    <w:rsid w:val="00EA0BFB"/>
    <w:rsid w:val="00EA16C0"/>
    <w:rsid w:val="00EA74F3"/>
    <w:rsid w:val="00EB0BE9"/>
    <w:rsid w:val="00EB0EA8"/>
    <w:rsid w:val="00EB1298"/>
    <w:rsid w:val="00EB1F53"/>
    <w:rsid w:val="00EB27F5"/>
    <w:rsid w:val="00EB479C"/>
    <w:rsid w:val="00EB78F6"/>
    <w:rsid w:val="00EC13FD"/>
    <w:rsid w:val="00EC1807"/>
    <w:rsid w:val="00EC6B0A"/>
    <w:rsid w:val="00EC70BF"/>
    <w:rsid w:val="00ED2892"/>
    <w:rsid w:val="00ED46A6"/>
    <w:rsid w:val="00ED7A49"/>
    <w:rsid w:val="00EE067C"/>
    <w:rsid w:val="00EE233F"/>
    <w:rsid w:val="00EE238C"/>
    <w:rsid w:val="00EE2628"/>
    <w:rsid w:val="00EE346C"/>
    <w:rsid w:val="00EE436E"/>
    <w:rsid w:val="00EE5933"/>
    <w:rsid w:val="00EE5AAC"/>
    <w:rsid w:val="00EE74DB"/>
    <w:rsid w:val="00EE78D7"/>
    <w:rsid w:val="00EF1EB4"/>
    <w:rsid w:val="00EF2217"/>
    <w:rsid w:val="00EF255E"/>
    <w:rsid w:val="00EF279B"/>
    <w:rsid w:val="00EF4853"/>
    <w:rsid w:val="00EF55A9"/>
    <w:rsid w:val="00EF60F5"/>
    <w:rsid w:val="00EF6112"/>
    <w:rsid w:val="00EF73D0"/>
    <w:rsid w:val="00F00C23"/>
    <w:rsid w:val="00F00D24"/>
    <w:rsid w:val="00F02051"/>
    <w:rsid w:val="00F065B6"/>
    <w:rsid w:val="00F06720"/>
    <w:rsid w:val="00F0793E"/>
    <w:rsid w:val="00F07DB7"/>
    <w:rsid w:val="00F1061B"/>
    <w:rsid w:val="00F10E8A"/>
    <w:rsid w:val="00F10FFD"/>
    <w:rsid w:val="00F110A2"/>
    <w:rsid w:val="00F128BB"/>
    <w:rsid w:val="00F2306D"/>
    <w:rsid w:val="00F242F3"/>
    <w:rsid w:val="00F2489A"/>
    <w:rsid w:val="00F24DF5"/>
    <w:rsid w:val="00F268FF"/>
    <w:rsid w:val="00F30B4B"/>
    <w:rsid w:val="00F30C0D"/>
    <w:rsid w:val="00F30EFD"/>
    <w:rsid w:val="00F31118"/>
    <w:rsid w:val="00F32630"/>
    <w:rsid w:val="00F32986"/>
    <w:rsid w:val="00F33981"/>
    <w:rsid w:val="00F35AC3"/>
    <w:rsid w:val="00F42475"/>
    <w:rsid w:val="00F43CAF"/>
    <w:rsid w:val="00F4441A"/>
    <w:rsid w:val="00F44F61"/>
    <w:rsid w:val="00F46C19"/>
    <w:rsid w:val="00F47113"/>
    <w:rsid w:val="00F47184"/>
    <w:rsid w:val="00F51A3B"/>
    <w:rsid w:val="00F52624"/>
    <w:rsid w:val="00F54033"/>
    <w:rsid w:val="00F54F20"/>
    <w:rsid w:val="00F564CD"/>
    <w:rsid w:val="00F61067"/>
    <w:rsid w:val="00F638FB"/>
    <w:rsid w:val="00F63FB3"/>
    <w:rsid w:val="00F645B5"/>
    <w:rsid w:val="00F6637F"/>
    <w:rsid w:val="00F6663F"/>
    <w:rsid w:val="00F66FA0"/>
    <w:rsid w:val="00F70B4F"/>
    <w:rsid w:val="00F70B71"/>
    <w:rsid w:val="00F75608"/>
    <w:rsid w:val="00F80E14"/>
    <w:rsid w:val="00F82037"/>
    <w:rsid w:val="00F82468"/>
    <w:rsid w:val="00F852F9"/>
    <w:rsid w:val="00F85352"/>
    <w:rsid w:val="00F85C8B"/>
    <w:rsid w:val="00F900D4"/>
    <w:rsid w:val="00F93BBD"/>
    <w:rsid w:val="00F94141"/>
    <w:rsid w:val="00F95497"/>
    <w:rsid w:val="00F96A86"/>
    <w:rsid w:val="00FA05EB"/>
    <w:rsid w:val="00FA0CCE"/>
    <w:rsid w:val="00FA43E0"/>
    <w:rsid w:val="00FA60F9"/>
    <w:rsid w:val="00FB012A"/>
    <w:rsid w:val="00FB076E"/>
    <w:rsid w:val="00FB0FE0"/>
    <w:rsid w:val="00FB226E"/>
    <w:rsid w:val="00FB2C99"/>
    <w:rsid w:val="00FB3060"/>
    <w:rsid w:val="00FB33FD"/>
    <w:rsid w:val="00FB44C2"/>
    <w:rsid w:val="00FB49C7"/>
    <w:rsid w:val="00FB5A8D"/>
    <w:rsid w:val="00FB64D1"/>
    <w:rsid w:val="00FB672E"/>
    <w:rsid w:val="00FC2766"/>
    <w:rsid w:val="00FC35B6"/>
    <w:rsid w:val="00FC4B33"/>
    <w:rsid w:val="00FC4FBC"/>
    <w:rsid w:val="00FC5981"/>
    <w:rsid w:val="00FC65C8"/>
    <w:rsid w:val="00FC7565"/>
    <w:rsid w:val="00FD25BF"/>
    <w:rsid w:val="00FD2635"/>
    <w:rsid w:val="00FD2FFC"/>
    <w:rsid w:val="00FD3255"/>
    <w:rsid w:val="00FD36D8"/>
    <w:rsid w:val="00FD422B"/>
    <w:rsid w:val="00FD45AC"/>
    <w:rsid w:val="00FD4D79"/>
    <w:rsid w:val="00FD5273"/>
    <w:rsid w:val="00FD573F"/>
    <w:rsid w:val="00FD5C6E"/>
    <w:rsid w:val="00FD5FB1"/>
    <w:rsid w:val="00FD7C6F"/>
    <w:rsid w:val="00FD7D63"/>
    <w:rsid w:val="00FE23AE"/>
    <w:rsid w:val="00FE37DD"/>
    <w:rsid w:val="00FE6635"/>
    <w:rsid w:val="00FF0925"/>
    <w:rsid w:val="00FF27B1"/>
    <w:rsid w:val="00FF552B"/>
    <w:rsid w:val="00FF67F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651FA5"/>
  <w15:docId w15:val="{3E6E49CD-EF57-4AA2-812C-A1CE82267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8"/>
        <w:szCs w:val="28"/>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957"/>
    <w:pPr>
      <w:spacing w:after="0" w:line="240" w:lineRule="auto"/>
    </w:pPr>
  </w:style>
  <w:style w:type="paragraph" w:styleId="Titre1">
    <w:name w:val="heading 1"/>
    <w:basedOn w:val="Normal"/>
    <w:next w:val="Normal"/>
    <w:link w:val="Titre1Car"/>
    <w:qFormat/>
    <w:rsid w:val="00FD25BF"/>
    <w:pPr>
      <w:keepNext/>
      <w:ind w:left="851" w:hanging="851"/>
      <w:outlineLvl w:val="0"/>
    </w:pPr>
    <w:rPr>
      <w:rFonts w:cs="Arial"/>
      <w:b/>
      <w:bCs/>
      <w:color w:val="003D82"/>
      <w:sz w:val="36"/>
      <w:szCs w:val="36"/>
      <w:lang w:val="en-GB"/>
    </w:rPr>
  </w:style>
  <w:style w:type="paragraph" w:styleId="Titre2">
    <w:name w:val="heading 2"/>
    <w:basedOn w:val="Paragraphedeliste"/>
    <w:next w:val="Normal"/>
    <w:link w:val="Titre2Car"/>
    <w:uiPriority w:val="9"/>
    <w:unhideWhenUsed/>
    <w:qFormat/>
    <w:rsid w:val="001E2605"/>
    <w:pPr>
      <w:ind w:left="1134" w:hanging="1134"/>
      <w:outlineLvl w:val="1"/>
    </w:pPr>
    <w:rPr>
      <w:b/>
      <w:color w:val="003D82"/>
      <w:lang w:val="en-GB"/>
    </w:rPr>
  </w:style>
  <w:style w:type="paragraph" w:styleId="Titre3">
    <w:name w:val="heading 3"/>
    <w:basedOn w:val="Normal"/>
    <w:next w:val="Normal"/>
    <w:link w:val="Titre3Car"/>
    <w:uiPriority w:val="9"/>
    <w:unhideWhenUsed/>
    <w:qFormat/>
    <w:rsid w:val="00F31118"/>
    <w:pPr>
      <w:outlineLvl w:val="2"/>
    </w:pPr>
    <w:rPr>
      <w:b/>
      <w:color w:val="003D82"/>
      <w:lang w:val="en-G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D25BF"/>
    <w:rPr>
      <w:rFonts w:cs="Arial"/>
      <w:b/>
      <w:bCs/>
      <w:color w:val="003D82"/>
      <w:sz w:val="36"/>
      <w:szCs w:val="36"/>
      <w:lang w:val="en-GB"/>
    </w:rPr>
  </w:style>
  <w:style w:type="table" w:styleId="Grilledutableau">
    <w:name w:val="Table Grid"/>
    <w:basedOn w:val="TableauNormal"/>
    <w:uiPriority w:val="39"/>
    <w:rsid w:val="006A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52F9"/>
    <w:pPr>
      <w:ind w:left="720"/>
      <w:contextualSpacing/>
    </w:pPr>
  </w:style>
  <w:style w:type="paragraph" w:styleId="Lgende">
    <w:name w:val="caption"/>
    <w:basedOn w:val="Normal"/>
    <w:next w:val="Normal"/>
    <w:uiPriority w:val="35"/>
    <w:unhideWhenUsed/>
    <w:qFormat/>
    <w:rsid w:val="000856AF"/>
    <w:pPr>
      <w:spacing w:after="80"/>
      <w:jc w:val="center"/>
    </w:pPr>
    <w:rPr>
      <w:b/>
      <w:iCs/>
      <w:szCs w:val="18"/>
    </w:rPr>
  </w:style>
  <w:style w:type="paragraph" w:styleId="En-tte">
    <w:name w:val="header"/>
    <w:basedOn w:val="Normal"/>
    <w:link w:val="En-tteCar"/>
    <w:uiPriority w:val="99"/>
    <w:unhideWhenUsed/>
    <w:rsid w:val="00D17D8A"/>
    <w:pPr>
      <w:tabs>
        <w:tab w:val="center" w:pos="4536"/>
        <w:tab w:val="right" w:pos="9072"/>
      </w:tabs>
    </w:pPr>
  </w:style>
  <w:style w:type="character" w:customStyle="1" w:styleId="En-tteCar">
    <w:name w:val="En-tête Car"/>
    <w:basedOn w:val="Policepardfaut"/>
    <w:link w:val="En-tte"/>
    <w:uiPriority w:val="99"/>
    <w:rsid w:val="00D17D8A"/>
    <w:rPr>
      <w:rFonts w:ascii="Arial" w:eastAsia="Times New Roman" w:hAnsi="Arial" w:cs="Times New Roman"/>
      <w:sz w:val="24"/>
      <w:szCs w:val="24"/>
      <w:lang w:val="en-GB"/>
    </w:rPr>
  </w:style>
  <w:style w:type="paragraph" w:styleId="Pieddepage">
    <w:name w:val="footer"/>
    <w:basedOn w:val="Normal"/>
    <w:link w:val="PieddepageCar"/>
    <w:uiPriority w:val="99"/>
    <w:unhideWhenUsed/>
    <w:rsid w:val="00D17D8A"/>
    <w:pPr>
      <w:tabs>
        <w:tab w:val="center" w:pos="4536"/>
        <w:tab w:val="right" w:pos="9072"/>
      </w:tabs>
    </w:pPr>
  </w:style>
  <w:style w:type="character" w:customStyle="1" w:styleId="PieddepageCar">
    <w:name w:val="Pied de page Car"/>
    <w:basedOn w:val="Policepardfaut"/>
    <w:link w:val="Pieddepage"/>
    <w:uiPriority w:val="99"/>
    <w:rsid w:val="00D17D8A"/>
    <w:rPr>
      <w:rFonts w:ascii="Arial" w:eastAsia="Times New Roman" w:hAnsi="Arial" w:cs="Times New Roman"/>
      <w:sz w:val="24"/>
      <w:szCs w:val="24"/>
      <w:lang w:val="en-GB"/>
    </w:rPr>
  </w:style>
  <w:style w:type="paragraph" w:styleId="Textedebulles">
    <w:name w:val="Balloon Text"/>
    <w:basedOn w:val="Normal"/>
    <w:link w:val="TextedebullesCar"/>
    <w:uiPriority w:val="99"/>
    <w:semiHidden/>
    <w:unhideWhenUsed/>
    <w:rsid w:val="00643D3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43D3F"/>
    <w:rPr>
      <w:rFonts w:ascii="Lucida Grande" w:eastAsia="Times New Roman" w:hAnsi="Lucida Grande" w:cs="Lucida Grande"/>
      <w:sz w:val="18"/>
      <w:szCs w:val="18"/>
      <w:lang w:val="en-GB"/>
    </w:rPr>
  </w:style>
  <w:style w:type="paragraph" w:styleId="Titre">
    <w:name w:val="Title"/>
    <w:basedOn w:val="Normal"/>
    <w:next w:val="Normal"/>
    <w:link w:val="TitreCar"/>
    <w:uiPriority w:val="10"/>
    <w:qFormat/>
    <w:rsid w:val="007117A8"/>
    <w:pPr>
      <w:spacing w:line="276" w:lineRule="auto"/>
      <w:jc w:val="center"/>
    </w:pPr>
    <w:rPr>
      <w:b/>
      <w:color w:val="FFFFFF" w:themeColor="background1"/>
      <w:sz w:val="56"/>
      <w:szCs w:val="48"/>
      <w:lang w:val="en-GB"/>
    </w:rPr>
  </w:style>
  <w:style w:type="character" w:customStyle="1" w:styleId="TitreCar">
    <w:name w:val="Titre Car"/>
    <w:basedOn w:val="Policepardfaut"/>
    <w:link w:val="Titre"/>
    <w:uiPriority w:val="10"/>
    <w:rsid w:val="007117A8"/>
    <w:rPr>
      <w:b/>
      <w:color w:val="FFFFFF" w:themeColor="background1"/>
      <w:sz w:val="56"/>
      <w:szCs w:val="48"/>
      <w:lang w:val="en-GB"/>
    </w:rPr>
  </w:style>
  <w:style w:type="character" w:customStyle="1" w:styleId="Titre2Car">
    <w:name w:val="Titre 2 Car"/>
    <w:basedOn w:val="Policepardfaut"/>
    <w:link w:val="Titre2"/>
    <w:uiPriority w:val="9"/>
    <w:rsid w:val="001E2605"/>
    <w:rPr>
      <w:b/>
      <w:color w:val="003D82"/>
      <w:lang w:val="en-GB"/>
    </w:rPr>
  </w:style>
  <w:style w:type="paragraph" w:styleId="Sous-titre">
    <w:name w:val="Subtitle"/>
    <w:basedOn w:val="Titre"/>
    <w:next w:val="Normal"/>
    <w:link w:val="Sous-titreCar"/>
    <w:uiPriority w:val="11"/>
    <w:qFormat/>
    <w:rsid w:val="00C117B4"/>
    <w:pPr>
      <w:spacing w:line="360" w:lineRule="auto"/>
    </w:pPr>
    <w:rPr>
      <w:sz w:val="48"/>
    </w:rPr>
  </w:style>
  <w:style w:type="character" w:customStyle="1" w:styleId="Sous-titreCar">
    <w:name w:val="Sous-titre Car"/>
    <w:basedOn w:val="Policepardfaut"/>
    <w:link w:val="Sous-titre"/>
    <w:uiPriority w:val="11"/>
    <w:rsid w:val="00C117B4"/>
    <w:rPr>
      <w:b/>
      <w:color w:val="FFFFFF" w:themeColor="background1"/>
      <w:sz w:val="48"/>
      <w:szCs w:val="48"/>
      <w:lang w:val="en-GB"/>
    </w:rPr>
  </w:style>
  <w:style w:type="character" w:customStyle="1" w:styleId="Titre3Car">
    <w:name w:val="Titre 3 Car"/>
    <w:basedOn w:val="Policepardfaut"/>
    <w:link w:val="Titre3"/>
    <w:uiPriority w:val="9"/>
    <w:rsid w:val="00F31118"/>
    <w:rPr>
      <w:b/>
      <w:color w:val="003D82"/>
      <w:lang w:val="en-GB"/>
    </w:rPr>
  </w:style>
  <w:style w:type="paragraph" w:styleId="En-ttedetabledesmatires">
    <w:name w:val="TOC Heading"/>
    <w:basedOn w:val="Titre1"/>
    <w:next w:val="Normal"/>
    <w:uiPriority w:val="39"/>
    <w:unhideWhenUsed/>
    <w:qFormat/>
    <w:rsid w:val="00A31776"/>
    <w:pPr>
      <w:keepLines/>
      <w:spacing w:before="480" w:line="276" w:lineRule="auto"/>
      <w:ind w:left="0" w:firstLine="0"/>
      <w:outlineLvl w:val="9"/>
    </w:pPr>
    <w:rPr>
      <w:rFonts w:asciiTheme="majorHAnsi" w:eastAsiaTheme="majorEastAsia" w:hAnsiTheme="majorHAnsi" w:cstheme="majorBidi"/>
      <w:color w:val="2F5496" w:themeColor="accent1" w:themeShade="BF"/>
      <w:sz w:val="28"/>
      <w:lang w:val="de-DE" w:eastAsia="de-DE"/>
    </w:rPr>
  </w:style>
  <w:style w:type="paragraph" w:styleId="TM1">
    <w:name w:val="toc 1"/>
    <w:basedOn w:val="Normal"/>
    <w:next w:val="Normal"/>
    <w:autoRedefine/>
    <w:uiPriority w:val="39"/>
    <w:unhideWhenUsed/>
    <w:qFormat/>
    <w:rsid w:val="00A31776"/>
    <w:pPr>
      <w:spacing w:after="100"/>
    </w:pPr>
  </w:style>
  <w:style w:type="paragraph" w:styleId="TM2">
    <w:name w:val="toc 2"/>
    <w:basedOn w:val="Normal"/>
    <w:next w:val="Normal"/>
    <w:autoRedefine/>
    <w:uiPriority w:val="39"/>
    <w:unhideWhenUsed/>
    <w:qFormat/>
    <w:rsid w:val="00A31776"/>
    <w:pPr>
      <w:spacing w:after="100"/>
      <w:ind w:left="280"/>
    </w:pPr>
  </w:style>
  <w:style w:type="character" w:styleId="Lienhypertexte">
    <w:name w:val="Hyperlink"/>
    <w:basedOn w:val="Policepardfaut"/>
    <w:uiPriority w:val="99"/>
    <w:unhideWhenUsed/>
    <w:rsid w:val="00A31776"/>
    <w:rPr>
      <w:color w:val="0563C1" w:themeColor="hyperlink"/>
      <w:u w:val="single"/>
    </w:rPr>
  </w:style>
  <w:style w:type="paragraph" w:styleId="TM3">
    <w:name w:val="toc 3"/>
    <w:basedOn w:val="Normal"/>
    <w:next w:val="Normal"/>
    <w:autoRedefine/>
    <w:uiPriority w:val="39"/>
    <w:unhideWhenUsed/>
    <w:qFormat/>
    <w:rsid w:val="008C0548"/>
    <w:pPr>
      <w:spacing w:after="100"/>
      <w:ind w:left="560"/>
    </w:pPr>
  </w:style>
  <w:style w:type="paragraph" w:styleId="Tabledesillustrations">
    <w:name w:val="table of figures"/>
    <w:basedOn w:val="Normal"/>
    <w:next w:val="Normal"/>
    <w:uiPriority w:val="99"/>
    <w:unhideWhenUsed/>
    <w:rsid w:val="000856AF"/>
  </w:style>
  <w:style w:type="character" w:styleId="Marquedecommentaire">
    <w:name w:val="annotation reference"/>
    <w:basedOn w:val="Policepardfaut"/>
    <w:uiPriority w:val="99"/>
    <w:semiHidden/>
    <w:unhideWhenUsed/>
    <w:rsid w:val="002963F3"/>
    <w:rPr>
      <w:sz w:val="16"/>
      <w:szCs w:val="16"/>
    </w:rPr>
  </w:style>
  <w:style w:type="paragraph" w:styleId="Commentaire">
    <w:name w:val="annotation text"/>
    <w:basedOn w:val="Normal"/>
    <w:link w:val="CommentaireCar"/>
    <w:uiPriority w:val="99"/>
    <w:semiHidden/>
    <w:unhideWhenUsed/>
    <w:rsid w:val="002963F3"/>
    <w:rPr>
      <w:sz w:val="20"/>
      <w:szCs w:val="20"/>
    </w:rPr>
  </w:style>
  <w:style w:type="character" w:customStyle="1" w:styleId="CommentaireCar">
    <w:name w:val="Commentaire Car"/>
    <w:basedOn w:val="Policepardfaut"/>
    <w:link w:val="Commentaire"/>
    <w:uiPriority w:val="99"/>
    <w:semiHidden/>
    <w:rsid w:val="002963F3"/>
    <w:rPr>
      <w:rFonts w:ascii="Arial" w:eastAsia="Times New Roman" w:hAnsi="Arial"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2963F3"/>
    <w:rPr>
      <w:b/>
      <w:bCs/>
    </w:rPr>
  </w:style>
  <w:style w:type="character" w:customStyle="1" w:styleId="ObjetducommentaireCar">
    <w:name w:val="Objet du commentaire Car"/>
    <w:basedOn w:val="CommentaireCar"/>
    <w:link w:val="Objetducommentaire"/>
    <w:uiPriority w:val="99"/>
    <w:semiHidden/>
    <w:rsid w:val="002963F3"/>
    <w:rPr>
      <w:rFonts w:ascii="Arial" w:eastAsia="Times New Roman" w:hAnsi="Arial" w:cs="Times New Roman"/>
      <w:b/>
      <w:bCs/>
      <w:sz w:val="20"/>
      <w:szCs w:val="20"/>
      <w:lang w:val="en-GB"/>
    </w:rPr>
  </w:style>
  <w:style w:type="character" w:styleId="Lienhypertextesuivivisit">
    <w:name w:val="FollowedHyperlink"/>
    <w:basedOn w:val="Policepardfaut"/>
    <w:uiPriority w:val="99"/>
    <w:semiHidden/>
    <w:unhideWhenUsed/>
    <w:rsid w:val="00AB6B3C"/>
    <w:rPr>
      <w:color w:val="954F72" w:themeColor="followedHyperlink"/>
      <w:u w:val="single"/>
    </w:rPr>
  </w:style>
  <w:style w:type="paragraph" w:styleId="Citation">
    <w:name w:val="Quote"/>
    <w:basedOn w:val="Normal"/>
    <w:next w:val="Normal"/>
    <w:link w:val="CitationCar"/>
    <w:uiPriority w:val="29"/>
    <w:qFormat/>
    <w:rsid w:val="00D96CA4"/>
    <w:pPr>
      <w:ind w:left="1134" w:right="1133"/>
    </w:pPr>
  </w:style>
  <w:style w:type="character" w:customStyle="1" w:styleId="CitationCar">
    <w:name w:val="Citation Car"/>
    <w:basedOn w:val="Policepardfaut"/>
    <w:link w:val="Citation"/>
    <w:uiPriority w:val="29"/>
    <w:rsid w:val="00D96CA4"/>
    <w:rPr>
      <w:rFonts w:ascii="Arial" w:eastAsia="Times New Roman" w:hAnsi="Arial" w:cs="Times New Roman"/>
      <w:sz w:val="28"/>
      <w:szCs w:val="24"/>
      <w:lang w:val="en-GB"/>
    </w:rPr>
  </w:style>
  <w:style w:type="character" w:styleId="Emphaseple">
    <w:name w:val="Subtle Emphasis"/>
    <w:basedOn w:val="Policepardfaut"/>
    <w:uiPriority w:val="19"/>
    <w:qFormat/>
    <w:rsid w:val="00592AC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331970">
      <w:bodyDiv w:val="1"/>
      <w:marLeft w:val="0"/>
      <w:marRight w:val="0"/>
      <w:marTop w:val="0"/>
      <w:marBottom w:val="0"/>
      <w:divBdr>
        <w:top w:val="none" w:sz="0" w:space="0" w:color="auto"/>
        <w:left w:val="none" w:sz="0" w:space="0" w:color="auto"/>
        <w:bottom w:val="none" w:sz="0" w:space="0" w:color="auto"/>
        <w:right w:val="none" w:sz="0" w:space="0" w:color="auto"/>
      </w:divBdr>
    </w:div>
    <w:div w:id="723795650">
      <w:bodyDiv w:val="1"/>
      <w:marLeft w:val="0"/>
      <w:marRight w:val="0"/>
      <w:marTop w:val="0"/>
      <w:marBottom w:val="0"/>
      <w:divBdr>
        <w:top w:val="none" w:sz="0" w:space="0" w:color="auto"/>
        <w:left w:val="none" w:sz="0" w:space="0" w:color="auto"/>
        <w:bottom w:val="none" w:sz="0" w:space="0" w:color="auto"/>
        <w:right w:val="none" w:sz="0" w:space="0" w:color="auto"/>
      </w:divBdr>
    </w:div>
    <w:div w:id="732968811">
      <w:bodyDiv w:val="1"/>
      <w:marLeft w:val="0"/>
      <w:marRight w:val="0"/>
      <w:marTop w:val="0"/>
      <w:marBottom w:val="0"/>
      <w:divBdr>
        <w:top w:val="none" w:sz="0" w:space="0" w:color="auto"/>
        <w:left w:val="none" w:sz="0" w:space="0" w:color="auto"/>
        <w:bottom w:val="none" w:sz="0" w:space="0" w:color="auto"/>
        <w:right w:val="none" w:sz="0" w:space="0" w:color="auto"/>
      </w:divBdr>
    </w:div>
    <w:div w:id="991325213">
      <w:bodyDiv w:val="1"/>
      <w:marLeft w:val="0"/>
      <w:marRight w:val="0"/>
      <w:marTop w:val="0"/>
      <w:marBottom w:val="0"/>
      <w:divBdr>
        <w:top w:val="none" w:sz="0" w:space="0" w:color="auto"/>
        <w:left w:val="none" w:sz="0" w:space="0" w:color="auto"/>
        <w:bottom w:val="none" w:sz="0" w:space="0" w:color="auto"/>
        <w:right w:val="none" w:sz="0" w:space="0" w:color="auto"/>
      </w:divBdr>
    </w:div>
    <w:div w:id="1624844984">
      <w:bodyDiv w:val="1"/>
      <w:marLeft w:val="0"/>
      <w:marRight w:val="0"/>
      <w:marTop w:val="0"/>
      <w:marBottom w:val="0"/>
      <w:divBdr>
        <w:top w:val="none" w:sz="0" w:space="0" w:color="auto"/>
        <w:left w:val="none" w:sz="0" w:space="0" w:color="auto"/>
        <w:bottom w:val="none" w:sz="0" w:space="0" w:color="auto"/>
        <w:right w:val="none" w:sz="0" w:space="0" w:color="auto"/>
      </w:divBdr>
    </w:div>
    <w:div w:id="1741441961">
      <w:bodyDiv w:val="1"/>
      <w:marLeft w:val="0"/>
      <w:marRight w:val="0"/>
      <w:marTop w:val="0"/>
      <w:marBottom w:val="0"/>
      <w:divBdr>
        <w:top w:val="none" w:sz="0" w:space="0" w:color="auto"/>
        <w:left w:val="none" w:sz="0" w:space="0" w:color="auto"/>
        <w:bottom w:val="none" w:sz="0" w:space="0" w:color="auto"/>
        <w:right w:val="none" w:sz="0" w:space="0" w:color="auto"/>
      </w:divBdr>
    </w:div>
    <w:div w:id="1769691063">
      <w:bodyDiv w:val="1"/>
      <w:marLeft w:val="0"/>
      <w:marRight w:val="0"/>
      <w:marTop w:val="0"/>
      <w:marBottom w:val="0"/>
      <w:divBdr>
        <w:top w:val="none" w:sz="0" w:space="0" w:color="auto"/>
        <w:left w:val="none" w:sz="0" w:space="0" w:color="auto"/>
        <w:bottom w:val="none" w:sz="0" w:space="0" w:color="auto"/>
        <w:right w:val="none" w:sz="0" w:space="0" w:color="auto"/>
      </w:divBdr>
    </w:div>
    <w:div w:id="190837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bu@euroblind.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roblind.org/sites/default/files/media/ebu-media/Sweden_Guide_violence_against_disabled_women_2011.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uroblin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mjopen.bmj.com/content/8/6/e021602" TargetMode="External"/><Relationship Id="rId5" Type="http://schemas.openxmlformats.org/officeDocument/2006/relationships/webSettings" Target="webSettings.xml"/><Relationship Id="rId15" Type="http://schemas.openxmlformats.org/officeDocument/2006/relationships/hyperlink" Target="mailto:ebu@euroblind.org" TargetMode="External"/><Relationship Id="rId10" Type="http://schemas.openxmlformats.org/officeDocument/2006/relationships/hyperlink" Target="https://drive.google.com/drive/folders/1_bQpMJeiVVz-y1V3wijJeHjGVdoJaFx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uroblind.org/sites/default/files/media/women/The-right-to-live-without-violence-1-professional.pdf" TargetMode="External"/><Relationship Id="rId14" Type="http://schemas.openxmlformats.org/officeDocument/2006/relationships/hyperlink" Target="http://www.euroblind.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Mod&#232;les%20Office%20personnalis&#233;s\Position%20Paper%20-%20Draft%20templat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BE5BB-022D-4F9D-883D-445E256CF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Position Paper - Draft template.dotx</Template>
  <TotalTime>26</TotalTime>
  <Pages>4</Pages>
  <Words>1239</Words>
  <Characters>6816</Characters>
  <Application>Microsoft Office Word</Application>
  <DocSecurity>0</DocSecurity>
  <Lines>56</Lines>
  <Paragraphs>16</Paragraphs>
  <ScaleCrop>false</ScaleCrop>
  <HeadingPairs>
    <vt:vector size="10" baseType="variant">
      <vt:variant>
        <vt:lpstr>Titre</vt:lpstr>
      </vt:variant>
      <vt:variant>
        <vt:i4>1</vt:i4>
      </vt:variant>
      <vt:variant>
        <vt:lpstr>Titres</vt:lpstr>
      </vt:variant>
      <vt:variant>
        <vt:i4>9</vt:i4>
      </vt:variant>
      <vt:variant>
        <vt:lpstr>Titel</vt:lpstr>
      </vt:variant>
      <vt:variant>
        <vt:i4>1</vt:i4>
      </vt:variant>
      <vt:variant>
        <vt:lpstr>Title</vt:lpstr>
      </vt:variant>
      <vt:variant>
        <vt:i4>1</vt:i4>
      </vt:variant>
      <vt:variant>
        <vt:lpstr>Rubrik</vt:lpstr>
      </vt:variant>
      <vt:variant>
        <vt:i4>1</vt:i4>
      </vt:variant>
    </vt:vector>
  </HeadingPairs>
  <TitlesOfParts>
    <vt:vector size="13" baseType="lpstr">
      <vt:lpstr>EBU Position Paper</vt:lpstr>
      <vt:lpstr>European Commission survey:</vt:lpstr>
      <vt:lpstr>Preliminary remarks</vt:lpstr>
      <vt:lpstr>Full replies to disability-related questions</vt:lpstr>
      <vt:lpstr>    Q29. To your knowledge, are support services accessible to persons with disabili</vt:lpstr>
      <vt:lpstr>    Q30. To your knowledge, are support services available to all women victims of v</vt:lpstr>
      <vt:lpstr>    Q56. If data is being collected, to your knowledge, is it disaggregated at least</vt:lpstr>
      <vt:lpstr>    Q57. Are there aspects of gender-based violence or domestic violence targeting w</vt:lpstr>
      <vt:lpstr>Further information and sensitisation</vt:lpstr>
      <vt:lpstr>About EBU</vt:lpstr>
      <vt:lpstr>AVA - Accessible Voting Awareness-Raising</vt:lpstr>
      <vt:lpstr>AVA - Accessible Voting Awareness-Raising</vt:lpstr>
      <vt:lpstr/>
    </vt:vector>
  </TitlesOfParts>
  <Company>Synskadades Riksförbund</Company>
  <LinksUpToDate>false</LinksUpToDate>
  <CharactersWithSpaces>8039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EBU Position Paper</dc:title>
  <dc:creator>EBU</dc:creator>
  <cp:lastModifiedBy>EBU</cp:lastModifiedBy>
  <cp:revision>8</cp:revision>
  <cp:lastPrinted>2021-04-21T14:43:00Z</cp:lastPrinted>
  <dcterms:created xsi:type="dcterms:W3CDTF">2021-04-21T14:15:00Z</dcterms:created>
  <dcterms:modified xsi:type="dcterms:W3CDTF">2021-04-21T14:45:00Z</dcterms:modified>
</cp:coreProperties>
</file>