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A7D95" w14:textId="77777777"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58DD3BE1" wp14:editId="3A4F1901">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20033"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" fillcolor="white [3212]" stroked="f" strokeweight="1pt">
                <w10:wrap anchorx="margin" anchory="margin"/>
              </v:rect>
            </w:pict>
          </mc:Fallback>
        </mc:AlternateContent>
      </w:r>
      <w:r w:rsidR="00F2306D" w:rsidRPr="00A54906">
        <w:rPr>
          <w:noProof/>
          <w:lang w:val="fr-FR" w:eastAsia="fr-FR"/>
        </w:rPr>
        <w:drawing>
          <wp:inline distT="0" distB="0" distL="0" distR="0" wp14:anchorId="077F1548" wp14:editId="31601D6F">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6D809B16" w14:textId="77777777" w:rsidR="00293070" w:rsidRPr="00197912" w:rsidRDefault="000A34C9"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4F560098" wp14:editId="46D68779">
                <wp:simplePos x="0" y="0"/>
                <wp:positionH relativeFrom="column">
                  <wp:posOffset>-737235</wp:posOffset>
                </wp:positionH>
                <wp:positionV relativeFrom="paragraph">
                  <wp:posOffset>210185</wp:posOffset>
                </wp:positionV>
                <wp:extent cx="6867525" cy="1752600"/>
                <wp:effectExtent l="19050" t="19050" r="28575" b="19050"/>
                <wp:wrapNone/>
                <wp:docPr id="10" name="Rechteck 10"/>
                <wp:cNvGraphicFramePr/>
                <a:graphic xmlns:a="http://schemas.openxmlformats.org/drawingml/2006/main">
                  <a:graphicData uri="http://schemas.microsoft.com/office/word/2010/wordprocessingShape">
                    <wps:wsp>
                      <wps:cNvSpPr/>
                      <wps:spPr>
                        <a:xfrm>
                          <a:off x="0" y="0"/>
                          <a:ext cx="6867525" cy="175260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5748A" id="Rechteck 10" o:spid="_x0000_s1026" style="position:absolute;margin-left:-58.05pt;margin-top:16.55pt;width:540.75pt;height:1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" fillcolor="white [3201]" strokecolor="#003d82" strokeweight="2.25pt"/>
            </w:pict>
          </mc:Fallback>
        </mc:AlternateContent>
      </w:r>
    </w:p>
    <w:p w14:paraId="3372098B" w14:textId="75E851E6" w:rsidR="00197912" w:rsidRDefault="00040A64" w:rsidP="00040A64">
      <w:pPr>
        <w:pStyle w:val="Titre2"/>
      </w:pPr>
      <w:r>
        <w:t>Creative Europe 2021-20</w:t>
      </w:r>
      <w:r w:rsidR="00DE726B">
        <w:t>27</w:t>
      </w:r>
      <w:r>
        <w:t>: where are the incentives for audio description and subtitling in MEDIA funding to the film industry?</w:t>
      </w:r>
    </w:p>
    <w:p w14:paraId="601EF5CE" w14:textId="77777777" w:rsidR="00223BFB" w:rsidRPr="00223BFB" w:rsidRDefault="00223BFB" w:rsidP="00223BFB">
      <w:pPr>
        <w:rPr>
          <w:lang w:val="en-GB"/>
        </w:rPr>
      </w:pPr>
    </w:p>
    <w:p w14:paraId="57595BBA" w14:textId="21C9A798" w:rsidR="00DF5FA9" w:rsidRPr="00A36441" w:rsidRDefault="00197912" w:rsidP="00A36441">
      <w:pPr>
        <w:spacing w:before="120" w:after="120"/>
        <w:jc w:val="center"/>
      </w:pPr>
      <w:r>
        <w:t xml:space="preserve">EBU </w:t>
      </w:r>
      <w:r w:rsidR="000C08B4">
        <w:t xml:space="preserve">Statement </w:t>
      </w:r>
      <w:r>
        <w:t xml:space="preserve">| </w:t>
      </w:r>
      <w:r w:rsidR="00596461">
        <w:t>04/07</w:t>
      </w:r>
      <w:r w:rsidR="000C08B4">
        <w:t>/2022</w:t>
      </w:r>
    </w:p>
    <w:p w14:paraId="53B34C1B" w14:textId="2F833372" w:rsidR="00223BFB" w:rsidRPr="00223BFB" w:rsidRDefault="00223BFB" w:rsidP="00A36441">
      <w:pPr>
        <w:spacing w:before="120" w:after="120" w:line="259" w:lineRule="auto"/>
        <w:rPr>
          <w:rFonts w:eastAsia="Calibri" w:cs="Arial"/>
          <w:lang w:val="en-GB"/>
        </w:rPr>
      </w:pPr>
      <w:r w:rsidRPr="00223BFB">
        <w:rPr>
          <w:rFonts w:eastAsia="Calibri" w:cs="Arial"/>
          <w:lang w:val="en-GB"/>
        </w:rPr>
        <w:t xml:space="preserve">In our </w:t>
      </w:r>
      <w:hyperlink r:id="rId9" w:history="1">
        <w:r w:rsidRPr="00223BFB">
          <w:rPr>
            <w:rFonts w:eastAsia="Calibri" w:cs="Arial"/>
            <w:color w:val="0563C1"/>
            <w:u w:val="single"/>
            <w:lang w:val="en-GB"/>
          </w:rPr>
          <w:t>position paper</w:t>
        </w:r>
      </w:hyperlink>
      <w:r w:rsidRPr="00223BFB">
        <w:rPr>
          <w:rFonts w:eastAsia="Calibri" w:cs="Arial"/>
          <w:lang w:val="en-GB"/>
        </w:rPr>
        <w:t xml:space="preserve"> of September 2020, we made the case for the Creative Europe/MEDIA programme to use the leverage of funding to the film industry, to promote inclusion of persons with visual disabilities through </w:t>
      </w:r>
      <w:r w:rsidRPr="00223BFB">
        <w:rPr>
          <w:rFonts w:eastAsia="Calibri" w:cs="Arial"/>
          <w:b/>
          <w:bCs/>
          <w:lang w:val="en-GB"/>
        </w:rPr>
        <w:t>audio description and audio subtitling</w:t>
      </w:r>
      <w:r w:rsidRPr="00223BFB">
        <w:rPr>
          <w:rFonts w:eastAsia="Calibri" w:cs="Arial"/>
          <w:lang w:val="en-GB"/>
        </w:rPr>
        <w:t>, and we made concrete recommendations to the European Commission.</w:t>
      </w:r>
    </w:p>
    <w:p w14:paraId="19342D30" w14:textId="5752E28A" w:rsidR="00DF5FA9" w:rsidRPr="00223BFB" w:rsidRDefault="00223BFB" w:rsidP="00A36441">
      <w:pPr>
        <w:spacing w:before="120" w:after="120" w:line="259" w:lineRule="auto"/>
        <w:rPr>
          <w:rFonts w:eastAsia="Calibri" w:cs="Arial"/>
          <w:lang w:val="en-GB"/>
        </w:rPr>
      </w:pPr>
      <w:r w:rsidRPr="00223BFB">
        <w:rPr>
          <w:rFonts w:eastAsia="Calibri" w:cs="Arial"/>
          <w:lang w:val="en-GB"/>
        </w:rPr>
        <w:t>EBU has been monitoring MEDIA calls for proposals and looking at those most relevant to our demands, to see whether the new Creative Europe Regulation for 2021-20</w:t>
      </w:r>
      <w:r w:rsidR="00DE726B">
        <w:rPr>
          <w:rFonts w:eastAsia="Calibri" w:cs="Arial"/>
          <w:lang w:val="en-GB"/>
        </w:rPr>
        <w:t>27</w:t>
      </w:r>
      <w:r w:rsidRPr="00223BFB">
        <w:rPr>
          <w:rFonts w:eastAsia="Calibri" w:cs="Arial"/>
          <w:lang w:val="en-GB"/>
        </w:rPr>
        <w:t xml:space="preserve"> is delivering on the hopes it raised for blind and partially sighted film viewers. </w:t>
      </w:r>
    </w:p>
    <w:p w14:paraId="3D6E8BE0" w14:textId="77777777" w:rsidR="00223BFB" w:rsidRPr="00223BFB" w:rsidRDefault="00223BFB" w:rsidP="00A36441">
      <w:pPr>
        <w:keepNext/>
        <w:keepLines/>
        <w:spacing w:before="120" w:after="120" w:line="259" w:lineRule="auto"/>
        <w:outlineLvl w:val="0"/>
        <w:rPr>
          <w:rFonts w:eastAsia="Times New Roman" w:cs="Arial"/>
          <w:b/>
          <w:bCs/>
          <w:color w:val="2F5496"/>
          <w:lang w:val="en-GB"/>
        </w:rPr>
      </w:pPr>
      <w:r w:rsidRPr="00223BFB">
        <w:rPr>
          <w:rFonts w:eastAsia="Times New Roman" w:cs="Arial"/>
          <w:b/>
          <w:bCs/>
          <w:color w:val="2F5496"/>
          <w:lang w:val="en-GB"/>
        </w:rPr>
        <w:t>Reminder of EBU observations so far</w:t>
      </w:r>
    </w:p>
    <w:p w14:paraId="54F8D396" w14:textId="77777777" w:rsidR="00223BFB" w:rsidRPr="00223BFB" w:rsidRDefault="00223BFB" w:rsidP="00A36441">
      <w:pPr>
        <w:spacing w:before="120" w:after="120" w:line="259" w:lineRule="auto"/>
        <w:rPr>
          <w:rFonts w:eastAsia="Calibri" w:cs="Arial"/>
          <w:lang w:val="en-GB"/>
        </w:rPr>
      </w:pPr>
      <w:r w:rsidRPr="00223BFB">
        <w:rPr>
          <w:rFonts w:eastAsia="Calibri" w:cs="Arial"/>
          <w:lang w:val="en-GB"/>
        </w:rPr>
        <w:t xml:space="preserve">When a political agreement was reached on the new Creative Europe programme in December 2020, we welcomed the commitment to pursue the programme’s objectives “in a way that encourages </w:t>
      </w:r>
      <w:r w:rsidRPr="00223BFB">
        <w:rPr>
          <w:rFonts w:eastAsia="Calibri" w:cs="Arial"/>
          <w:b/>
          <w:bCs/>
          <w:lang w:val="en-GB"/>
        </w:rPr>
        <w:t>inclusion</w:t>
      </w:r>
      <w:r w:rsidRPr="00223BFB">
        <w:rPr>
          <w:rFonts w:eastAsia="Calibri" w:cs="Arial"/>
          <w:lang w:val="en-GB"/>
        </w:rPr>
        <w:t xml:space="preserve">, equality, </w:t>
      </w:r>
      <w:proofErr w:type="gramStart"/>
      <w:r w:rsidRPr="00223BFB">
        <w:rPr>
          <w:rFonts w:eastAsia="Calibri" w:cs="Arial"/>
          <w:lang w:val="en-GB"/>
        </w:rPr>
        <w:t>diversity</w:t>
      </w:r>
      <w:proofErr w:type="gramEnd"/>
      <w:r w:rsidRPr="00223BFB">
        <w:rPr>
          <w:rFonts w:eastAsia="Calibri" w:cs="Arial"/>
          <w:lang w:val="en-GB"/>
        </w:rPr>
        <w:t xml:space="preserve"> and participation and, where appropriate, through specific </w:t>
      </w:r>
      <w:r w:rsidRPr="00223BFB">
        <w:rPr>
          <w:rFonts w:eastAsia="Calibri" w:cs="Arial"/>
          <w:b/>
          <w:bCs/>
          <w:lang w:val="en-GB"/>
        </w:rPr>
        <w:t>incentives</w:t>
      </w:r>
      <w:r w:rsidRPr="00223BFB">
        <w:rPr>
          <w:rFonts w:eastAsia="Calibri" w:cs="Arial"/>
          <w:lang w:val="en-GB"/>
        </w:rPr>
        <w:t xml:space="preserve"> that ensure access to culture and creative sectors for groups at risk of social exclusion and marginalisation, namely </w:t>
      </w:r>
      <w:r w:rsidRPr="00223BFB">
        <w:rPr>
          <w:rFonts w:eastAsia="Calibri" w:cs="Arial"/>
          <w:b/>
          <w:bCs/>
          <w:lang w:val="en-GB"/>
        </w:rPr>
        <w:t>people with disabilities</w:t>
      </w:r>
      <w:r w:rsidRPr="00223BFB">
        <w:rPr>
          <w:rFonts w:eastAsia="Calibri" w:cs="Arial"/>
          <w:lang w:val="en-GB"/>
        </w:rPr>
        <w:t xml:space="preserve">, and encourage their active participation in those sectors”. </w:t>
      </w:r>
    </w:p>
    <w:p w14:paraId="68D9F8B5" w14:textId="77777777" w:rsidR="00223BFB" w:rsidRPr="00223BFB" w:rsidRDefault="00223BFB" w:rsidP="00A36441">
      <w:pPr>
        <w:spacing w:before="120" w:after="120" w:line="259" w:lineRule="auto"/>
        <w:rPr>
          <w:rFonts w:eastAsia="Calibri" w:cs="Arial"/>
          <w:lang w:val="en-GB"/>
        </w:rPr>
      </w:pPr>
      <w:r w:rsidRPr="00223BFB">
        <w:rPr>
          <w:rFonts w:eastAsia="Calibri" w:cs="Arial"/>
          <w:lang w:val="en-GB"/>
        </w:rPr>
        <w:t>We were also relieved that, despite initial concern that this would not be the case, support measures under the MEDIA strand of Creative Europe continued to explicitly include support for audio description and subtitling.</w:t>
      </w:r>
    </w:p>
    <w:p w14:paraId="7980F59C" w14:textId="19010614" w:rsidR="00DF5FA9" w:rsidRPr="00223BFB" w:rsidRDefault="00223BFB" w:rsidP="00A36441">
      <w:pPr>
        <w:spacing w:before="120" w:after="120" w:line="259" w:lineRule="auto"/>
        <w:rPr>
          <w:rFonts w:eastAsia="Calibri" w:cs="Arial"/>
          <w:lang w:val="en-GB"/>
        </w:rPr>
      </w:pPr>
      <w:r w:rsidRPr="00223BFB">
        <w:rPr>
          <w:rFonts w:eastAsia="Calibri" w:cs="Arial"/>
          <w:lang w:val="en-GB"/>
        </w:rPr>
        <w:t xml:space="preserve">Eventually, in a </w:t>
      </w:r>
      <w:hyperlink r:id="rId10" w:history="1">
        <w:r w:rsidRPr="00223BFB">
          <w:rPr>
            <w:rFonts w:eastAsia="Calibri" w:cs="Arial"/>
            <w:color w:val="0563C1"/>
            <w:u w:val="single"/>
            <w:lang w:val="en-GB"/>
          </w:rPr>
          <w:t>statement</w:t>
        </w:r>
      </w:hyperlink>
      <w:r w:rsidRPr="00223BFB">
        <w:rPr>
          <w:rFonts w:eastAsia="Calibri" w:cs="Arial"/>
          <w:lang w:val="en-GB"/>
        </w:rPr>
        <w:t xml:space="preserve"> of June 2021, we observed some positive developments for persons with a visual impairment in the first calls </w:t>
      </w:r>
      <w:r w:rsidRPr="00223BFB">
        <w:rPr>
          <w:rFonts w:eastAsia="Calibri" w:cs="Arial"/>
          <w:lang w:val="en-GB"/>
        </w:rPr>
        <w:lastRenderedPageBreak/>
        <w:t>for proposals under the Creative Europe Regulation for 2021-2027, namely that “special attention will be given to applications presenting adequate strategies to ensure (…) inclusion”, among other criteria.</w:t>
      </w:r>
    </w:p>
    <w:p w14:paraId="31532971" w14:textId="77777777" w:rsidR="00223BFB" w:rsidRPr="00223BFB" w:rsidRDefault="00223BFB" w:rsidP="00A36441">
      <w:pPr>
        <w:keepNext/>
        <w:keepLines/>
        <w:spacing w:before="120" w:after="120" w:line="259" w:lineRule="auto"/>
        <w:outlineLvl w:val="0"/>
        <w:rPr>
          <w:rFonts w:eastAsia="Times New Roman" w:cs="Arial"/>
          <w:b/>
          <w:bCs/>
          <w:color w:val="2F5496"/>
          <w:lang w:val="en-GB"/>
        </w:rPr>
      </w:pPr>
      <w:r w:rsidRPr="00223BFB">
        <w:rPr>
          <w:rFonts w:eastAsia="Times New Roman" w:cs="Arial"/>
          <w:b/>
          <w:bCs/>
          <w:color w:val="2F5496"/>
          <w:lang w:val="en-GB"/>
        </w:rPr>
        <w:t>Our remarks one year later</w:t>
      </w:r>
    </w:p>
    <w:p w14:paraId="4528304A" w14:textId="43185EFE" w:rsidR="00DF5FA9" w:rsidRPr="00223BFB" w:rsidRDefault="00223BFB" w:rsidP="00A36441">
      <w:pPr>
        <w:spacing w:before="120" w:after="120" w:line="259" w:lineRule="auto"/>
        <w:rPr>
          <w:rFonts w:eastAsia="Calibri" w:cs="Arial"/>
          <w:lang w:val="en-GB"/>
        </w:rPr>
      </w:pPr>
      <w:r w:rsidRPr="00223BFB">
        <w:rPr>
          <w:rFonts w:eastAsia="Calibri" w:cs="Arial"/>
          <w:lang w:val="en-GB"/>
        </w:rPr>
        <w:t>Before looking at the specific MEDIA calls for proposals under Creative Europe 2021-20</w:t>
      </w:r>
      <w:r w:rsidR="00DE726B">
        <w:rPr>
          <w:rFonts w:eastAsia="Calibri" w:cs="Arial"/>
          <w:lang w:val="en-GB"/>
        </w:rPr>
        <w:t>27</w:t>
      </w:r>
      <w:r w:rsidRPr="00223BFB">
        <w:rPr>
          <w:rFonts w:eastAsia="Calibri" w:cs="Arial"/>
          <w:lang w:val="en-GB"/>
        </w:rPr>
        <w:t>, let us first underpin some significant elements of the description of the two most relevant MEDIA clusters on the Creative Europe portal.</w:t>
      </w:r>
    </w:p>
    <w:p w14:paraId="138C402E" w14:textId="77777777" w:rsidR="00223BFB" w:rsidRPr="00223BFB" w:rsidRDefault="00223BFB" w:rsidP="00A36441">
      <w:pPr>
        <w:keepNext/>
        <w:keepLines/>
        <w:spacing w:before="120" w:after="120" w:line="259" w:lineRule="auto"/>
        <w:outlineLvl w:val="1"/>
        <w:rPr>
          <w:rFonts w:eastAsia="Times New Roman" w:cs="Arial"/>
          <w:color w:val="2F5496"/>
          <w:lang w:val="en-GB"/>
        </w:rPr>
      </w:pPr>
      <w:r w:rsidRPr="00223BFB">
        <w:rPr>
          <w:rFonts w:eastAsia="Times New Roman" w:cs="Arial"/>
          <w:color w:val="2F5496"/>
          <w:lang w:val="en-GB"/>
        </w:rPr>
        <w:t>Noteworthy and missing elements of the MEDIA cluster description</w:t>
      </w:r>
    </w:p>
    <w:p w14:paraId="0686E8F9" w14:textId="77777777" w:rsidR="00223BFB" w:rsidRPr="00223BFB" w:rsidRDefault="000C79F6" w:rsidP="00A36441">
      <w:pPr>
        <w:keepNext/>
        <w:keepLines/>
        <w:spacing w:before="120" w:after="120" w:line="259" w:lineRule="auto"/>
        <w:outlineLvl w:val="2"/>
        <w:rPr>
          <w:rFonts w:eastAsia="Times New Roman" w:cs="Arial"/>
          <w:b/>
          <w:bCs/>
          <w:color w:val="000000"/>
          <w:lang w:val="en-GB"/>
        </w:rPr>
      </w:pPr>
      <w:hyperlink r:id="rId11" w:history="1">
        <w:r w:rsidR="00223BFB" w:rsidRPr="00223BFB">
          <w:rPr>
            <w:rFonts w:eastAsia="Times New Roman" w:cs="Arial"/>
            <w:b/>
            <w:bCs/>
            <w:color w:val="0563C1"/>
            <w:u w:val="single"/>
            <w:lang w:val="en-GB"/>
          </w:rPr>
          <w:t>“Audience” cluster</w:t>
        </w:r>
      </w:hyperlink>
      <w:r w:rsidR="00223BFB" w:rsidRPr="00223BFB">
        <w:rPr>
          <w:rFonts w:eastAsia="Times New Roman" w:cs="Arial"/>
          <w:b/>
          <w:bCs/>
          <w:color w:val="000000"/>
          <w:lang w:val="en-GB"/>
        </w:rPr>
        <w:t xml:space="preserve">: </w:t>
      </w:r>
    </w:p>
    <w:p w14:paraId="00A45E25" w14:textId="77777777" w:rsidR="00223BFB" w:rsidRPr="00223BFB" w:rsidRDefault="00223BFB" w:rsidP="00A36441">
      <w:pPr>
        <w:spacing w:before="120" w:after="120" w:line="259" w:lineRule="auto"/>
        <w:rPr>
          <w:rFonts w:eastAsia="Calibri" w:cs="Arial"/>
          <w:lang w:val="en-GB"/>
        </w:rPr>
      </w:pPr>
      <w:r w:rsidRPr="00223BFB">
        <w:rPr>
          <w:rFonts w:eastAsia="Calibri" w:cs="Arial"/>
          <w:lang w:val="en-GB"/>
        </w:rPr>
        <w:t>Among the ways to support audience development, “</w:t>
      </w:r>
      <w:r w:rsidRPr="00223BFB">
        <w:rPr>
          <w:rFonts w:eastAsia="Calibri" w:cs="Arial"/>
          <w:b/>
          <w:bCs/>
          <w:lang w:val="en-GB"/>
        </w:rPr>
        <w:t>ensuring access</w:t>
      </w:r>
      <w:r w:rsidRPr="00223BFB">
        <w:rPr>
          <w:rFonts w:eastAsia="Calibri" w:cs="Arial"/>
          <w:lang w:val="en-GB"/>
        </w:rPr>
        <w:t>” is mentioned, but unfortunately, when it comes to the means through which to achieve access to content, only support to subtitling is mentioned and not audio description and audio subtitling.</w:t>
      </w:r>
    </w:p>
    <w:p w14:paraId="3CBC6212" w14:textId="77777777" w:rsidR="00223BFB" w:rsidRPr="00223BFB" w:rsidRDefault="000C79F6" w:rsidP="00A36441">
      <w:pPr>
        <w:keepNext/>
        <w:keepLines/>
        <w:spacing w:before="120" w:after="120" w:line="259" w:lineRule="auto"/>
        <w:outlineLvl w:val="2"/>
        <w:rPr>
          <w:rFonts w:eastAsia="Times New Roman" w:cs="Arial"/>
          <w:b/>
          <w:bCs/>
          <w:color w:val="000000"/>
          <w:lang w:val="en-GB"/>
        </w:rPr>
      </w:pPr>
      <w:hyperlink r:id="rId12" w:history="1">
        <w:r w:rsidR="00223BFB" w:rsidRPr="00223BFB">
          <w:rPr>
            <w:rFonts w:eastAsia="Times New Roman" w:cs="Arial"/>
            <w:b/>
            <w:bCs/>
            <w:color w:val="0563C1"/>
            <w:u w:val="single"/>
            <w:lang w:val="en-GB"/>
          </w:rPr>
          <w:t>“Policy support” cluster</w:t>
        </w:r>
      </w:hyperlink>
      <w:r w:rsidR="00223BFB" w:rsidRPr="00223BFB">
        <w:rPr>
          <w:rFonts w:eastAsia="Times New Roman" w:cs="Arial"/>
          <w:b/>
          <w:bCs/>
          <w:color w:val="000000"/>
          <w:lang w:val="en-GB"/>
        </w:rPr>
        <w:t>:</w:t>
      </w:r>
    </w:p>
    <w:p w14:paraId="220B21F6" w14:textId="77777777" w:rsidR="00223BFB" w:rsidRPr="00223BFB" w:rsidRDefault="00223BFB" w:rsidP="00A36441">
      <w:pPr>
        <w:spacing w:before="120" w:after="120" w:line="259" w:lineRule="auto"/>
        <w:rPr>
          <w:rFonts w:eastAsia="Calibri" w:cs="Arial"/>
          <w:lang w:val="en-GB"/>
        </w:rPr>
      </w:pPr>
      <w:r w:rsidRPr="00223BFB">
        <w:rPr>
          <w:rFonts w:eastAsia="Calibri" w:cs="Arial"/>
          <w:lang w:val="en-GB"/>
        </w:rPr>
        <w:t xml:space="preserve">The portal indicates a particular focus under this cluster inter alia on “encouraging inclusion, equality, diversity and participation”. This echoes the commitment in the Regulation on how Creative Europe objectives should be pursued. The portal’s description further lists some actions to achieve this objective, including: </w:t>
      </w:r>
    </w:p>
    <w:p w14:paraId="20229C02" w14:textId="77777777" w:rsidR="00223BFB" w:rsidRPr="00223BFB" w:rsidRDefault="00223BFB" w:rsidP="00A36441">
      <w:pPr>
        <w:numPr>
          <w:ilvl w:val="0"/>
          <w:numId w:val="41"/>
        </w:numPr>
        <w:spacing w:before="120" w:after="120" w:line="259" w:lineRule="auto"/>
        <w:contextualSpacing/>
        <w:rPr>
          <w:rFonts w:eastAsia="Calibri" w:cs="Arial"/>
          <w:lang w:val="en-GB"/>
        </w:rPr>
      </w:pPr>
      <w:r w:rsidRPr="00223BFB">
        <w:rPr>
          <w:rFonts w:eastAsia="Calibri" w:cs="Arial"/>
          <w:lang w:val="en-GB"/>
        </w:rPr>
        <w:t xml:space="preserve">Advice on the </w:t>
      </w:r>
      <w:r w:rsidRPr="00223BFB">
        <w:rPr>
          <w:rFonts w:eastAsia="Calibri" w:cs="Arial"/>
          <w:b/>
          <w:bCs/>
          <w:lang w:val="en-GB"/>
        </w:rPr>
        <w:t>implementation of the Audio-visual Media Services Directive</w:t>
      </w:r>
      <w:r w:rsidRPr="00223BFB">
        <w:rPr>
          <w:rFonts w:eastAsia="Calibri" w:cs="Arial"/>
          <w:lang w:val="en-GB"/>
        </w:rPr>
        <w:t>. We are curious to learn how concretely this action will materialize in the Creative Europe framework, and to what extent attention will be paid to Article 7. In our position paper we pointed out that Article 7 of the revised Directive requires media service providers in Europe to make their services continuously and progressively more accessible to persons with disabilities, including through audio description and audio subtitling.</w:t>
      </w:r>
    </w:p>
    <w:p w14:paraId="02C5583C" w14:textId="0B4778E2" w:rsidR="00EB03E5" w:rsidRDefault="00223BFB" w:rsidP="00A36441">
      <w:pPr>
        <w:numPr>
          <w:ilvl w:val="0"/>
          <w:numId w:val="41"/>
        </w:numPr>
        <w:spacing w:before="120" w:after="120" w:line="259" w:lineRule="auto"/>
        <w:contextualSpacing/>
        <w:rPr>
          <w:rFonts w:eastAsia="Calibri" w:cs="Arial"/>
          <w:lang w:val="en-GB"/>
        </w:rPr>
      </w:pPr>
      <w:r w:rsidRPr="00223BFB">
        <w:rPr>
          <w:rFonts w:eastAsia="Calibri" w:cs="Arial"/>
          <w:b/>
          <w:bCs/>
          <w:lang w:val="en-GB"/>
        </w:rPr>
        <w:t>Advocacy campaigns</w:t>
      </w:r>
      <w:r w:rsidRPr="00223BFB">
        <w:rPr>
          <w:rFonts w:eastAsia="Calibri" w:cs="Arial"/>
          <w:lang w:val="en-GB"/>
        </w:rPr>
        <w:t xml:space="preserve"> involving relevant pan-European organisations and highlighting the contribution of the audio-visual ecosystem to the consolidation of </w:t>
      </w:r>
      <w:r w:rsidRPr="00223BFB">
        <w:rPr>
          <w:rFonts w:eastAsia="Calibri" w:cs="Arial"/>
          <w:b/>
          <w:bCs/>
          <w:lang w:val="en-GB"/>
        </w:rPr>
        <w:t>European values</w:t>
      </w:r>
      <w:r w:rsidRPr="00223BFB">
        <w:rPr>
          <w:rFonts w:eastAsia="Calibri" w:cs="Arial"/>
          <w:lang w:val="en-GB"/>
        </w:rPr>
        <w:t>. Regrettably, the focus of such campaigns appears to be only on diversity and gender balance.</w:t>
      </w:r>
    </w:p>
    <w:p w14:paraId="4FF53AF6" w14:textId="77777777" w:rsidR="00EB03E5" w:rsidRPr="00EB03E5" w:rsidRDefault="00EB03E5" w:rsidP="00A36441">
      <w:pPr>
        <w:spacing w:before="120" w:after="120" w:line="259" w:lineRule="auto"/>
        <w:ind w:left="360"/>
        <w:contextualSpacing/>
        <w:rPr>
          <w:rFonts w:eastAsia="Calibri" w:cs="Arial"/>
          <w:lang w:val="en-GB"/>
        </w:rPr>
      </w:pPr>
    </w:p>
    <w:p w14:paraId="09D290CE" w14:textId="7DE985F7" w:rsidR="00223BFB" w:rsidRPr="00223BFB" w:rsidRDefault="00223BFB" w:rsidP="00A36441">
      <w:pPr>
        <w:keepNext/>
        <w:keepLines/>
        <w:spacing w:before="120" w:after="120" w:line="259" w:lineRule="auto"/>
        <w:outlineLvl w:val="1"/>
        <w:rPr>
          <w:rFonts w:eastAsia="Times New Roman" w:cs="Arial"/>
          <w:color w:val="2F5496"/>
          <w:lang w:val="en-GB"/>
        </w:rPr>
      </w:pPr>
      <w:r w:rsidRPr="00223BFB">
        <w:rPr>
          <w:rFonts w:eastAsia="Times New Roman" w:cs="Arial"/>
          <w:color w:val="2F5496"/>
          <w:lang w:val="en-GB"/>
        </w:rPr>
        <w:lastRenderedPageBreak/>
        <w:t>Content of MEDIA calls for proposals under new Regulation</w:t>
      </w:r>
    </w:p>
    <w:p w14:paraId="6E09F74A" w14:textId="77777777" w:rsidR="00223BFB" w:rsidRPr="00223BFB" w:rsidRDefault="00223BFB" w:rsidP="00A36441">
      <w:pPr>
        <w:spacing w:before="120" w:after="120" w:line="259" w:lineRule="auto"/>
        <w:rPr>
          <w:rFonts w:eastAsia="Calibri" w:cs="Arial"/>
          <w:lang w:val="en-GB"/>
        </w:rPr>
      </w:pPr>
      <w:r w:rsidRPr="00223BFB">
        <w:rPr>
          <w:rFonts w:eastAsia="Calibri" w:cs="Arial"/>
          <w:lang w:val="en-GB"/>
        </w:rPr>
        <w:t xml:space="preserve">The calls we have analysed are: </w:t>
      </w:r>
    </w:p>
    <w:p w14:paraId="0F60C487" w14:textId="77777777" w:rsidR="00223BFB" w:rsidRPr="00223BFB" w:rsidRDefault="00223BFB" w:rsidP="00A36441">
      <w:pPr>
        <w:numPr>
          <w:ilvl w:val="0"/>
          <w:numId w:val="42"/>
        </w:numPr>
        <w:spacing w:before="120" w:after="120" w:line="259" w:lineRule="auto"/>
        <w:contextualSpacing/>
        <w:rPr>
          <w:rFonts w:eastAsia="Calibri" w:cs="Arial"/>
          <w:lang w:val="en-GB"/>
        </w:rPr>
      </w:pPr>
      <w:r w:rsidRPr="00223BFB">
        <w:rPr>
          <w:rFonts w:eastAsia="Calibri" w:cs="Arial"/>
          <w:lang w:val="en-GB"/>
        </w:rPr>
        <w:t>“Networks of European Festivals”; “MEDIA 360°”; Films on the Move”; “European Film Distribution”; Innovative Tools and Business Models” – published in February 2022</w:t>
      </w:r>
    </w:p>
    <w:p w14:paraId="0E601F3A" w14:textId="77777777" w:rsidR="00223BFB" w:rsidRPr="00223BFB" w:rsidRDefault="00223BFB" w:rsidP="00A36441">
      <w:pPr>
        <w:numPr>
          <w:ilvl w:val="0"/>
          <w:numId w:val="42"/>
        </w:numPr>
        <w:spacing w:before="120" w:after="120" w:line="259" w:lineRule="auto"/>
        <w:contextualSpacing/>
        <w:rPr>
          <w:rFonts w:eastAsia="Calibri" w:cs="Arial"/>
          <w:lang w:val="en-GB"/>
        </w:rPr>
      </w:pPr>
      <w:r w:rsidRPr="00223BFB">
        <w:rPr>
          <w:rFonts w:eastAsia="Calibri" w:cs="Arial"/>
          <w:lang w:val="en-GB"/>
        </w:rPr>
        <w:t>“European VOD Networks and Operators” – published in March</w:t>
      </w:r>
    </w:p>
    <w:p w14:paraId="189A9FAE" w14:textId="77777777" w:rsidR="00223BFB" w:rsidRPr="00223BFB" w:rsidRDefault="00223BFB" w:rsidP="00A36441">
      <w:pPr>
        <w:numPr>
          <w:ilvl w:val="0"/>
          <w:numId w:val="42"/>
        </w:numPr>
        <w:spacing w:before="120" w:after="120" w:line="259" w:lineRule="auto"/>
        <w:contextualSpacing/>
        <w:rPr>
          <w:rFonts w:eastAsia="Calibri" w:cs="Arial"/>
          <w:lang w:val="en-GB"/>
        </w:rPr>
      </w:pPr>
      <w:r w:rsidRPr="00223BFB">
        <w:rPr>
          <w:rFonts w:eastAsia="Calibri" w:cs="Arial"/>
          <w:lang w:val="en-GB"/>
        </w:rPr>
        <w:t>“Networks of European Cinemas” – published in April</w:t>
      </w:r>
    </w:p>
    <w:p w14:paraId="7EECA51B" w14:textId="77777777" w:rsidR="00223BFB" w:rsidRPr="00223BFB" w:rsidRDefault="00223BFB" w:rsidP="00A36441">
      <w:pPr>
        <w:numPr>
          <w:ilvl w:val="0"/>
          <w:numId w:val="42"/>
        </w:numPr>
        <w:spacing w:before="120" w:after="120" w:line="259" w:lineRule="auto"/>
        <w:contextualSpacing/>
        <w:rPr>
          <w:rFonts w:eastAsia="Calibri" w:cs="Arial"/>
          <w:lang w:val="en-GB"/>
        </w:rPr>
      </w:pPr>
      <w:r w:rsidRPr="00223BFB">
        <w:rPr>
          <w:rFonts w:eastAsia="Calibri" w:cs="Arial"/>
          <w:lang w:val="en-GB"/>
        </w:rPr>
        <w:t>“European Co-development – published first in February and then again in May</w:t>
      </w:r>
    </w:p>
    <w:p w14:paraId="57870746" w14:textId="77777777" w:rsidR="00223BFB" w:rsidRPr="00223BFB" w:rsidRDefault="00223BFB" w:rsidP="00A36441">
      <w:pPr>
        <w:spacing w:before="120" w:after="120" w:line="259" w:lineRule="auto"/>
        <w:rPr>
          <w:rFonts w:eastAsia="Calibri" w:cs="Arial"/>
          <w:lang w:val="en-GB"/>
        </w:rPr>
      </w:pPr>
      <w:r w:rsidRPr="00223BFB">
        <w:rPr>
          <w:rFonts w:eastAsia="Calibri" w:cs="Arial"/>
          <w:lang w:val="en-GB"/>
        </w:rPr>
        <w:t>Our remarks concern three distinct sections of the calls:</w:t>
      </w:r>
    </w:p>
    <w:p w14:paraId="722EFC0B" w14:textId="77777777" w:rsidR="00223BFB" w:rsidRPr="00223BFB" w:rsidRDefault="00223BFB" w:rsidP="00A36441">
      <w:pPr>
        <w:keepNext/>
        <w:keepLines/>
        <w:spacing w:before="120" w:after="120" w:line="259" w:lineRule="auto"/>
        <w:outlineLvl w:val="2"/>
        <w:rPr>
          <w:rFonts w:eastAsia="Times New Roman" w:cs="Arial"/>
          <w:b/>
          <w:bCs/>
          <w:color w:val="000000"/>
          <w:lang w:val="en-GB"/>
        </w:rPr>
      </w:pPr>
      <w:r w:rsidRPr="00223BFB">
        <w:rPr>
          <w:rFonts w:eastAsia="Times New Roman" w:cs="Arial"/>
          <w:b/>
          <w:bCs/>
          <w:color w:val="000000"/>
          <w:lang w:val="en-GB"/>
        </w:rPr>
        <w:t>Background:</w:t>
      </w:r>
    </w:p>
    <w:p w14:paraId="0F881641" w14:textId="77777777" w:rsidR="00223BFB" w:rsidRPr="00223BFB" w:rsidRDefault="00223BFB" w:rsidP="00A36441">
      <w:pPr>
        <w:spacing w:before="120" w:after="120" w:line="259" w:lineRule="auto"/>
        <w:rPr>
          <w:rFonts w:eastAsia="Calibri" w:cs="Arial"/>
          <w:lang w:val="en-GB"/>
        </w:rPr>
      </w:pPr>
      <w:r w:rsidRPr="00223BFB">
        <w:rPr>
          <w:rFonts w:eastAsia="Calibri" w:cs="Arial"/>
          <w:lang w:val="en-GB"/>
        </w:rPr>
        <w:t>It is a good thing that this largely standard section of the calls systematically recalls that Creative Europe objectives should be pursued in a way (inter alia) that encourages inclusion, namely through incentives to ensure access to culture for people with disabilities.</w:t>
      </w:r>
    </w:p>
    <w:p w14:paraId="72CA7096" w14:textId="77777777" w:rsidR="00223BFB" w:rsidRPr="00223BFB" w:rsidRDefault="00223BFB" w:rsidP="00A36441">
      <w:pPr>
        <w:keepNext/>
        <w:keepLines/>
        <w:spacing w:before="120" w:after="120" w:line="259" w:lineRule="auto"/>
        <w:outlineLvl w:val="2"/>
        <w:rPr>
          <w:rFonts w:eastAsia="Times New Roman" w:cs="Arial"/>
          <w:b/>
          <w:bCs/>
          <w:color w:val="000000"/>
          <w:lang w:val="en-GB"/>
        </w:rPr>
      </w:pPr>
      <w:r w:rsidRPr="00223BFB">
        <w:rPr>
          <w:rFonts w:eastAsia="Times New Roman" w:cs="Arial"/>
          <w:b/>
          <w:bCs/>
          <w:color w:val="000000"/>
          <w:lang w:val="en-GB"/>
        </w:rPr>
        <w:t>Objectives - Themes and priorities - Activities that can be funded - Expected impact:</w:t>
      </w:r>
    </w:p>
    <w:p w14:paraId="5B4E1471" w14:textId="77777777" w:rsidR="00223BFB" w:rsidRPr="00223BFB" w:rsidRDefault="00223BFB" w:rsidP="00A36441">
      <w:pPr>
        <w:spacing w:before="120" w:after="120" w:line="259" w:lineRule="auto"/>
        <w:rPr>
          <w:rFonts w:eastAsia="Calibri" w:cs="Arial"/>
          <w:lang w:val="en-GB"/>
        </w:rPr>
      </w:pPr>
      <w:r w:rsidRPr="00223BFB">
        <w:rPr>
          <w:rFonts w:eastAsia="Calibri" w:cs="Arial"/>
          <w:lang w:val="en-GB"/>
        </w:rPr>
        <w:t xml:space="preserve">In </w:t>
      </w:r>
      <w:proofErr w:type="gramStart"/>
      <w:r w:rsidRPr="00223BFB">
        <w:rPr>
          <w:rFonts w:eastAsia="Calibri" w:cs="Arial"/>
          <w:lang w:val="en-GB"/>
        </w:rPr>
        <w:t>all of</w:t>
      </w:r>
      <w:proofErr w:type="gramEnd"/>
      <w:r w:rsidRPr="00223BFB">
        <w:rPr>
          <w:rFonts w:eastAsia="Calibri" w:cs="Arial"/>
          <w:lang w:val="en-GB"/>
        </w:rPr>
        <w:t xml:space="preserve"> the calls but one – “Networks of European Festivals” – applicants are expected to present adequate strategies to ensure, inter alia, inclusion. However, disability, let alone visual impairment, is not mentioned in any of the calls. And encouraging audio description, despite it being listed among the MEDIA support measures, is mentioned in only two of the calls: “Films on the Move” and “European Film Distribution”. There is no mention of audio subtitling in any of the calls.</w:t>
      </w:r>
    </w:p>
    <w:p w14:paraId="5D7306E5" w14:textId="77777777" w:rsidR="00223BFB" w:rsidRPr="00223BFB" w:rsidRDefault="00223BFB" w:rsidP="00A36441">
      <w:pPr>
        <w:spacing w:before="120" w:after="120" w:line="259" w:lineRule="auto"/>
        <w:rPr>
          <w:rFonts w:eastAsia="Calibri" w:cs="Arial"/>
          <w:lang w:val="en-GB"/>
        </w:rPr>
      </w:pPr>
      <w:r w:rsidRPr="00223BFB">
        <w:rPr>
          <w:rFonts w:eastAsia="Calibri" w:cs="Arial"/>
          <w:lang w:val="en-GB"/>
        </w:rPr>
        <w:t>The silence on measures for inclusion is particularly sad in the “MEDIA 360°” call, precisely because of its wide scope across the board of the value chain.</w:t>
      </w:r>
    </w:p>
    <w:p w14:paraId="20DC62D9" w14:textId="77777777" w:rsidR="00223BFB" w:rsidRPr="00223BFB" w:rsidRDefault="00223BFB" w:rsidP="00A36441">
      <w:pPr>
        <w:keepNext/>
        <w:keepLines/>
        <w:spacing w:before="120" w:after="120" w:line="259" w:lineRule="auto"/>
        <w:outlineLvl w:val="2"/>
        <w:rPr>
          <w:rFonts w:eastAsia="Times New Roman" w:cs="Arial"/>
          <w:b/>
          <w:bCs/>
          <w:color w:val="000000"/>
          <w:lang w:val="en-GB"/>
        </w:rPr>
      </w:pPr>
      <w:r w:rsidRPr="00223BFB">
        <w:rPr>
          <w:rFonts w:eastAsia="Times New Roman" w:cs="Arial"/>
          <w:b/>
          <w:bCs/>
          <w:color w:val="000000"/>
          <w:lang w:val="en-GB"/>
        </w:rPr>
        <w:t>Weight in award criteria:</w:t>
      </w:r>
    </w:p>
    <w:p w14:paraId="41C8E8A3" w14:textId="77777777" w:rsidR="00223BFB" w:rsidRPr="00223BFB" w:rsidRDefault="00223BFB" w:rsidP="00A36441">
      <w:pPr>
        <w:spacing w:before="120" w:after="120" w:line="259" w:lineRule="auto"/>
        <w:rPr>
          <w:rFonts w:eastAsia="Calibri" w:cs="Arial"/>
          <w:lang w:val="en-GB"/>
        </w:rPr>
      </w:pPr>
      <w:r w:rsidRPr="00223BFB">
        <w:rPr>
          <w:rFonts w:eastAsia="Calibri" w:cs="Arial"/>
          <w:lang w:val="en-GB"/>
        </w:rPr>
        <w:t xml:space="preserve">Where present – </w:t>
      </w:r>
      <w:proofErr w:type="gramStart"/>
      <w:r w:rsidRPr="00223BFB">
        <w:rPr>
          <w:rFonts w:eastAsia="Calibri" w:cs="Arial"/>
          <w:lang w:val="en-GB"/>
        </w:rPr>
        <w:t>i.e.</w:t>
      </w:r>
      <w:proofErr w:type="gramEnd"/>
      <w:r w:rsidRPr="00223BFB">
        <w:rPr>
          <w:rFonts w:eastAsia="Calibri" w:cs="Arial"/>
          <w:lang w:val="en-GB"/>
        </w:rPr>
        <w:t xml:space="preserve"> in all calls except “European Film Distribution” and “Networks of European Cinemas” – “Presenting adequate strategies to ensure gender balance, inclusion, diversity and representativeness”, as a criterion for relevance of applications, counts for 5% of the total points in the award criteria. By comparison, similar calls under the previous period of the Creative </w:t>
      </w:r>
      <w:r w:rsidRPr="00223BFB">
        <w:rPr>
          <w:rFonts w:eastAsia="Calibri" w:cs="Arial"/>
          <w:lang w:val="en-GB"/>
        </w:rPr>
        <w:lastRenderedPageBreak/>
        <w:t>Europe programme did not mention inclusion at all in the award criteria.</w:t>
      </w:r>
    </w:p>
    <w:p w14:paraId="11AE4352" w14:textId="022791FE" w:rsidR="00223BFB" w:rsidRPr="00223BFB" w:rsidRDefault="00223BFB" w:rsidP="00A36441">
      <w:pPr>
        <w:spacing w:before="120" w:after="120" w:line="259" w:lineRule="auto"/>
        <w:rPr>
          <w:rFonts w:eastAsia="Calibri" w:cs="Arial"/>
          <w:lang w:val="en-GB"/>
        </w:rPr>
      </w:pPr>
      <w:r w:rsidRPr="00223BFB">
        <w:rPr>
          <w:rFonts w:eastAsia="Calibri" w:cs="Arial"/>
          <w:lang w:val="en-GB"/>
        </w:rPr>
        <w:t xml:space="preserve">However, the single and specific weight of inclusion, </w:t>
      </w:r>
      <w:r w:rsidR="00215C4A">
        <w:rPr>
          <w:rFonts w:eastAsia="Calibri" w:cs="Arial"/>
          <w:lang w:val="en-GB"/>
        </w:rPr>
        <w:t>namely</w:t>
      </w:r>
      <w:r w:rsidRPr="00223BFB">
        <w:rPr>
          <w:rFonts w:eastAsia="Calibri" w:cs="Arial"/>
          <w:lang w:val="en-GB"/>
        </w:rPr>
        <w:t xml:space="preserve"> of persons with disabilities (let alone blind and partially sighted people) is unknown and, as far as we can tell, could very well be null, especially where there is no mention of promoting audio description and (audio) subtitling in the objectives, priorities or activities that can be funded.</w:t>
      </w:r>
    </w:p>
    <w:p w14:paraId="65596B91" w14:textId="77777777" w:rsidR="00223BFB" w:rsidRPr="00223BFB" w:rsidRDefault="00223BFB" w:rsidP="00A36441">
      <w:pPr>
        <w:keepNext/>
        <w:keepLines/>
        <w:spacing w:before="120" w:after="120" w:line="259" w:lineRule="auto"/>
        <w:outlineLvl w:val="1"/>
        <w:rPr>
          <w:rFonts w:eastAsia="Times New Roman" w:cs="Arial"/>
          <w:color w:val="2F5496"/>
          <w:lang w:val="en-GB"/>
        </w:rPr>
      </w:pPr>
      <w:r w:rsidRPr="00223BFB">
        <w:rPr>
          <w:rFonts w:eastAsia="Times New Roman" w:cs="Arial"/>
          <w:color w:val="2F5496"/>
          <w:lang w:val="en-GB"/>
        </w:rPr>
        <w:t>Reminder of our recommendations</w:t>
      </w:r>
    </w:p>
    <w:p w14:paraId="32807E28" w14:textId="4B41B9B4" w:rsidR="00223BFB" w:rsidRPr="00223BFB" w:rsidRDefault="00223BFB" w:rsidP="00A36441">
      <w:pPr>
        <w:numPr>
          <w:ilvl w:val="0"/>
          <w:numId w:val="43"/>
        </w:numPr>
        <w:spacing w:before="120" w:after="120" w:line="259" w:lineRule="auto"/>
        <w:contextualSpacing/>
        <w:rPr>
          <w:rFonts w:eastAsia="Calibri" w:cs="Arial"/>
          <w:lang w:val="en-GB"/>
        </w:rPr>
      </w:pPr>
      <w:r w:rsidRPr="00223BFB">
        <w:rPr>
          <w:rFonts w:eastAsia="Calibri" w:cs="Arial"/>
          <w:lang w:val="en-GB"/>
        </w:rPr>
        <w:t xml:space="preserve">Audio description and audio subtitling should be included among the selection and award criteria </w:t>
      </w:r>
      <w:r w:rsidR="00EB03E5">
        <w:rPr>
          <w:rFonts w:eastAsia="Calibri" w:cs="Arial"/>
          <w:lang w:val="en-GB"/>
        </w:rPr>
        <w:t>based on</w:t>
      </w:r>
      <w:r w:rsidRPr="00223BFB">
        <w:rPr>
          <w:rFonts w:eastAsia="Calibri" w:cs="Arial"/>
          <w:lang w:val="en-GB"/>
        </w:rPr>
        <w:t xml:space="preserve"> which proposals eligible for MEDIA funding are assessed. </w:t>
      </w:r>
    </w:p>
    <w:p w14:paraId="6C9670B1" w14:textId="53F892E1" w:rsidR="00DF29A8" w:rsidRPr="00A36441" w:rsidRDefault="00223BFB" w:rsidP="00A36441">
      <w:pPr>
        <w:numPr>
          <w:ilvl w:val="0"/>
          <w:numId w:val="43"/>
        </w:numPr>
        <w:spacing w:before="120" w:after="120" w:line="259" w:lineRule="auto"/>
        <w:contextualSpacing/>
        <w:rPr>
          <w:rFonts w:eastAsia="Calibri" w:cs="Arial"/>
          <w:lang w:val="en-GB"/>
        </w:rPr>
      </w:pPr>
      <w:r w:rsidRPr="00223BFB">
        <w:rPr>
          <w:rFonts w:eastAsia="Calibri" w:cs="Arial"/>
          <w:lang w:val="en-GB"/>
        </w:rPr>
        <w:t>At least 25% of films that receive MEDIA funding should have an audio description and audio subtitling.</w:t>
      </w:r>
    </w:p>
    <w:p w14:paraId="670F19F8" w14:textId="626E2664" w:rsidR="00223BFB" w:rsidRPr="00223BFB" w:rsidRDefault="00223BFB" w:rsidP="00A36441">
      <w:pPr>
        <w:keepNext/>
        <w:keepLines/>
        <w:spacing w:before="120" w:after="120" w:line="259" w:lineRule="auto"/>
        <w:outlineLvl w:val="0"/>
        <w:rPr>
          <w:rFonts w:eastAsia="Times New Roman" w:cs="Arial"/>
          <w:b/>
          <w:bCs/>
          <w:color w:val="2F5496"/>
          <w:lang w:val="en-GB"/>
        </w:rPr>
      </w:pPr>
      <w:r w:rsidRPr="00223BFB">
        <w:rPr>
          <w:rFonts w:eastAsia="Times New Roman" w:cs="Arial"/>
          <w:b/>
          <w:bCs/>
          <w:color w:val="2F5496"/>
          <w:lang w:val="en-GB"/>
        </w:rPr>
        <w:t>Conclusions</w:t>
      </w:r>
    </w:p>
    <w:p w14:paraId="5537F4C6" w14:textId="2B0E5175" w:rsidR="00AB7226" w:rsidRDefault="00214502" w:rsidP="00A36441">
      <w:pPr>
        <w:spacing w:before="120" w:after="120"/>
        <w:rPr>
          <w:rFonts w:eastAsia="Calibri" w:cs="Arial"/>
          <w:lang w:val="en-GB"/>
        </w:rPr>
      </w:pPr>
      <w:r>
        <w:rPr>
          <w:rFonts w:eastAsia="Calibri" w:cs="Arial"/>
          <w:lang w:val="en-GB"/>
        </w:rPr>
        <w:t xml:space="preserve">From where we stand, we have no possibility to see whether in practice MEDIA, through its funding, </w:t>
      </w:r>
      <w:r w:rsidR="001C0C48">
        <w:rPr>
          <w:rFonts w:eastAsia="Calibri" w:cs="Arial"/>
          <w:lang w:val="en-GB"/>
        </w:rPr>
        <w:t>is</w:t>
      </w:r>
      <w:r>
        <w:rPr>
          <w:rFonts w:eastAsia="Calibri" w:cs="Arial"/>
          <w:lang w:val="en-GB"/>
        </w:rPr>
        <w:t xml:space="preserve"> in effect promot</w:t>
      </w:r>
      <w:r w:rsidR="001C0C48">
        <w:rPr>
          <w:rFonts w:eastAsia="Calibri" w:cs="Arial"/>
          <w:lang w:val="en-GB"/>
        </w:rPr>
        <w:t>ing</w:t>
      </w:r>
      <w:r>
        <w:rPr>
          <w:rFonts w:eastAsia="Calibri" w:cs="Arial"/>
          <w:lang w:val="en-GB"/>
        </w:rPr>
        <w:t xml:space="preserve"> audio description and audio subtitling. We would be happy to </w:t>
      </w:r>
      <w:r w:rsidR="00AB7226">
        <w:rPr>
          <w:rFonts w:eastAsia="Calibri" w:cs="Arial"/>
          <w:lang w:val="en-GB"/>
        </w:rPr>
        <w:t xml:space="preserve">get some feedback on this from </w:t>
      </w:r>
      <w:r>
        <w:rPr>
          <w:rFonts w:eastAsia="Calibri" w:cs="Arial"/>
          <w:lang w:val="en-GB"/>
        </w:rPr>
        <w:t>the competent service at the European Commission.</w:t>
      </w:r>
    </w:p>
    <w:p w14:paraId="63D42099" w14:textId="4D6E6A6B" w:rsidR="00214502" w:rsidRDefault="00214502" w:rsidP="00A36441">
      <w:pPr>
        <w:spacing w:before="120" w:after="120"/>
        <w:rPr>
          <w:rFonts w:eastAsia="Calibri" w:cs="Arial"/>
          <w:lang w:val="en-GB"/>
        </w:rPr>
      </w:pPr>
      <w:r>
        <w:rPr>
          <w:rFonts w:eastAsia="Calibri" w:cs="Arial"/>
          <w:lang w:val="en-GB"/>
        </w:rPr>
        <w:t xml:space="preserve">What we can say, judging by the MEDIA institutional communication and calls for proposals, is that there is no visible emphasis on making films accessible </w:t>
      </w:r>
      <w:r w:rsidR="006C544F">
        <w:rPr>
          <w:rFonts w:eastAsia="Calibri" w:cs="Arial"/>
          <w:lang w:val="en-GB"/>
        </w:rPr>
        <w:t>for</w:t>
      </w:r>
      <w:r>
        <w:rPr>
          <w:rFonts w:eastAsia="Calibri" w:cs="Arial"/>
          <w:lang w:val="en-GB"/>
        </w:rPr>
        <w:t xml:space="preserve"> visually impaired people.</w:t>
      </w:r>
      <w:r w:rsidR="008409C2">
        <w:rPr>
          <w:rFonts w:eastAsia="Calibri" w:cs="Arial"/>
          <w:lang w:val="en-GB"/>
        </w:rPr>
        <w:t xml:space="preserve"> </w:t>
      </w:r>
      <w:r w:rsidR="00AB7226">
        <w:rPr>
          <w:rFonts w:eastAsia="Calibri" w:cs="Arial"/>
          <w:lang w:val="en-GB"/>
        </w:rPr>
        <w:t xml:space="preserve">This is </w:t>
      </w:r>
      <w:r w:rsidR="001C0C48">
        <w:rPr>
          <w:rFonts w:eastAsia="Calibri" w:cs="Arial"/>
          <w:lang w:val="en-GB"/>
        </w:rPr>
        <w:t>probably</w:t>
      </w:r>
      <w:r w:rsidR="00AB7226">
        <w:rPr>
          <w:rFonts w:eastAsia="Calibri" w:cs="Arial"/>
          <w:lang w:val="en-GB"/>
        </w:rPr>
        <w:t xml:space="preserve"> </w:t>
      </w:r>
      <w:r w:rsidR="006C544F">
        <w:rPr>
          <w:rFonts w:eastAsia="Calibri" w:cs="Arial"/>
          <w:lang w:val="en-GB"/>
        </w:rPr>
        <w:t>because</w:t>
      </w:r>
      <w:r w:rsidR="008409C2">
        <w:rPr>
          <w:rFonts w:eastAsia="Calibri" w:cs="Arial"/>
          <w:lang w:val="en-GB"/>
        </w:rPr>
        <w:t xml:space="preserve"> the Creative Europe regulation does not </w:t>
      </w:r>
      <w:r w:rsidR="001C0C48">
        <w:rPr>
          <w:rFonts w:eastAsia="Calibri" w:cs="Arial"/>
          <w:lang w:val="en-GB"/>
        </w:rPr>
        <w:t>include</w:t>
      </w:r>
      <w:r w:rsidR="008409C2">
        <w:rPr>
          <w:rFonts w:eastAsia="Calibri" w:cs="Arial"/>
          <w:lang w:val="en-GB"/>
        </w:rPr>
        <w:t xml:space="preserve"> a</w:t>
      </w:r>
      <w:r w:rsidR="00AB7226">
        <w:rPr>
          <w:rFonts w:eastAsia="Calibri" w:cs="Arial"/>
          <w:lang w:val="en-GB"/>
        </w:rPr>
        <w:t xml:space="preserve"> legal obligation </w:t>
      </w:r>
      <w:r w:rsidR="008409C2">
        <w:rPr>
          <w:rFonts w:eastAsia="Calibri" w:cs="Arial"/>
          <w:lang w:val="en-GB"/>
        </w:rPr>
        <w:t>for the programme’s execu</w:t>
      </w:r>
      <w:r w:rsidR="00BB198E">
        <w:rPr>
          <w:rFonts w:eastAsia="Calibri" w:cs="Arial"/>
          <w:lang w:val="en-GB"/>
        </w:rPr>
        <w:t>t</w:t>
      </w:r>
      <w:r w:rsidR="008409C2">
        <w:rPr>
          <w:rFonts w:eastAsia="Calibri" w:cs="Arial"/>
          <w:lang w:val="en-GB"/>
        </w:rPr>
        <w:t xml:space="preserve">ive agency </w:t>
      </w:r>
      <w:r w:rsidR="00AB7226" w:rsidRPr="00AB7226">
        <w:rPr>
          <w:rFonts w:eastAsia="Calibri" w:cs="Arial"/>
          <w:lang w:val="en-GB"/>
        </w:rPr>
        <w:t>to have</w:t>
      </w:r>
      <w:r w:rsidR="001C0C48">
        <w:rPr>
          <w:rFonts w:eastAsia="Calibri" w:cs="Arial"/>
          <w:lang w:val="en-GB"/>
        </w:rPr>
        <w:t xml:space="preserve"> </w:t>
      </w:r>
      <w:r w:rsidR="00AB7226" w:rsidRPr="00AB7226">
        <w:rPr>
          <w:rFonts w:eastAsia="Calibri" w:cs="Arial"/>
          <w:lang w:val="en-GB"/>
        </w:rPr>
        <w:t>measurable goals</w:t>
      </w:r>
      <w:r w:rsidR="008409C2">
        <w:rPr>
          <w:rFonts w:eastAsia="Calibri" w:cs="Arial"/>
          <w:lang w:val="en-GB"/>
        </w:rPr>
        <w:t xml:space="preserve"> as far as promoting inclusion is concerned</w:t>
      </w:r>
      <w:r w:rsidR="00AB7226" w:rsidRPr="0027461C">
        <w:rPr>
          <w:rFonts w:eastAsia="Calibri" w:cs="Arial"/>
          <w:lang w:val="en-GB"/>
        </w:rPr>
        <w:t>.</w:t>
      </w:r>
    </w:p>
    <w:p w14:paraId="3742BDD0" w14:textId="0EC8A683" w:rsidR="00843DF5" w:rsidRDefault="00843DF5" w:rsidP="00A36441">
      <w:pPr>
        <w:spacing w:before="120" w:after="120"/>
        <w:rPr>
          <w:rFonts w:eastAsia="Calibri" w:cs="Arial"/>
          <w:lang w:val="en-GB"/>
        </w:rPr>
      </w:pPr>
      <w:r>
        <w:rPr>
          <w:rFonts w:eastAsia="Calibri" w:cs="Arial"/>
          <w:lang w:val="en-GB"/>
        </w:rPr>
        <w:t xml:space="preserve">We are aware that Creative Europe also funds cooperation projects to promote the development of audiences with disabilities and the involvement of artists with disabilities in the culture sector. However, we believe that promoting the inclusion of persons with disabilities should be mainstreamed in </w:t>
      </w:r>
      <w:proofErr w:type="gramStart"/>
      <w:r>
        <w:rPr>
          <w:rFonts w:eastAsia="Calibri" w:cs="Arial"/>
          <w:lang w:val="en-GB"/>
        </w:rPr>
        <w:t>all of</w:t>
      </w:r>
      <w:proofErr w:type="gramEnd"/>
      <w:r>
        <w:rPr>
          <w:rFonts w:eastAsia="Calibri" w:cs="Arial"/>
          <w:lang w:val="en-GB"/>
        </w:rPr>
        <w:t xml:space="preserve"> the programme’s funding.</w:t>
      </w:r>
    </w:p>
    <w:p w14:paraId="4D3DA270" w14:textId="17335084" w:rsidR="00AB7226" w:rsidRDefault="001C0C48" w:rsidP="00A36441">
      <w:pPr>
        <w:spacing w:before="120" w:after="120"/>
        <w:rPr>
          <w:rFonts w:eastAsia="Calibri" w:cs="Arial"/>
          <w:lang w:val="en-GB"/>
        </w:rPr>
      </w:pPr>
      <w:r>
        <w:rPr>
          <w:rFonts w:eastAsia="Calibri" w:cs="Arial"/>
          <w:lang w:val="en-GB"/>
        </w:rPr>
        <w:t>T</w:t>
      </w:r>
      <w:r w:rsidR="008409C2" w:rsidRPr="008409C2">
        <w:rPr>
          <w:rFonts w:eastAsia="Calibri" w:cs="Arial"/>
          <w:lang w:val="en-GB"/>
        </w:rPr>
        <w:t>he European Union acceded to the United Nations Convention on the Rights of Persons with Disabilities (CRPD</w:t>
      </w:r>
      <w:proofErr w:type="gramStart"/>
      <w:r w:rsidR="008409C2" w:rsidRPr="008409C2">
        <w:rPr>
          <w:rFonts w:eastAsia="Calibri" w:cs="Arial"/>
          <w:lang w:val="en-GB"/>
        </w:rPr>
        <w:t>)</w:t>
      </w:r>
      <w:proofErr w:type="gramEnd"/>
      <w:r w:rsidR="008409C2" w:rsidRPr="008409C2">
        <w:rPr>
          <w:rFonts w:eastAsia="Calibri" w:cs="Arial"/>
          <w:lang w:val="en-GB"/>
        </w:rPr>
        <w:t xml:space="preserve"> and it is responsible for its implementation to the extent of its competences. This of course includes EU funding. Article 30, paragraph 1 of the CRPD defines the right of persons with disabilities to take part on an equal basis with others in cultural life. Among other, it obliges State Parties to “take all appropriate measures to ensure that persons with disabilities (…) enjoy access to (…) films (…) in accessible formats”.</w:t>
      </w:r>
    </w:p>
    <w:p w14:paraId="15126A63" w14:textId="2C5D3423" w:rsidR="00FD0E00" w:rsidRDefault="008409C2" w:rsidP="00A36441">
      <w:pPr>
        <w:spacing w:before="120" w:after="120"/>
        <w:rPr>
          <w:lang w:val="en-GB"/>
        </w:rPr>
      </w:pPr>
      <w:r>
        <w:rPr>
          <w:rFonts w:eastAsia="Calibri" w:cs="Arial"/>
          <w:lang w:val="en-GB"/>
        </w:rPr>
        <w:lastRenderedPageBreak/>
        <w:t xml:space="preserve">We ask the Commission to </w:t>
      </w:r>
      <w:r w:rsidRPr="00BB198E">
        <w:rPr>
          <w:lang w:val="en-GB"/>
        </w:rPr>
        <w:t>use the opportunity of the</w:t>
      </w:r>
      <w:r w:rsidR="00214502" w:rsidRPr="00BB198E">
        <w:rPr>
          <w:lang w:val="en-GB"/>
        </w:rPr>
        <w:t xml:space="preserve"> mid-term review of </w:t>
      </w:r>
      <w:r w:rsidRPr="00BB198E">
        <w:rPr>
          <w:lang w:val="en-GB"/>
        </w:rPr>
        <w:t>the Creative Europe r</w:t>
      </w:r>
      <w:r w:rsidR="00214502" w:rsidRPr="00BB198E">
        <w:rPr>
          <w:lang w:val="en-GB"/>
        </w:rPr>
        <w:t>egulation</w:t>
      </w:r>
      <w:r w:rsidRPr="00BB198E">
        <w:rPr>
          <w:lang w:val="en-GB"/>
        </w:rPr>
        <w:t xml:space="preserve"> 2021-20</w:t>
      </w:r>
      <w:r w:rsidR="00DE726B">
        <w:rPr>
          <w:lang w:val="en-GB"/>
        </w:rPr>
        <w:t>27</w:t>
      </w:r>
      <w:r w:rsidRPr="00BB198E">
        <w:rPr>
          <w:lang w:val="en-GB"/>
        </w:rPr>
        <w:t xml:space="preserve">, to </w:t>
      </w:r>
      <w:r w:rsidR="00BB198E" w:rsidRPr="00BB198E">
        <w:rPr>
          <w:lang w:val="en-GB"/>
        </w:rPr>
        <w:t>consider introducing some benchmarking in the regulation on how MEDIA funding is used</w:t>
      </w:r>
      <w:r w:rsidR="00BB198E">
        <w:rPr>
          <w:lang w:val="en-GB"/>
        </w:rPr>
        <w:t xml:space="preserve"> to promote inclusion, and in particular</w:t>
      </w:r>
      <w:r w:rsidR="00BB198E" w:rsidRPr="00BB198E">
        <w:rPr>
          <w:lang w:val="en-GB"/>
        </w:rPr>
        <w:t xml:space="preserve"> accessible films for people with visual impairment</w:t>
      </w:r>
      <w:r w:rsidR="00214502" w:rsidRPr="00BB198E">
        <w:rPr>
          <w:lang w:val="en-GB"/>
        </w:rPr>
        <w:t>.</w:t>
      </w:r>
    </w:p>
    <w:p w14:paraId="554B9B6C" w14:textId="353BC66F" w:rsidR="006C4F92" w:rsidRDefault="006C4F92" w:rsidP="00A36441">
      <w:pPr>
        <w:spacing w:before="120" w:after="120"/>
        <w:rPr>
          <w:lang w:val="en-GB"/>
        </w:rPr>
      </w:pPr>
      <w:r w:rsidRPr="005B5EB3">
        <w:rPr>
          <w:rStyle w:val="Accentuationlgre"/>
        </w:rPr>
        <w:t>The European Blind Union (EBU)</w:t>
      </w:r>
      <w:r w:rsidRPr="006C4F92">
        <w:rPr>
          <w:lang w:val="en-GB"/>
        </w:rPr>
        <w:t xml:space="preserve"> </w:t>
      </w:r>
      <w:r w:rsidR="00F55F81" w:rsidRPr="00F55F81">
        <w:rPr>
          <w:lang w:val="en-GB"/>
        </w:rPr>
        <w:t>EBU is one of the six regional bodies of the World Blind Union, and it promotes the interests of blind and partially sighted people in Europe. Our 41 national member organisations in Europe include 25 European Union member states (all the EU except Latvia and Malta).</w:t>
      </w:r>
    </w:p>
    <w:p w14:paraId="50966EA0" w14:textId="77777777" w:rsidR="006C4F92" w:rsidRPr="006C4F92" w:rsidRDefault="006C4F92" w:rsidP="006C4F92">
      <w:pPr>
        <w:rPr>
          <w:lang w:val="en-GB"/>
        </w:rPr>
      </w:pPr>
    </w:p>
    <w:p w14:paraId="361EDBA6" w14:textId="77777777" w:rsidR="00B501D1" w:rsidRPr="007C528B" w:rsidRDefault="006C4F92" w:rsidP="00982244">
      <w:pPr>
        <w:rPr>
          <w:sz w:val="20"/>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07BD6186" wp14:editId="0753090E">
                <wp:simplePos x="0" y="0"/>
                <wp:positionH relativeFrom="margin">
                  <wp:posOffset>-689610</wp:posOffset>
                </wp:positionH>
                <wp:positionV relativeFrom="paragraph">
                  <wp:posOffset>156210</wp:posOffset>
                </wp:positionV>
                <wp:extent cx="6791325" cy="1352550"/>
                <wp:effectExtent l="19050" t="19050" r="28575" b="19050"/>
                <wp:wrapNone/>
                <wp:docPr id="11" name="Rechteck 11"/>
                <wp:cNvGraphicFramePr/>
                <a:graphic xmlns:a="http://schemas.openxmlformats.org/drawingml/2006/main">
                  <a:graphicData uri="http://schemas.microsoft.com/office/word/2010/wordprocessingShape">
                    <wps:wsp>
                      <wps:cNvSpPr/>
                      <wps:spPr>
                        <a:xfrm>
                          <a:off x="0" y="0"/>
                          <a:ext cx="6791325" cy="135255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6E5781C1" w14:textId="77777777" w:rsidR="006C4F92" w:rsidRDefault="006C4F92" w:rsidP="001171D5">
                            <w:pPr>
                              <w:jc w:val="center"/>
                              <w:rPr>
                                <w:b/>
                                <w:color w:val="003D82"/>
                                <w:lang w:val="en-GB"/>
                              </w:rPr>
                            </w:pPr>
                            <w:r>
                              <w:rPr>
                                <w:b/>
                                <w:color w:val="003D82"/>
                                <w:lang w:val="en-GB"/>
                              </w:rPr>
                              <w:t>European Blind Union</w:t>
                            </w:r>
                          </w:p>
                          <w:p w14:paraId="2E19AD25" w14:textId="77777777" w:rsidR="00B501D1" w:rsidRPr="00017D4A" w:rsidRDefault="00B82F55" w:rsidP="001171D5">
                            <w:pPr>
                              <w:jc w:val="center"/>
                              <w:rPr>
                                <w:color w:val="003D82"/>
                                <w:lang w:val="en-GB"/>
                              </w:rPr>
                            </w:pPr>
                            <w:r>
                              <w:rPr>
                                <w:color w:val="003D82"/>
                                <w:lang w:val="en-GB"/>
                              </w:rPr>
                              <w:t>6</w:t>
                            </w:r>
                            <w:r w:rsidR="006C4F92" w:rsidRPr="00017D4A">
                              <w:rPr>
                                <w:color w:val="003D82"/>
                                <w:lang w:val="en-GB"/>
                              </w:rPr>
                              <w:t xml:space="preserve"> rue </w:t>
                            </w:r>
                            <w:proofErr w:type="spellStart"/>
                            <w:r w:rsidR="006C4F92" w:rsidRPr="00017D4A">
                              <w:rPr>
                                <w:color w:val="003D82"/>
                                <w:lang w:val="en-GB"/>
                              </w:rPr>
                              <w:t>Gager</w:t>
                            </w:r>
                            <w:proofErr w:type="spellEnd"/>
                            <w:r w:rsidR="006C4F92" w:rsidRPr="00017D4A">
                              <w:rPr>
                                <w:color w:val="003D82"/>
                                <w:lang w:val="en-GB"/>
                              </w:rPr>
                              <w:t xml:space="preserve">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14:paraId="2A142ACD" w14:textId="354EBDB3" w:rsidR="00B501D1" w:rsidRPr="00017D4A" w:rsidRDefault="006C4F92" w:rsidP="00B501D1">
                            <w:pPr>
                              <w:jc w:val="center"/>
                              <w:rPr>
                                <w:color w:val="003D82"/>
                                <w:lang w:val="en-GB"/>
                              </w:rPr>
                            </w:pPr>
                            <w:r w:rsidRPr="00017D4A">
                              <w:rPr>
                                <w:color w:val="003D82"/>
                                <w:lang w:val="en-GB"/>
                              </w:rPr>
                              <w:t xml:space="preserve">+33 1 </w:t>
                            </w:r>
                            <w:r w:rsidR="00B47FA8">
                              <w:rPr>
                                <w:color w:val="003D82"/>
                                <w:lang w:val="en-GB"/>
                              </w:rPr>
                              <w:t>88 61 06 60</w:t>
                            </w:r>
                            <w:r w:rsidRPr="00017D4A">
                              <w:rPr>
                                <w:color w:val="003D82"/>
                                <w:lang w:val="en-GB"/>
                              </w:rPr>
                              <w:t xml:space="preserve"> </w:t>
                            </w:r>
                            <w:r w:rsidR="00B501D1" w:rsidRPr="00017D4A">
                              <w:rPr>
                                <w:color w:val="003D82"/>
                                <w:lang w:val="en-GB"/>
                              </w:rPr>
                              <w:t xml:space="preserve">| </w:t>
                            </w:r>
                            <w:hyperlink r:id="rId13" w:history="1">
                              <w:r w:rsidRPr="00017D4A">
                                <w:rPr>
                                  <w:color w:val="003D82"/>
                                  <w:lang w:val="en-GB"/>
                                </w:rPr>
                                <w:t>ebu@euroblind.org</w:t>
                              </w:r>
                            </w:hyperlink>
                            <w:r w:rsidR="00B501D1" w:rsidRPr="00017D4A">
                              <w:rPr>
                                <w:color w:val="003D82"/>
                                <w:lang w:val="en-GB"/>
                              </w:rPr>
                              <w:t xml:space="preserve"> | </w:t>
                            </w:r>
                            <w:hyperlink r:id="rId14" w:history="1">
                              <w:r w:rsidR="00B501D1" w:rsidRPr="00017D4A">
                                <w:rPr>
                                  <w:color w:val="003D82"/>
                                  <w:lang w:val="en-GB"/>
                                </w:rPr>
                                <w:t>www.euroblind.org</w:t>
                              </w:r>
                            </w:hyperlink>
                          </w:p>
                          <w:p w14:paraId="62BAC373" w14:textId="77777777" w:rsidR="001171D5" w:rsidRDefault="001171D5" w:rsidP="00B501D1">
                            <w:pPr>
                              <w:jc w:val="center"/>
                              <w:rPr>
                                <w:b/>
                                <w:color w:val="003D82"/>
                                <w:lang w:val="en-GB"/>
                              </w:rPr>
                            </w:pPr>
                          </w:p>
                          <w:p w14:paraId="31E90FD5" w14:textId="77777777" w:rsidR="001171D5" w:rsidRPr="00017D4A" w:rsidRDefault="001171D5" w:rsidP="001171D5">
                            <w:pPr>
                              <w:jc w:val="center"/>
                              <w:rPr>
                                <w:color w:val="003D82"/>
                                <w:lang w:val="en-GB"/>
                              </w:rPr>
                            </w:pPr>
                            <w:r>
                              <w:rPr>
                                <w:b/>
                                <w:color w:val="003D82"/>
                                <w:lang w:val="en-GB"/>
                              </w:rPr>
                              <w:t xml:space="preserve">Contact: </w:t>
                            </w:r>
                            <w:r w:rsidR="001A28A9">
                              <w:rPr>
                                <w:color w:val="003D82"/>
                                <w:lang w:val="en-GB"/>
                              </w:rPr>
                              <w:t>Antoine Fobe</w:t>
                            </w:r>
                            <w:r w:rsidRPr="00017D4A">
                              <w:rPr>
                                <w:color w:val="003D82"/>
                                <w:lang w:val="en-GB"/>
                              </w:rPr>
                              <w:t xml:space="preserve">, </w:t>
                            </w:r>
                            <w:r w:rsidR="001A28A9">
                              <w:rPr>
                                <w:color w:val="003D82"/>
                                <w:lang w:val="en-GB"/>
                              </w:rPr>
                              <w:t>Head of Campaigning</w:t>
                            </w:r>
                          </w:p>
                          <w:p w14:paraId="55113E49" w14:textId="54CDA3E7" w:rsidR="001171D5" w:rsidRPr="00017D4A" w:rsidRDefault="001171D5" w:rsidP="001171D5">
                            <w:pPr>
                              <w:jc w:val="center"/>
                              <w:rPr>
                                <w:color w:val="003D82"/>
                                <w:lang w:val="en-GB"/>
                              </w:rPr>
                            </w:pPr>
                            <w:r w:rsidRPr="00017D4A">
                              <w:rPr>
                                <w:color w:val="003D82"/>
                                <w:lang w:val="en-GB"/>
                              </w:rPr>
                              <w:t xml:space="preserve"> </w:t>
                            </w:r>
                            <w:r w:rsidR="001A28A9">
                              <w:rPr>
                                <w:color w:val="003D82"/>
                                <w:lang w:val="en-GB"/>
                              </w:rPr>
                              <w:t>ebucampaigning</w:t>
                            </w:r>
                            <w:r w:rsidR="006C4F92" w:rsidRPr="00017D4A">
                              <w:rPr>
                                <w:color w:val="003D82"/>
                                <w:lang w:val="en-GB"/>
                              </w:rPr>
                              <w:t>@euroblind.org |</w:t>
                            </w:r>
                            <w:r w:rsidRPr="00017D4A">
                              <w:rPr>
                                <w:color w:val="003D82"/>
                                <w:lang w:val="en-GB"/>
                              </w:rPr>
                              <w:t xml:space="preserve"> +33 1 </w:t>
                            </w:r>
                            <w:r w:rsidR="00B47FA8">
                              <w:rPr>
                                <w:color w:val="003D82"/>
                                <w:lang w:val="en-GB"/>
                              </w:rPr>
                              <w:t>88 61 06 64</w:t>
                            </w:r>
                          </w:p>
                          <w:p w14:paraId="118F638B" w14:textId="77777777"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D6186" id="Rechteck 11" o:spid="_x0000_s1026" style="position:absolute;margin-left:-54.3pt;margin-top:12.3pt;width:534.75pt;height:10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" fillcolor="white [3201]" strokecolor="#003d82" strokeweight="2.25pt">
                <v:textbox>
                  <w:txbxContent>
                    <w:p w14:paraId="6E5781C1" w14:textId="77777777" w:rsidR="006C4F92" w:rsidRDefault="006C4F92" w:rsidP="001171D5">
                      <w:pPr>
                        <w:jc w:val="center"/>
                        <w:rPr>
                          <w:b/>
                          <w:color w:val="003D82"/>
                          <w:lang w:val="en-GB"/>
                        </w:rPr>
                      </w:pPr>
                      <w:r>
                        <w:rPr>
                          <w:b/>
                          <w:color w:val="003D82"/>
                          <w:lang w:val="en-GB"/>
                        </w:rPr>
                        <w:t>European Blind Union</w:t>
                      </w:r>
                    </w:p>
                    <w:p w14:paraId="2E19AD25" w14:textId="77777777" w:rsidR="00B501D1" w:rsidRPr="00017D4A" w:rsidRDefault="00B82F55" w:rsidP="001171D5">
                      <w:pPr>
                        <w:jc w:val="center"/>
                        <w:rPr>
                          <w:color w:val="003D82"/>
                          <w:lang w:val="en-GB"/>
                        </w:rPr>
                      </w:pPr>
                      <w:r>
                        <w:rPr>
                          <w:color w:val="003D82"/>
                          <w:lang w:val="en-GB"/>
                        </w:rPr>
                        <w:t>6</w:t>
                      </w:r>
                      <w:r w:rsidR="006C4F92" w:rsidRPr="00017D4A">
                        <w:rPr>
                          <w:color w:val="003D82"/>
                          <w:lang w:val="en-GB"/>
                        </w:rPr>
                        <w:t xml:space="preserve"> rue Gager Gabillot - </w:t>
                      </w:r>
                      <w:r w:rsidR="00B501D1" w:rsidRPr="00017D4A">
                        <w:rPr>
                          <w:color w:val="003D82"/>
                          <w:lang w:val="en-GB"/>
                        </w:rPr>
                        <w:t>75015 Paris</w:t>
                      </w:r>
                    </w:p>
                    <w:p w14:paraId="2A142ACD" w14:textId="354EBDB3" w:rsidR="00B501D1" w:rsidRPr="00017D4A" w:rsidRDefault="006C4F92" w:rsidP="00B501D1">
                      <w:pPr>
                        <w:jc w:val="center"/>
                        <w:rPr>
                          <w:color w:val="003D82"/>
                          <w:lang w:val="en-GB"/>
                        </w:rPr>
                      </w:pPr>
                      <w:r w:rsidRPr="00017D4A">
                        <w:rPr>
                          <w:color w:val="003D82"/>
                          <w:lang w:val="en-GB"/>
                        </w:rPr>
                        <w:t xml:space="preserve">+33 1 </w:t>
                      </w:r>
                      <w:r w:rsidR="00B47FA8">
                        <w:rPr>
                          <w:color w:val="003D82"/>
                          <w:lang w:val="en-GB"/>
                        </w:rPr>
                        <w:t>88 61 06 60</w:t>
                      </w:r>
                      <w:r w:rsidRPr="00017D4A">
                        <w:rPr>
                          <w:color w:val="003D82"/>
                          <w:lang w:val="en-GB"/>
                        </w:rPr>
                        <w:t xml:space="preserve"> </w:t>
                      </w:r>
                      <w:r w:rsidR="00B501D1" w:rsidRPr="00017D4A">
                        <w:rPr>
                          <w:color w:val="003D82"/>
                          <w:lang w:val="en-GB"/>
                        </w:rPr>
                        <w:t xml:space="preserve">| </w:t>
                      </w:r>
                      <w:hyperlink r:id="rId15" w:history="1">
                        <w:r w:rsidRPr="00017D4A">
                          <w:rPr>
                            <w:color w:val="003D82"/>
                            <w:lang w:val="en-GB"/>
                          </w:rPr>
                          <w:t>ebu@euroblind.org</w:t>
                        </w:r>
                      </w:hyperlink>
                      <w:r w:rsidR="00B501D1" w:rsidRPr="00017D4A">
                        <w:rPr>
                          <w:color w:val="003D82"/>
                          <w:lang w:val="en-GB"/>
                        </w:rPr>
                        <w:t xml:space="preserve"> | </w:t>
                      </w:r>
                      <w:hyperlink r:id="rId16" w:history="1">
                        <w:r w:rsidR="00B501D1" w:rsidRPr="00017D4A">
                          <w:rPr>
                            <w:color w:val="003D82"/>
                            <w:lang w:val="en-GB"/>
                          </w:rPr>
                          <w:t>www.euroblind.org</w:t>
                        </w:r>
                      </w:hyperlink>
                    </w:p>
                    <w:p w14:paraId="62BAC373" w14:textId="77777777" w:rsidR="001171D5" w:rsidRDefault="001171D5" w:rsidP="00B501D1">
                      <w:pPr>
                        <w:jc w:val="center"/>
                        <w:rPr>
                          <w:b/>
                          <w:color w:val="003D82"/>
                          <w:lang w:val="en-GB"/>
                        </w:rPr>
                      </w:pPr>
                    </w:p>
                    <w:p w14:paraId="31E90FD5" w14:textId="77777777" w:rsidR="001171D5" w:rsidRPr="00017D4A" w:rsidRDefault="001171D5" w:rsidP="001171D5">
                      <w:pPr>
                        <w:jc w:val="center"/>
                        <w:rPr>
                          <w:color w:val="003D82"/>
                          <w:lang w:val="en-GB"/>
                        </w:rPr>
                      </w:pPr>
                      <w:r>
                        <w:rPr>
                          <w:b/>
                          <w:color w:val="003D82"/>
                          <w:lang w:val="en-GB"/>
                        </w:rPr>
                        <w:t xml:space="preserve">Contact: </w:t>
                      </w:r>
                      <w:r w:rsidR="001A28A9">
                        <w:rPr>
                          <w:color w:val="003D82"/>
                          <w:lang w:val="en-GB"/>
                        </w:rPr>
                        <w:t>Antoine Fobe</w:t>
                      </w:r>
                      <w:r w:rsidRPr="00017D4A">
                        <w:rPr>
                          <w:color w:val="003D82"/>
                          <w:lang w:val="en-GB"/>
                        </w:rPr>
                        <w:t xml:space="preserve">, </w:t>
                      </w:r>
                      <w:r w:rsidR="001A28A9">
                        <w:rPr>
                          <w:color w:val="003D82"/>
                          <w:lang w:val="en-GB"/>
                        </w:rPr>
                        <w:t>Head of Campaigning</w:t>
                      </w:r>
                    </w:p>
                    <w:p w14:paraId="55113E49" w14:textId="54CDA3E7" w:rsidR="001171D5" w:rsidRPr="00017D4A" w:rsidRDefault="001171D5" w:rsidP="001171D5">
                      <w:pPr>
                        <w:jc w:val="center"/>
                        <w:rPr>
                          <w:color w:val="003D82"/>
                          <w:lang w:val="en-GB"/>
                        </w:rPr>
                      </w:pPr>
                      <w:r w:rsidRPr="00017D4A">
                        <w:rPr>
                          <w:color w:val="003D82"/>
                          <w:lang w:val="en-GB"/>
                        </w:rPr>
                        <w:t xml:space="preserve"> </w:t>
                      </w:r>
                      <w:r w:rsidR="001A28A9">
                        <w:rPr>
                          <w:color w:val="003D82"/>
                          <w:lang w:val="en-GB"/>
                        </w:rPr>
                        <w:t>ebucampaigning</w:t>
                      </w:r>
                      <w:r w:rsidR="006C4F92" w:rsidRPr="00017D4A">
                        <w:rPr>
                          <w:color w:val="003D82"/>
                          <w:lang w:val="en-GB"/>
                        </w:rPr>
                        <w:t>@euroblind.org |</w:t>
                      </w:r>
                      <w:r w:rsidRPr="00017D4A">
                        <w:rPr>
                          <w:color w:val="003D82"/>
                          <w:lang w:val="en-GB"/>
                        </w:rPr>
                        <w:t xml:space="preserve"> +33 1 </w:t>
                      </w:r>
                      <w:r w:rsidR="00B47FA8">
                        <w:rPr>
                          <w:color w:val="003D82"/>
                          <w:lang w:val="en-GB"/>
                        </w:rPr>
                        <w:t>88 61 06 64</w:t>
                      </w:r>
                    </w:p>
                    <w:p w14:paraId="118F638B" w14:textId="77777777" w:rsidR="001171D5" w:rsidRPr="001171D5" w:rsidRDefault="001171D5" w:rsidP="001171D5">
                      <w:pPr>
                        <w:jc w:val="center"/>
                        <w:rPr>
                          <w:b/>
                          <w:color w:val="003D82"/>
                          <w:sz w:val="36"/>
                          <w:szCs w:val="36"/>
                          <w:lang w:val="en-GB"/>
                        </w:rPr>
                      </w:pPr>
                    </w:p>
                  </w:txbxContent>
                </v:textbox>
                <w10:wrap anchorx="margin"/>
              </v:rect>
            </w:pict>
          </mc:Fallback>
        </mc:AlternateContent>
      </w:r>
    </w:p>
    <w:sectPr w:rsidR="00B501D1" w:rsidRPr="007C528B" w:rsidSect="00F2306D">
      <w:headerReference w:type="default" r:id="rId17"/>
      <w:pgSz w:w="11906" w:h="16838"/>
      <w:pgMar w:top="1134" w:right="170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FD00E" w14:textId="77777777" w:rsidR="000C79F6" w:rsidRDefault="000C79F6" w:rsidP="00D17D8A">
      <w:r>
        <w:separator/>
      </w:r>
    </w:p>
  </w:endnote>
  <w:endnote w:type="continuationSeparator" w:id="0">
    <w:p w14:paraId="4F7EC5A0" w14:textId="77777777" w:rsidR="000C79F6" w:rsidRDefault="000C79F6"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8712" w14:textId="77777777" w:rsidR="000C79F6" w:rsidRDefault="000C79F6" w:rsidP="00D17D8A">
      <w:r>
        <w:separator/>
      </w:r>
    </w:p>
  </w:footnote>
  <w:footnote w:type="continuationSeparator" w:id="0">
    <w:p w14:paraId="7EE17B57" w14:textId="77777777" w:rsidR="000C79F6" w:rsidRDefault="000C79F6" w:rsidP="00D1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197619"/>
      <w:docPartObj>
        <w:docPartGallery w:val="Page Numbers (Top of Page)"/>
        <w:docPartUnique/>
      </w:docPartObj>
    </w:sdtPr>
    <w:sdtEndPr>
      <w:rPr>
        <w:sz w:val="24"/>
        <w:szCs w:val="24"/>
      </w:rPr>
    </w:sdtEndPr>
    <w:sdtContent>
      <w:p w14:paraId="425B8BD2" w14:textId="74136FB0" w:rsidR="004E71CD" w:rsidRDefault="004E71CD" w:rsidP="004E71CD">
        <w:pPr>
          <w:pStyle w:val="En-tte"/>
          <w:rPr>
            <w:sz w:val="24"/>
            <w:szCs w:val="24"/>
          </w:rPr>
        </w:pPr>
        <w:r w:rsidRPr="00383636">
          <w:rPr>
            <w:color w:val="FFFFFF" w:themeColor="background1"/>
            <w:sz w:val="24"/>
            <w:szCs w:val="24"/>
            <w:highlight w:val="darkBlue"/>
          </w:rPr>
          <w:t xml:space="preserve"> </w:t>
        </w:r>
        <w:r w:rsidRPr="00383636">
          <w:rPr>
            <w:color w:val="FFFFFF" w:themeColor="background1"/>
            <w:sz w:val="24"/>
            <w:szCs w:val="24"/>
            <w:highlight w:val="darkBlue"/>
          </w:rPr>
          <w:fldChar w:fldCharType="begin"/>
        </w:r>
        <w:r w:rsidRPr="00383636">
          <w:rPr>
            <w:color w:val="FFFFFF" w:themeColor="background1"/>
            <w:sz w:val="24"/>
            <w:szCs w:val="24"/>
            <w:highlight w:val="darkBlue"/>
          </w:rPr>
          <w:instrText>PAGE   \* MERGEFORMAT</w:instrText>
        </w:r>
        <w:r w:rsidRPr="00383636">
          <w:rPr>
            <w:color w:val="FFFFFF" w:themeColor="background1"/>
            <w:sz w:val="24"/>
            <w:szCs w:val="24"/>
            <w:highlight w:val="darkBlue"/>
          </w:rPr>
          <w:fldChar w:fldCharType="separate"/>
        </w:r>
        <w:r w:rsidR="005B5EB3" w:rsidRPr="005B5EB3">
          <w:rPr>
            <w:noProof/>
            <w:color w:val="FFFFFF" w:themeColor="background1"/>
            <w:sz w:val="24"/>
            <w:szCs w:val="24"/>
            <w:highlight w:val="darkBlue"/>
            <w:lang w:val="de-DE"/>
          </w:rPr>
          <w:t>2</w:t>
        </w:r>
        <w:r w:rsidRPr="00383636">
          <w:rPr>
            <w:color w:val="FFFFFF" w:themeColor="background1"/>
            <w:sz w:val="24"/>
            <w:szCs w:val="24"/>
            <w:highlight w:val="darkBlue"/>
          </w:rPr>
          <w:fldChar w:fldCharType="end"/>
        </w:r>
        <w:r w:rsidRPr="00383636">
          <w:rPr>
            <w:color w:val="FFFFFF" w:themeColor="background1"/>
            <w:sz w:val="24"/>
            <w:szCs w:val="24"/>
            <w:highlight w:val="darkBlue"/>
          </w:rPr>
          <w:t xml:space="preserve"> </w:t>
        </w:r>
        <w:r>
          <w:rPr>
            <w:sz w:val="24"/>
            <w:szCs w:val="24"/>
          </w:rPr>
          <w:t xml:space="preserve"> EBU </w:t>
        </w:r>
        <w:r w:rsidR="00F0579E">
          <w:rPr>
            <w:sz w:val="24"/>
            <w:szCs w:val="24"/>
          </w:rPr>
          <w:t xml:space="preserve">statement </w:t>
        </w:r>
        <w:r w:rsidR="005D0460">
          <w:rPr>
            <w:sz w:val="24"/>
            <w:szCs w:val="24"/>
          </w:rPr>
          <w:t>Creative Europe 2021-20</w:t>
        </w:r>
        <w:r w:rsidR="00DE726B">
          <w:rPr>
            <w:sz w:val="24"/>
            <w:szCs w:val="24"/>
          </w:rPr>
          <w:t>27</w:t>
        </w:r>
        <w:r w:rsidR="005D0460">
          <w:rPr>
            <w:sz w:val="24"/>
            <w:szCs w:val="24"/>
          </w:rPr>
          <w:t xml:space="preserve"> - </w:t>
        </w:r>
        <w:r w:rsidR="00596461">
          <w:rPr>
            <w:sz w:val="24"/>
            <w:szCs w:val="24"/>
          </w:rPr>
          <w:t>04</w:t>
        </w:r>
        <w:r w:rsidR="00F0579E">
          <w:rPr>
            <w:sz w:val="24"/>
            <w:szCs w:val="24"/>
          </w:rPr>
          <w:t>/0</w:t>
        </w:r>
        <w:r w:rsidR="00596461">
          <w:rPr>
            <w:sz w:val="24"/>
            <w:szCs w:val="24"/>
          </w:rPr>
          <w:t>7</w:t>
        </w:r>
        <w:r w:rsidR="00F0579E">
          <w:rPr>
            <w:sz w:val="24"/>
            <w:szCs w:val="24"/>
          </w:rPr>
          <w:t>/2022</w:t>
        </w:r>
      </w:p>
      <w:p w14:paraId="4D0FC4C4" w14:textId="77777777" w:rsidR="00106853" w:rsidRPr="00106853" w:rsidRDefault="00106853">
        <w:pPr>
          <w:pStyle w:val="En-tte"/>
          <w:rPr>
            <w:sz w:val="24"/>
            <w:szCs w:val="24"/>
          </w:rPr>
        </w:pPr>
      </w:p>
      <w:p w14:paraId="70FC65FF" w14:textId="77777777" w:rsidR="0000566C" w:rsidRPr="00106853" w:rsidRDefault="00106853" w:rsidP="00106853">
        <w:pPr>
          <w:pStyle w:val="En-tte"/>
          <w:rPr>
            <w:sz w:val="24"/>
            <w:szCs w:val="24"/>
          </w:rPr>
        </w:pPr>
        <w:r w:rsidRPr="00106853">
          <w:rPr>
            <w:sz w:val="24"/>
            <w:szCs w:val="24"/>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36A"/>
    <w:multiLevelType w:val="hybridMultilevel"/>
    <w:tmpl w:val="F1166126"/>
    <w:lvl w:ilvl="0" w:tplc="D73A8462">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8C2A7B"/>
    <w:multiLevelType w:val="hybridMultilevel"/>
    <w:tmpl w:val="F580F0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891433"/>
    <w:multiLevelType w:val="hybridMultilevel"/>
    <w:tmpl w:val="1602C118"/>
    <w:lvl w:ilvl="0" w:tplc="2A7403C6">
      <w:start w:val="1"/>
      <w:numFmt w:val="upperLetter"/>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FB319A"/>
    <w:multiLevelType w:val="hybridMultilevel"/>
    <w:tmpl w:val="4A645FEC"/>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E4597E"/>
    <w:multiLevelType w:val="hybridMultilevel"/>
    <w:tmpl w:val="DC787E26"/>
    <w:lvl w:ilvl="0" w:tplc="2E98DAA8">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C5CBE"/>
    <w:multiLevelType w:val="hybridMultilevel"/>
    <w:tmpl w:val="5F222BAC"/>
    <w:lvl w:ilvl="0" w:tplc="EA4AA11C">
      <w:start w:val="2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CF1AE9"/>
    <w:multiLevelType w:val="hybridMultilevel"/>
    <w:tmpl w:val="355ED8F4"/>
    <w:lvl w:ilvl="0" w:tplc="ECA060E2">
      <w:start w:val="5"/>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5168F9"/>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26A2B"/>
    <w:multiLevelType w:val="hybridMultilevel"/>
    <w:tmpl w:val="8C22611C"/>
    <w:lvl w:ilvl="0" w:tplc="37868106">
      <w:start w:val="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F86F9E"/>
    <w:multiLevelType w:val="hybridMultilevel"/>
    <w:tmpl w:val="39445C64"/>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0152B0"/>
    <w:multiLevelType w:val="multilevel"/>
    <w:tmpl w:val="7450950C"/>
    <w:lvl w:ilvl="0">
      <w:start w:val="1"/>
      <w:numFmt w:val="decimal"/>
      <w:lvlText w:val="%1."/>
      <w:lvlJc w:val="left"/>
      <w:pPr>
        <w:ind w:left="720" w:hanging="360"/>
      </w:pPr>
      <w:rPr>
        <w:rFonts w:hint="default"/>
      </w:rPr>
    </w:lvl>
    <w:lvl w:ilvl="1">
      <w:start w:val="1"/>
      <w:numFmt w:val="decimal"/>
      <w:isLgl/>
      <w:lvlText w:val="%1.%2"/>
      <w:lvlJc w:val="left"/>
      <w:pPr>
        <w:ind w:left="88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A6F527B"/>
    <w:multiLevelType w:val="hybridMultilevel"/>
    <w:tmpl w:val="E9EA66B6"/>
    <w:lvl w:ilvl="0" w:tplc="43686020">
      <w:start w:val="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C773445"/>
    <w:multiLevelType w:val="hybridMultilevel"/>
    <w:tmpl w:val="FE3CE7AA"/>
    <w:lvl w:ilvl="0" w:tplc="1896925C">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14462"/>
    <w:multiLevelType w:val="hybridMultilevel"/>
    <w:tmpl w:val="27869802"/>
    <w:lvl w:ilvl="0" w:tplc="DC543936">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89476E3"/>
    <w:multiLevelType w:val="hybridMultilevel"/>
    <w:tmpl w:val="633EA520"/>
    <w:lvl w:ilvl="0" w:tplc="8EF2672A">
      <w:start w:val="24"/>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8F911C9"/>
    <w:multiLevelType w:val="hybridMultilevel"/>
    <w:tmpl w:val="E74AA9B4"/>
    <w:lvl w:ilvl="0" w:tplc="41C80864">
      <w:start w:val="16"/>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40015"/>
    <w:multiLevelType w:val="hybridMultilevel"/>
    <w:tmpl w:val="85941588"/>
    <w:lvl w:ilvl="0" w:tplc="5EC8A188">
      <w:start w:val="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BA9252E"/>
    <w:multiLevelType w:val="hybridMultilevel"/>
    <w:tmpl w:val="06484C0E"/>
    <w:lvl w:ilvl="0" w:tplc="33B87440">
      <w:start w:val="1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C6139DF"/>
    <w:multiLevelType w:val="hybridMultilevel"/>
    <w:tmpl w:val="A58C654A"/>
    <w:lvl w:ilvl="0" w:tplc="1EECAE18">
      <w:start w:val="1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78443C"/>
    <w:multiLevelType w:val="hybridMultilevel"/>
    <w:tmpl w:val="300826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14A25C8"/>
    <w:multiLevelType w:val="hybridMultilevel"/>
    <w:tmpl w:val="5A0E4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2D43C34"/>
    <w:multiLevelType w:val="hybridMultilevel"/>
    <w:tmpl w:val="899A38B4"/>
    <w:lvl w:ilvl="0" w:tplc="E2A0C99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3212E81"/>
    <w:multiLevelType w:val="hybridMultilevel"/>
    <w:tmpl w:val="979844E2"/>
    <w:lvl w:ilvl="0" w:tplc="56B26A7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BA90B04"/>
    <w:multiLevelType w:val="hybridMultilevel"/>
    <w:tmpl w:val="4A483814"/>
    <w:lvl w:ilvl="0" w:tplc="EAB491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FDE760F"/>
    <w:multiLevelType w:val="hybridMultilevel"/>
    <w:tmpl w:val="F4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D7459C"/>
    <w:multiLevelType w:val="hybridMultilevel"/>
    <w:tmpl w:val="743451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875035D"/>
    <w:multiLevelType w:val="hybridMultilevel"/>
    <w:tmpl w:val="4718B5E0"/>
    <w:lvl w:ilvl="0" w:tplc="8BBC3188">
      <w:start w:val="16"/>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C32975"/>
    <w:multiLevelType w:val="hybridMultilevel"/>
    <w:tmpl w:val="4B48747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F32E51"/>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21100"/>
    <w:multiLevelType w:val="hybridMultilevel"/>
    <w:tmpl w:val="D74882B4"/>
    <w:lvl w:ilvl="0" w:tplc="AEE2B028">
      <w:start w:val="19"/>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C5443"/>
    <w:multiLevelType w:val="hybridMultilevel"/>
    <w:tmpl w:val="B4CC9B10"/>
    <w:lvl w:ilvl="0" w:tplc="FD100EF2">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931C76"/>
    <w:multiLevelType w:val="hybridMultilevel"/>
    <w:tmpl w:val="CB482E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AB64E41"/>
    <w:multiLevelType w:val="hybridMultilevel"/>
    <w:tmpl w:val="D74C3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D346511"/>
    <w:multiLevelType w:val="hybridMultilevel"/>
    <w:tmpl w:val="153E447C"/>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3F2B12"/>
    <w:multiLevelType w:val="hybridMultilevel"/>
    <w:tmpl w:val="217A8C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C6A6872"/>
    <w:multiLevelType w:val="hybridMultilevel"/>
    <w:tmpl w:val="77D0F942"/>
    <w:lvl w:ilvl="0" w:tplc="B6D48A4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D5242F5"/>
    <w:multiLevelType w:val="hybridMultilevel"/>
    <w:tmpl w:val="020A8A1A"/>
    <w:lvl w:ilvl="0" w:tplc="37FE8250">
      <w:start w:val="1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26A2BB7"/>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C45251"/>
    <w:multiLevelType w:val="hybridMultilevel"/>
    <w:tmpl w:val="610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880853"/>
    <w:multiLevelType w:val="hybridMultilevel"/>
    <w:tmpl w:val="0FFA5C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6DC390A"/>
    <w:multiLevelType w:val="hybridMultilevel"/>
    <w:tmpl w:val="E0E2DDD6"/>
    <w:lvl w:ilvl="0" w:tplc="F2868634">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591CDA"/>
    <w:multiLevelType w:val="hybridMultilevel"/>
    <w:tmpl w:val="3AB4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4914349">
    <w:abstractNumId w:val="10"/>
  </w:num>
  <w:num w:numId="2" w16cid:durableId="533349652">
    <w:abstractNumId w:val="31"/>
  </w:num>
  <w:num w:numId="3" w16cid:durableId="1146315456">
    <w:abstractNumId w:val="21"/>
  </w:num>
  <w:num w:numId="4" w16cid:durableId="2057241283">
    <w:abstractNumId w:val="23"/>
  </w:num>
  <w:num w:numId="5" w16cid:durableId="3529984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1274833">
    <w:abstractNumId w:val="24"/>
  </w:num>
  <w:num w:numId="7" w16cid:durableId="1099987960">
    <w:abstractNumId w:val="41"/>
  </w:num>
  <w:num w:numId="8" w16cid:durableId="3752032">
    <w:abstractNumId w:val="32"/>
  </w:num>
  <w:num w:numId="9" w16cid:durableId="874972908">
    <w:abstractNumId w:val="28"/>
  </w:num>
  <w:num w:numId="10" w16cid:durableId="259215153">
    <w:abstractNumId w:val="27"/>
  </w:num>
  <w:num w:numId="11" w16cid:durableId="1760131829">
    <w:abstractNumId w:val="7"/>
  </w:num>
  <w:num w:numId="12" w16cid:durableId="432015641">
    <w:abstractNumId w:val="37"/>
  </w:num>
  <w:num w:numId="13" w16cid:durableId="1798643461">
    <w:abstractNumId w:val="8"/>
  </w:num>
  <w:num w:numId="14" w16cid:durableId="1341547262">
    <w:abstractNumId w:val="16"/>
  </w:num>
  <w:num w:numId="15" w16cid:durableId="1976636779">
    <w:abstractNumId w:val="18"/>
  </w:num>
  <w:num w:numId="16" w16cid:durableId="314994742">
    <w:abstractNumId w:val="36"/>
  </w:num>
  <w:num w:numId="17" w16cid:durableId="1474761712">
    <w:abstractNumId w:val="0"/>
  </w:num>
  <w:num w:numId="18" w16cid:durableId="534777080">
    <w:abstractNumId w:val="22"/>
  </w:num>
  <w:num w:numId="19" w16cid:durableId="2003043218">
    <w:abstractNumId w:val="14"/>
  </w:num>
  <w:num w:numId="20" w16cid:durableId="1812210944">
    <w:abstractNumId w:val="11"/>
  </w:num>
  <w:num w:numId="21" w16cid:durableId="1291479527">
    <w:abstractNumId w:val="17"/>
  </w:num>
  <w:num w:numId="22" w16cid:durableId="157112869">
    <w:abstractNumId w:val="13"/>
  </w:num>
  <w:num w:numId="23" w16cid:durableId="1016805593">
    <w:abstractNumId w:val="35"/>
  </w:num>
  <w:num w:numId="24" w16cid:durableId="1794203335">
    <w:abstractNumId w:val="5"/>
  </w:num>
  <w:num w:numId="25" w16cid:durableId="1977565221">
    <w:abstractNumId w:val="6"/>
  </w:num>
  <w:num w:numId="26" w16cid:durableId="1078553836">
    <w:abstractNumId w:val="26"/>
  </w:num>
  <w:num w:numId="27" w16cid:durableId="391197634">
    <w:abstractNumId w:val="20"/>
  </w:num>
  <w:num w:numId="28" w16cid:durableId="763570291">
    <w:abstractNumId w:val="40"/>
  </w:num>
  <w:num w:numId="29" w16cid:durableId="60636428">
    <w:abstractNumId w:val="15"/>
  </w:num>
  <w:num w:numId="30" w16cid:durableId="1305626238">
    <w:abstractNumId w:val="30"/>
  </w:num>
  <w:num w:numId="31" w16cid:durableId="151413574">
    <w:abstractNumId w:val="4"/>
  </w:num>
  <w:num w:numId="32" w16cid:durableId="547381265">
    <w:abstractNumId w:val="29"/>
  </w:num>
  <w:num w:numId="33" w16cid:durableId="1268999001">
    <w:abstractNumId w:val="12"/>
  </w:num>
  <w:num w:numId="34" w16cid:durableId="1921912986">
    <w:abstractNumId w:val="2"/>
  </w:num>
  <w:num w:numId="35" w16cid:durableId="240525020">
    <w:abstractNumId w:val="19"/>
  </w:num>
  <w:num w:numId="36" w16cid:durableId="939264862">
    <w:abstractNumId w:val="1"/>
  </w:num>
  <w:num w:numId="37" w16cid:durableId="1398553174">
    <w:abstractNumId w:val="25"/>
  </w:num>
  <w:num w:numId="38" w16cid:durableId="1851483114">
    <w:abstractNumId w:val="39"/>
  </w:num>
  <w:num w:numId="39" w16cid:durableId="1992127973">
    <w:abstractNumId w:val="34"/>
  </w:num>
  <w:num w:numId="40" w16cid:durableId="609822716">
    <w:abstractNumId w:val="38"/>
  </w:num>
  <w:num w:numId="41" w16cid:durableId="935674613">
    <w:abstractNumId w:val="3"/>
  </w:num>
  <w:num w:numId="42" w16cid:durableId="1951740585">
    <w:abstractNumId w:val="33"/>
  </w:num>
  <w:num w:numId="43" w16cid:durableId="836648179">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F55"/>
    <w:rsid w:val="00000F5D"/>
    <w:rsid w:val="000022F4"/>
    <w:rsid w:val="000036EC"/>
    <w:rsid w:val="0000439F"/>
    <w:rsid w:val="00004CBC"/>
    <w:rsid w:val="0000566C"/>
    <w:rsid w:val="000064D4"/>
    <w:rsid w:val="0001346C"/>
    <w:rsid w:val="000150A1"/>
    <w:rsid w:val="0001545A"/>
    <w:rsid w:val="00016144"/>
    <w:rsid w:val="000161BD"/>
    <w:rsid w:val="00017D4A"/>
    <w:rsid w:val="00017DFD"/>
    <w:rsid w:val="00020C44"/>
    <w:rsid w:val="0002214B"/>
    <w:rsid w:val="00024C5A"/>
    <w:rsid w:val="000254E3"/>
    <w:rsid w:val="00026161"/>
    <w:rsid w:val="00026DFE"/>
    <w:rsid w:val="00032108"/>
    <w:rsid w:val="00032B8F"/>
    <w:rsid w:val="0003481F"/>
    <w:rsid w:val="00035EBB"/>
    <w:rsid w:val="00037AF0"/>
    <w:rsid w:val="00040A64"/>
    <w:rsid w:val="0004270E"/>
    <w:rsid w:val="00043E44"/>
    <w:rsid w:val="000446B0"/>
    <w:rsid w:val="00044BF4"/>
    <w:rsid w:val="00044CB9"/>
    <w:rsid w:val="00044FBE"/>
    <w:rsid w:val="000450CE"/>
    <w:rsid w:val="00045FCF"/>
    <w:rsid w:val="00047FFB"/>
    <w:rsid w:val="00050987"/>
    <w:rsid w:val="000522C8"/>
    <w:rsid w:val="0005234E"/>
    <w:rsid w:val="000524BA"/>
    <w:rsid w:val="000528A9"/>
    <w:rsid w:val="00056274"/>
    <w:rsid w:val="00061690"/>
    <w:rsid w:val="0006384C"/>
    <w:rsid w:val="00063C98"/>
    <w:rsid w:val="00064FA5"/>
    <w:rsid w:val="00065B54"/>
    <w:rsid w:val="00066B94"/>
    <w:rsid w:val="00067308"/>
    <w:rsid w:val="00067432"/>
    <w:rsid w:val="00070B98"/>
    <w:rsid w:val="00073E3B"/>
    <w:rsid w:val="00074CED"/>
    <w:rsid w:val="000767E2"/>
    <w:rsid w:val="0007682E"/>
    <w:rsid w:val="0007685A"/>
    <w:rsid w:val="00076FB0"/>
    <w:rsid w:val="000774E9"/>
    <w:rsid w:val="00077D1B"/>
    <w:rsid w:val="0008000E"/>
    <w:rsid w:val="00081AE4"/>
    <w:rsid w:val="000822C4"/>
    <w:rsid w:val="00082619"/>
    <w:rsid w:val="00084E09"/>
    <w:rsid w:val="000856AF"/>
    <w:rsid w:val="0008655F"/>
    <w:rsid w:val="000872A5"/>
    <w:rsid w:val="000924DD"/>
    <w:rsid w:val="0009295B"/>
    <w:rsid w:val="000977E0"/>
    <w:rsid w:val="000A34C9"/>
    <w:rsid w:val="000A3A49"/>
    <w:rsid w:val="000A50CF"/>
    <w:rsid w:val="000A5E18"/>
    <w:rsid w:val="000A6E72"/>
    <w:rsid w:val="000A7723"/>
    <w:rsid w:val="000B1C51"/>
    <w:rsid w:val="000B30D3"/>
    <w:rsid w:val="000B5BA2"/>
    <w:rsid w:val="000C0421"/>
    <w:rsid w:val="000C08B4"/>
    <w:rsid w:val="000C0C5F"/>
    <w:rsid w:val="000C0EAA"/>
    <w:rsid w:val="000C1DC1"/>
    <w:rsid w:val="000C2CB6"/>
    <w:rsid w:val="000C35BE"/>
    <w:rsid w:val="000C38CC"/>
    <w:rsid w:val="000C4F48"/>
    <w:rsid w:val="000C5BC5"/>
    <w:rsid w:val="000C79F6"/>
    <w:rsid w:val="000D003E"/>
    <w:rsid w:val="000D0042"/>
    <w:rsid w:val="000D022E"/>
    <w:rsid w:val="000D1F36"/>
    <w:rsid w:val="000D4065"/>
    <w:rsid w:val="000D495A"/>
    <w:rsid w:val="000D4CE5"/>
    <w:rsid w:val="000D5C53"/>
    <w:rsid w:val="000D5CFA"/>
    <w:rsid w:val="000E1D7B"/>
    <w:rsid w:val="000E2DA0"/>
    <w:rsid w:val="000E3684"/>
    <w:rsid w:val="000E41EC"/>
    <w:rsid w:val="000E5968"/>
    <w:rsid w:val="000E603C"/>
    <w:rsid w:val="000E7C03"/>
    <w:rsid w:val="000F0E4D"/>
    <w:rsid w:val="000F271B"/>
    <w:rsid w:val="000F39D9"/>
    <w:rsid w:val="000F3AA5"/>
    <w:rsid w:val="000F54B3"/>
    <w:rsid w:val="000F6A5E"/>
    <w:rsid w:val="001003D4"/>
    <w:rsid w:val="0010043D"/>
    <w:rsid w:val="00100BB3"/>
    <w:rsid w:val="001013C4"/>
    <w:rsid w:val="00101CD6"/>
    <w:rsid w:val="00106761"/>
    <w:rsid w:val="00106815"/>
    <w:rsid w:val="00106853"/>
    <w:rsid w:val="0011056A"/>
    <w:rsid w:val="00112220"/>
    <w:rsid w:val="00112E6A"/>
    <w:rsid w:val="001144E4"/>
    <w:rsid w:val="001161C9"/>
    <w:rsid w:val="001171D5"/>
    <w:rsid w:val="00125066"/>
    <w:rsid w:val="00130813"/>
    <w:rsid w:val="0013329B"/>
    <w:rsid w:val="0013397B"/>
    <w:rsid w:val="0013717A"/>
    <w:rsid w:val="00140ED9"/>
    <w:rsid w:val="001412EE"/>
    <w:rsid w:val="0014323B"/>
    <w:rsid w:val="00144575"/>
    <w:rsid w:val="0015158E"/>
    <w:rsid w:val="00151E0E"/>
    <w:rsid w:val="00153869"/>
    <w:rsid w:val="00154978"/>
    <w:rsid w:val="00155A4C"/>
    <w:rsid w:val="0016203B"/>
    <w:rsid w:val="001623D7"/>
    <w:rsid w:val="00162CE7"/>
    <w:rsid w:val="001725D1"/>
    <w:rsid w:val="00176555"/>
    <w:rsid w:val="001769DD"/>
    <w:rsid w:val="00181954"/>
    <w:rsid w:val="00181D3D"/>
    <w:rsid w:val="0018210B"/>
    <w:rsid w:val="00182A84"/>
    <w:rsid w:val="00184144"/>
    <w:rsid w:val="00185101"/>
    <w:rsid w:val="0018668A"/>
    <w:rsid w:val="001871A5"/>
    <w:rsid w:val="00187498"/>
    <w:rsid w:val="001917C3"/>
    <w:rsid w:val="001961BE"/>
    <w:rsid w:val="001963C3"/>
    <w:rsid w:val="001968D2"/>
    <w:rsid w:val="001974DE"/>
    <w:rsid w:val="00197912"/>
    <w:rsid w:val="001A0092"/>
    <w:rsid w:val="001A03F4"/>
    <w:rsid w:val="001A22DF"/>
    <w:rsid w:val="001A28A9"/>
    <w:rsid w:val="001A3353"/>
    <w:rsid w:val="001A5928"/>
    <w:rsid w:val="001A6B38"/>
    <w:rsid w:val="001B08C8"/>
    <w:rsid w:val="001B099A"/>
    <w:rsid w:val="001B5B86"/>
    <w:rsid w:val="001B6DD8"/>
    <w:rsid w:val="001C0008"/>
    <w:rsid w:val="001C0C48"/>
    <w:rsid w:val="001C2033"/>
    <w:rsid w:val="001C28BE"/>
    <w:rsid w:val="001C5928"/>
    <w:rsid w:val="001C5FC1"/>
    <w:rsid w:val="001D1D4C"/>
    <w:rsid w:val="001D3DEA"/>
    <w:rsid w:val="001D781D"/>
    <w:rsid w:val="001E1E87"/>
    <w:rsid w:val="001E2F37"/>
    <w:rsid w:val="001E4A81"/>
    <w:rsid w:val="001E4AB9"/>
    <w:rsid w:val="001E54D2"/>
    <w:rsid w:val="001E6929"/>
    <w:rsid w:val="001E6A5C"/>
    <w:rsid w:val="001F3D42"/>
    <w:rsid w:val="001F6B96"/>
    <w:rsid w:val="001F737D"/>
    <w:rsid w:val="001F7381"/>
    <w:rsid w:val="001F7544"/>
    <w:rsid w:val="0020113A"/>
    <w:rsid w:val="002023E5"/>
    <w:rsid w:val="0020246D"/>
    <w:rsid w:val="0020375F"/>
    <w:rsid w:val="002105CC"/>
    <w:rsid w:val="002127C3"/>
    <w:rsid w:val="002129F0"/>
    <w:rsid w:val="00214502"/>
    <w:rsid w:val="00214879"/>
    <w:rsid w:val="00215C4A"/>
    <w:rsid w:val="0021606F"/>
    <w:rsid w:val="00216AB1"/>
    <w:rsid w:val="002176BE"/>
    <w:rsid w:val="00217C6B"/>
    <w:rsid w:val="002208FA"/>
    <w:rsid w:val="00221C38"/>
    <w:rsid w:val="00223BFB"/>
    <w:rsid w:val="00225489"/>
    <w:rsid w:val="00225D67"/>
    <w:rsid w:val="00226259"/>
    <w:rsid w:val="00233651"/>
    <w:rsid w:val="00236C6E"/>
    <w:rsid w:val="00236CCD"/>
    <w:rsid w:val="00236F67"/>
    <w:rsid w:val="00236FE8"/>
    <w:rsid w:val="00242619"/>
    <w:rsid w:val="00242E45"/>
    <w:rsid w:val="00244BA3"/>
    <w:rsid w:val="00245CB3"/>
    <w:rsid w:val="00246C7C"/>
    <w:rsid w:val="00246E30"/>
    <w:rsid w:val="002516DB"/>
    <w:rsid w:val="00252A88"/>
    <w:rsid w:val="00252EDF"/>
    <w:rsid w:val="00254712"/>
    <w:rsid w:val="00255144"/>
    <w:rsid w:val="0025577A"/>
    <w:rsid w:val="00262085"/>
    <w:rsid w:val="00262FA9"/>
    <w:rsid w:val="002646EB"/>
    <w:rsid w:val="00264CF8"/>
    <w:rsid w:val="00266A71"/>
    <w:rsid w:val="00270A5A"/>
    <w:rsid w:val="00270F67"/>
    <w:rsid w:val="00273AAC"/>
    <w:rsid w:val="0027461C"/>
    <w:rsid w:val="002748B1"/>
    <w:rsid w:val="002758CA"/>
    <w:rsid w:val="00281545"/>
    <w:rsid w:val="00283DBF"/>
    <w:rsid w:val="002911F0"/>
    <w:rsid w:val="00291367"/>
    <w:rsid w:val="00293070"/>
    <w:rsid w:val="00293D32"/>
    <w:rsid w:val="00295F43"/>
    <w:rsid w:val="00295F64"/>
    <w:rsid w:val="0029602C"/>
    <w:rsid w:val="002963F3"/>
    <w:rsid w:val="00297CA5"/>
    <w:rsid w:val="002A269F"/>
    <w:rsid w:val="002A2BBA"/>
    <w:rsid w:val="002A32A3"/>
    <w:rsid w:val="002A419E"/>
    <w:rsid w:val="002B0901"/>
    <w:rsid w:val="002B1EA2"/>
    <w:rsid w:val="002B27EE"/>
    <w:rsid w:val="002B32DF"/>
    <w:rsid w:val="002B396B"/>
    <w:rsid w:val="002B3F39"/>
    <w:rsid w:val="002B729B"/>
    <w:rsid w:val="002B7B8F"/>
    <w:rsid w:val="002B7DDB"/>
    <w:rsid w:val="002C0646"/>
    <w:rsid w:val="002C1287"/>
    <w:rsid w:val="002C2C73"/>
    <w:rsid w:val="002C3156"/>
    <w:rsid w:val="002C5247"/>
    <w:rsid w:val="002C7174"/>
    <w:rsid w:val="002C7372"/>
    <w:rsid w:val="002D01ED"/>
    <w:rsid w:val="002D13C7"/>
    <w:rsid w:val="002D37C2"/>
    <w:rsid w:val="002D3B26"/>
    <w:rsid w:val="002D6D8B"/>
    <w:rsid w:val="002D7E17"/>
    <w:rsid w:val="002E26B1"/>
    <w:rsid w:val="002E2C2C"/>
    <w:rsid w:val="002E3471"/>
    <w:rsid w:val="002E4073"/>
    <w:rsid w:val="002E4BD4"/>
    <w:rsid w:val="002E5273"/>
    <w:rsid w:val="002E5EA6"/>
    <w:rsid w:val="002E63E3"/>
    <w:rsid w:val="002F0F73"/>
    <w:rsid w:val="002F2445"/>
    <w:rsid w:val="002F70A3"/>
    <w:rsid w:val="002F7723"/>
    <w:rsid w:val="00300147"/>
    <w:rsid w:val="00300FBE"/>
    <w:rsid w:val="00301FAB"/>
    <w:rsid w:val="00302912"/>
    <w:rsid w:val="003053EE"/>
    <w:rsid w:val="003108C5"/>
    <w:rsid w:val="00312ACC"/>
    <w:rsid w:val="00313C3C"/>
    <w:rsid w:val="00314089"/>
    <w:rsid w:val="00314481"/>
    <w:rsid w:val="0031509C"/>
    <w:rsid w:val="003151AB"/>
    <w:rsid w:val="003165F1"/>
    <w:rsid w:val="0031704E"/>
    <w:rsid w:val="00320BEF"/>
    <w:rsid w:val="00322563"/>
    <w:rsid w:val="00322745"/>
    <w:rsid w:val="00323D18"/>
    <w:rsid w:val="00325B31"/>
    <w:rsid w:val="00331505"/>
    <w:rsid w:val="003341B3"/>
    <w:rsid w:val="00334F76"/>
    <w:rsid w:val="00335336"/>
    <w:rsid w:val="0033570C"/>
    <w:rsid w:val="00341FF6"/>
    <w:rsid w:val="0034334B"/>
    <w:rsid w:val="00343B97"/>
    <w:rsid w:val="00345C92"/>
    <w:rsid w:val="003557BB"/>
    <w:rsid w:val="00357191"/>
    <w:rsid w:val="00360422"/>
    <w:rsid w:val="0036150D"/>
    <w:rsid w:val="003627F3"/>
    <w:rsid w:val="003628CE"/>
    <w:rsid w:val="00363463"/>
    <w:rsid w:val="00363B78"/>
    <w:rsid w:val="00364CD6"/>
    <w:rsid w:val="00370041"/>
    <w:rsid w:val="003714CB"/>
    <w:rsid w:val="00373584"/>
    <w:rsid w:val="00375A4F"/>
    <w:rsid w:val="003778B2"/>
    <w:rsid w:val="00381EA7"/>
    <w:rsid w:val="003826B3"/>
    <w:rsid w:val="00383636"/>
    <w:rsid w:val="00384322"/>
    <w:rsid w:val="00384F42"/>
    <w:rsid w:val="00387AD6"/>
    <w:rsid w:val="00391664"/>
    <w:rsid w:val="00395DAB"/>
    <w:rsid w:val="00397DB2"/>
    <w:rsid w:val="003A4336"/>
    <w:rsid w:val="003A483A"/>
    <w:rsid w:val="003B10EF"/>
    <w:rsid w:val="003B31F8"/>
    <w:rsid w:val="003B53C1"/>
    <w:rsid w:val="003C0F1D"/>
    <w:rsid w:val="003C2FD1"/>
    <w:rsid w:val="003C6BDC"/>
    <w:rsid w:val="003D41B8"/>
    <w:rsid w:val="003D4635"/>
    <w:rsid w:val="003D5A7F"/>
    <w:rsid w:val="003D689E"/>
    <w:rsid w:val="003E0D37"/>
    <w:rsid w:val="003E1D79"/>
    <w:rsid w:val="003E20A0"/>
    <w:rsid w:val="003E4987"/>
    <w:rsid w:val="003E5C94"/>
    <w:rsid w:val="003E5F38"/>
    <w:rsid w:val="003E6E73"/>
    <w:rsid w:val="003F0EC2"/>
    <w:rsid w:val="003F301B"/>
    <w:rsid w:val="003F6BAC"/>
    <w:rsid w:val="004020BF"/>
    <w:rsid w:val="00404C32"/>
    <w:rsid w:val="00405A89"/>
    <w:rsid w:val="00410823"/>
    <w:rsid w:val="004110A4"/>
    <w:rsid w:val="00412CE6"/>
    <w:rsid w:val="004173E1"/>
    <w:rsid w:val="00420635"/>
    <w:rsid w:val="00420BD1"/>
    <w:rsid w:val="00420BEE"/>
    <w:rsid w:val="00421D1B"/>
    <w:rsid w:val="00423CE1"/>
    <w:rsid w:val="00423F62"/>
    <w:rsid w:val="004240E6"/>
    <w:rsid w:val="004244B7"/>
    <w:rsid w:val="00424EF2"/>
    <w:rsid w:val="00425132"/>
    <w:rsid w:val="00425463"/>
    <w:rsid w:val="00425515"/>
    <w:rsid w:val="0042643E"/>
    <w:rsid w:val="00427E6A"/>
    <w:rsid w:val="00427F95"/>
    <w:rsid w:val="00433D49"/>
    <w:rsid w:val="004341BF"/>
    <w:rsid w:val="0043430D"/>
    <w:rsid w:val="00435A3C"/>
    <w:rsid w:val="00436C93"/>
    <w:rsid w:val="00440378"/>
    <w:rsid w:val="00441B83"/>
    <w:rsid w:val="0044215F"/>
    <w:rsid w:val="00446B5A"/>
    <w:rsid w:val="00447C12"/>
    <w:rsid w:val="00447EAB"/>
    <w:rsid w:val="00450240"/>
    <w:rsid w:val="0045043D"/>
    <w:rsid w:val="004519E4"/>
    <w:rsid w:val="00454B2C"/>
    <w:rsid w:val="00455663"/>
    <w:rsid w:val="0045582F"/>
    <w:rsid w:val="0045713A"/>
    <w:rsid w:val="00460B6B"/>
    <w:rsid w:val="00461E18"/>
    <w:rsid w:val="0046216E"/>
    <w:rsid w:val="00466151"/>
    <w:rsid w:val="00466534"/>
    <w:rsid w:val="00467C3B"/>
    <w:rsid w:val="004702A9"/>
    <w:rsid w:val="00472701"/>
    <w:rsid w:val="0047284E"/>
    <w:rsid w:val="00472A00"/>
    <w:rsid w:val="00472D36"/>
    <w:rsid w:val="00473E31"/>
    <w:rsid w:val="00474801"/>
    <w:rsid w:val="00474AF7"/>
    <w:rsid w:val="00475A6E"/>
    <w:rsid w:val="00476B35"/>
    <w:rsid w:val="00480B3B"/>
    <w:rsid w:val="00481213"/>
    <w:rsid w:val="00481B89"/>
    <w:rsid w:val="004821A3"/>
    <w:rsid w:val="0048238E"/>
    <w:rsid w:val="00483093"/>
    <w:rsid w:val="0048338D"/>
    <w:rsid w:val="00483BE7"/>
    <w:rsid w:val="0048490D"/>
    <w:rsid w:val="00484B29"/>
    <w:rsid w:val="0048507D"/>
    <w:rsid w:val="004869E0"/>
    <w:rsid w:val="00486B66"/>
    <w:rsid w:val="0049216D"/>
    <w:rsid w:val="00492493"/>
    <w:rsid w:val="0049384A"/>
    <w:rsid w:val="00496FB2"/>
    <w:rsid w:val="0049788D"/>
    <w:rsid w:val="004979A6"/>
    <w:rsid w:val="00497D0C"/>
    <w:rsid w:val="00497F4D"/>
    <w:rsid w:val="004A25CE"/>
    <w:rsid w:val="004A3150"/>
    <w:rsid w:val="004A4520"/>
    <w:rsid w:val="004A6689"/>
    <w:rsid w:val="004A6A35"/>
    <w:rsid w:val="004A7219"/>
    <w:rsid w:val="004A74EA"/>
    <w:rsid w:val="004B014C"/>
    <w:rsid w:val="004B04D6"/>
    <w:rsid w:val="004B07F2"/>
    <w:rsid w:val="004B1085"/>
    <w:rsid w:val="004B22DB"/>
    <w:rsid w:val="004B2462"/>
    <w:rsid w:val="004B2C8E"/>
    <w:rsid w:val="004B3D10"/>
    <w:rsid w:val="004B6A79"/>
    <w:rsid w:val="004B74F9"/>
    <w:rsid w:val="004B7D0E"/>
    <w:rsid w:val="004B7D31"/>
    <w:rsid w:val="004C0A2A"/>
    <w:rsid w:val="004C7354"/>
    <w:rsid w:val="004D0DBE"/>
    <w:rsid w:val="004D25C1"/>
    <w:rsid w:val="004D27DC"/>
    <w:rsid w:val="004D660F"/>
    <w:rsid w:val="004E197C"/>
    <w:rsid w:val="004E3C45"/>
    <w:rsid w:val="004E4103"/>
    <w:rsid w:val="004E71CD"/>
    <w:rsid w:val="004F2C69"/>
    <w:rsid w:val="004F4081"/>
    <w:rsid w:val="004F59E0"/>
    <w:rsid w:val="004F5A91"/>
    <w:rsid w:val="004F5ADB"/>
    <w:rsid w:val="004F6659"/>
    <w:rsid w:val="0050411F"/>
    <w:rsid w:val="00505795"/>
    <w:rsid w:val="0050663E"/>
    <w:rsid w:val="005077AE"/>
    <w:rsid w:val="00511AC4"/>
    <w:rsid w:val="00512B22"/>
    <w:rsid w:val="00514489"/>
    <w:rsid w:val="0051495D"/>
    <w:rsid w:val="005149B8"/>
    <w:rsid w:val="005153F6"/>
    <w:rsid w:val="005170EF"/>
    <w:rsid w:val="005203E4"/>
    <w:rsid w:val="0052218C"/>
    <w:rsid w:val="005250DA"/>
    <w:rsid w:val="00525AC5"/>
    <w:rsid w:val="005262B4"/>
    <w:rsid w:val="00532822"/>
    <w:rsid w:val="00536C68"/>
    <w:rsid w:val="00542499"/>
    <w:rsid w:val="00543246"/>
    <w:rsid w:val="005443BC"/>
    <w:rsid w:val="00544F45"/>
    <w:rsid w:val="00545594"/>
    <w:rsid w:val="0054589D"/>
    <w:rsid w:val="00547284"/>
    <w:rsid w:val="00547D22"/>
    <w:rsid w:val="0055005B"/>
    <w:rsid w:val="00550D20"/>
    <w:rsid w:val="00553650"/>
    <w:rsid w:val="00555169"/>
    <w:rsid w:val="005557FC"/>
    <w:rsid w:val="00557DB9"/>
    <w:rsid w:val="00561FCA"/>
    <w:rsid w:val="00565BC0"/>
    <w:rsid w:val="00566EEE"/>
    <w:rsid w:val="00567732"/>
    <w:rsid w:val="0057137A"/>
    <w:rsid w:val="00571441"/>
    <w:rsid w:val="005715EB"/>
    <w:rsid w:val="00571BA4"/>
    <w:rsid w:val="005766AC"/>
    <w:rsid w:val="00577C51"/>
    <w:rsid w:val="00581E58"/>
    <w:rsid w:val="0058251D"/>
    <w:rsid w:val="00582730"/>
    <w:rsid w:val="00582FCA"/>
    <w:rsid w:val="0058587B"/>
    <w:rsid w:val="005869FA"/>
    <w:rsid w:val="00586AA7"/>
    <w:rsid w:val="00587AA0"/>
    <w:rsid w:val="00592E3E"/>
    <w:rsid w:val="00594033"/>
    <w:rsid w:val="00596461"/>
    <w:rsid w:val="00596BB8"/>
    <w:rsid w:val="00596FF3"/>
    <w:rsid w:val="00597307"/>
    <w:rsid w:val="0059773B"/>
    <w:rsid w:val="005A0D40"/>
    <w:rsid w:val="005A1B6F"/>
    <w:rsid w:val="005A1DD9"/>
    <w:rsid w:val="005A4690"/>
    <w:rsid w:val="005A53E5"/>
    <w:rsid w:val="005A5805"/>
    <w:rsid w:val="005B2B45"/>
    <w:rsid w:val="005B4622"/>
    <w:rsid w:val="005B5D87"/>
    <w:rsid w:val="005B5EB3"/>
    <w:rsid w:val="005B7DC8"/>
    <w:rsid w:val="005C0BCA"/>
    <w:rsid w:val="005C137C"/>
    <w:rsid w:val="005C2CD7"/>
    <w:rsid w:val="005C3CE8"/>
    <w:rsid w:val="005C4FCC"/>
    <w:rsid w:val="005C594C"/>
    <w:rsid w:val="005C7903"/>
    <w:rsid w:val="005D0460"/>
    <w:rsid w:val="005D33D5"/>
    <w:rsid w:val="005D5AB7"/>
    <w:rsid w:val="005E3329"/>
    <w:rsid w:val="005E4641"/>
    <w:rsid w:val="005E506C"/>
    <w:rsid w:val="005F00B8"/>
    <w:rsid w:val="005F0ABA"/>
    <w:rsid w:val="005F0D98"/>
    <w:rsid w:val="005F39A6"/>
    <w:rsid w:val="005F437F"/>
    <w:rsid w:val="005F555F"/>
    <w:rsid w:val="005F72E2"/>
    <w:rsid w:val="0060135A"/>
    <w:rsid w:val="00603574"/>
    <w:rsid w:val="006038FF"/>
    <w:rsid w:val="00603A54"/>
    <w:rsid w:val="00604897"/>
    <w:rsid w:val="0060586C"/>
    <w:rsid w:val="006067F5"/>
    <w:rsid w:val="00606917"/>
    <w:rsid w:val="00606AE0"/>
    <w:rsid w:val="00610639"/>
    <w:rsid w:val="00612ED5"/>
    <w:rsid w:val="006143B8"/>
    <w:rsid w:val="006149FF"/>
    <w:rsid w:val="0062551C"/>
    <w:rsid w:val="00625C9F"/>
    <w:rsid w:val="006267B8"/>
    <w:rsid w:val="00630561"/>
    <w:rsid w:val="0063339D"/>
    <w:rsid w:val="00634583"/>
    <w:rsid w:val="006351C5"/>
    <w:rsid w:val="006364DA"/>
    <w:rsid w:val="006401F0"/>
    <w:rsid w:val="00640C5D"/>
    <w:rsid w:val="006424D4"/>
    <w:rsid w:val="00643D3F"/>
    <w:rsid w:val="00644A89"/>
    <w:rsid w:val="006477B2"/>
    <w:rsid w:val="00650563"/>
    <w:rsid w:val="0065082E"/>
    <w:rsid w:val="00652C52"/>
    <w:rsid w:val="00654273"/>
    <w:rsid w:val="00662C0F"/>
    <w:rsid w:val="006631CA"/>
    <w:rsid w:val="00664724"/>
    <w:rsid w:val="00665DFE"/>
    <w:rsid w:val="00667818"/>
    <w:rsid w:val="006739E6"/>
    <w:rsid w:val="006749BC"/>
    <w:rsid w:val="00676179"/>
    <w:rsid w:val="0068155C"/>
    <w:rsid w:val="006828FA"/>
    <w:rsid w:val="0068337D"/>
    <w:rsid w:val="00683DCD"/>
    <w:rsid w:val="0068418A"/>
    <w:rsid w:val="00687385"/>
    <w:rsid w:val="00687650"/>
    <w:rsid w:val="0069260A"/>
    <w:rsid w:val="006944A3"/>
    <w:rsid w:val="00696EFC"/>
    <w:rsid w:val="006A0188"/>
    <w:rsid w:val="006A2D21"/>
    <w:rsid w:val="006A2F1B"/>
    <w:rsid w:val="006A3E62"/>
    <w:rsid w:val="006A49BC"/>
    <w:rsid w:val="006A585F"/>
    <w:rsid w:val="006A6D08"/>
    <w:rsid w:val="006B02E1"/>
    <w:rsid w:val="006B08C1"/>
    <w:rsid w:val="006B0BF9"/>
    <w:rsid w:val="006B1C64"/>
    <w:rsid w:val="006B22D6"/>
    <w:rsid w:val="006B2773"/>
    <w:rsid w:val="006B297B"/>
    <w:rsid w:val="006B370A"/>
    <w:rsid w:val="006C0A0C"/>
    <w:rsid w:val="006C17E4"/>
    <w:rsid w:val="006C2030"/>
    <w:rsid w:val="006C23DC"/>
    <w:rsid w:val="006C37FB"/>
    <w:rsid w:val="006C4F92"/>
    <w:rsid w:val="006C544F"/>
    <w:rsid w:val="006C6A50"/>
    <w:rsid w:val="006C704E"/>
    <w:rsid w:val="006D1624"/>
    <w:rsid w:val="006D1B09"/>
    <w:rsid w:val="006D4BCA"/>
    <w:rsid w:val="006E2FA2"/>
    <w:rsid w:val="006E3BCA"/>
    <w:rsid w:val="006E41F0"/>
    <w:rsid w:val="006F134A"/>
    <w:rsid w:val="006F161B"/>
    <w:rsid w:val="006F1A48"/>
    <w:rsid w:val="006F2BD5"/>
    <w:rsid w:val="006F35F2"/>
    <w:rsid w:val="006F3CB0"/>
    <w:rsid w:val="006F52B6"/>
    <w:rsid w:val="006F5960"/>
    <w:rsid w:val="00702452"/>
    <w:rsid w:val="007025C3"/>
    <w:rsid w:val="00704717"/>
    <w:rsid w:val="007110E7"/>
    <w:rsid w:val="007111FE"/>
    <w:rsid w:val="007117A8"/>
    <w:rsid w:val="00713204"/>
    <w:rsid w:val="007158ED"/>
    <w:rsid w:val="00715FB6"/>
    <w:rsid w:val="007179F7"/>
    <w:rsid w:val="00721842"/>
    <w:rsid w:val="00722A5F"/>
    <w:rsid w:val="00723716"/>
    <w:rsid w:val="00724E02"/>
    <w:rsid w:val="00724EB8"/>
    <w:rsid w:val="00731C4E"/>
    <w:rsid w:val="007349B2"/>
    <w:rsid w:val="0073569C"/>
    <w:rsid w:val="0073600A"/>
    <w:rsid w:val="00740912"/>
    <w:rsid w:val="00740A27"/>
    <w:rsid w:val="00741BA6"/>
    <w:rsid w:val="007425D3"/>
    <w:rsid w:val="00743494"/>
    <w:rsid w:val="007443F6"/>
    <w:rsid w:val="007446BC"/>
    <w:rsid w:val="007468BA"/>
    <w:rsid w:val="007476A6"/>
    <w:rsid w:val="007513AD"/>
    <w:rsid w:val="00751FBD"/>
    <w:rsid w:val="00752701"/>
    <w:rsid w:val="00753EB8"/>
    <w:rsid w:val="0075763B"/>
    <w:rsid w:val="007600C1"/>
    <w:rsid w:val="00763742"/>
    <w:rsid w:val="007642DA"/>
    <w:rsid w:val="00764A2B"/>
    <w:rsid w:val="00765FD6"/>
    <w:rsid w:val="007706CA"/>
    <w:rsid w:val="00770CAB"/>
    <w:rsid w:val="00771B91"/>
    <w:rsid w:val="0077239C"/>
    <w:rsid w:val="00772CCE"/>
    <w:rsid w:val="00773AE8"/>
    <w:rsid w:val="00774F9E"/>
    <w:rsid w:val="007779B6"/>
    <w:rsid w:val="00780225"/>
    <w:rsid w:val="00781A66"/>
    <w:rsid w:val="00784498"/>
    <w:rsid w:val="00786D57"/>
    <w:rsid w:val="007974EC"/>
    <w:rsid w:val="007A00D5"/>
    <w:rsid w:val="007A0477"/>
    <w:rsid w:val="007A0D72"/>
    <w:rsid w:val="007A2F4C"/>
    <w:rsid w:val="007A3A9C"/>
    <w:rsid w:val="007A40F3"/>
    <w:rsid w:val="007A5635"/>
    <w:rsid w:val="007A584A"/>
    <w:rsid w:val="007A5D56"/>
    <w:rsid w:val="007A643C"/>
    <w:rsid w:val="007A7D09"/>
    <w:rsid w:val="007B047E"/>
    <w:rsid w:val="007B05D0"/>
    <w:rsid w:val="007B1C0E"/>
    <w:rsid w:val="007B20AE"/>
    <w:rsid w:val="007B3B26"/>
    <w:rsid w:val="007B53F2"/>
    <w:rsid w:val="007B5966"/>
    <w:rsid w:val="007C0952"/>
    <w:rsid w:val="007C0DD3"/>
    <w:rsid w:val="007C19A3"/>
    <w:rsid w:val="007C207C"/>
    <w:rsid w:val="007C26FE"/>
    <w:rsid w:val="007C2CAC"/>
    <w:rsid w:val="007C528B"/>
    <w:rsid w:val="007D2509"/>
    <w:rsid w:val="007D42EE"/>
    <w:rsid w:val="007D4C6B"/>
    <w:rsid w:val="007D602D"/>
    <w:rsid w:val="007D6B97"/>
    <w:rsid w:val="007D7B7B"/>
    <w:rsid w:val="007D7BAA"/>
    <w:rsid w:val="007E3367"/>
    <w:rsid w:val="007E3CA3"/>
    <w:rsid w:val="007E5810"/>
    <w:rsid w:val="007E609C"/>
    <w:rsid w:val="007E60E0"/>
    <w:rsid w:val="007F1298"/>
    <w:rsid w:val="007F369D"/>
    <w:rsid w:val="007F3E40"/>
    <w:rsid w:val="007F4362"/>
    <w:rsid w:val="007F6905"/>
    <w:rsid w:val="007F7516"/>
    <w:rsid w:val="007F7583"/>
    <w:rsid w:val="007F78F8"/>
    <w:rsid w:val="008045FD"/>
    <w:rsid w:val="00807808"/>
    <w:rsid w:val="008113FE"/>
    <w:rsid w:val="00811756"/>
    <w:rsid w:val="0081363D"/>
    <w:rsid w:val="00813734"/>
    <w:rsid w:val="008162C3"/>
    <w:rsid w:val="00816543"/>
    <w:rsid w:val="00816923"/>
    <w:rsid w:val="00821E08"/>
    <w:rsid w:val="008256B2"/>
    <w:rsid w:val="00825C98"/>
    <w:rsid w:val="0082615D"/>
    <w:rsid w:val="008306E9"/>
    <w:rsid w:val="00830A56"/>
    <w:rsid w:val="00830AA1"/>
    <w:rsid w:val="00830C44"/>
    <w:rsid w:val="00830FD0"/>
    <w:rsid w:val="00831328"/>
    <w:rsid w:val="00832F9C"/>
    <w:rsid w:val="008339A1"/>
    <w:rsid w:val="00833D12"/>
    <w:rsid w:val="00840851"/>
    <w:rsid w:val="00840894"/>
    <w:rsid w:val="008409C2"/>
    <w:rsid w:val="008429AD"/>
    <w:rsid w:val="00843DF5"/>
    <w:rsid w:val="008446F0"/>
    <w:rsid w:val="00846CCB"/>
    <w:rsid w:val="0084755D"/>
    <w:rsid w:val="00853C6E"/>
    <w:rsid w:val="008545B3"/>
    <w:rsid w:val="0085544A"/>
    <w:rsid w:val="00857EA6"/>
    <w:rsid w:val="0086081D"/>
    <w:rsid w:val="00865480"/>
    <w:rsid w:val="00865AB1"/>
    <w:rsid w:val="0086644F"/>
    <w:rsid w:val="00867ACE"/>
    <w:rsid w:val="008708AF"/>
    <w:rsid w:val="00870974"/>
    <w:rsid w:val="008709B6"/>
    <w:rsid w:val="00872359"/>
    <w:rsid w:val="00872ABE"/>
    <w:rsid w:val="00874A5E"/>
    <w:rsid w:val="008751FB"/>
    <w:rsid w:val="008801B0"/>
    <w:rsid w:val="0088066B"/>
    <w:rsid w:val="00884929"/>
    <w:rsid w:val="00886381"/>
    <w:rsid w:val="00886F1C"/>
    <w:rsid w:val="00887789"/>
    <w:rsid w:val="00892F74"/>
    <w:rsid w:val="00894CC8"/>
    <w:rsid w:val="0089515F"/>
    <w:rsid w:val="00895EC8"/>
    <w:rsid w:val="008A1778"/>
    <w:rsid w:val="008A1C05"/>
    <w:rsid w:val="008A2430"/>
    <w:rsid w:val="008A419F"/>
    <w:rsid w:val="008A4403"/>
    <w:rsid w:val="008A5A8F"/>
    <w:rsid w:val="008A6D2E"/>
    <w:rsid w:val="008A6F75"/>
    <w:rsid w:val="008A7DA9"/>
    <w:rsid w:val="008B18F5"/>
    <w:rsid w:val="008B3331"/>
    <w:rsid w:val="008B495D"/>
    <w:rsid w:val="008C0548"/>
    <w:rsid w:val="008C0582"/>
    <w:rsid w:val="008C103F"/>
    <w:rsid w:val="008C1BB0"/>
    <w:rsid w:val="008C1E0A"/>
    <w:rsid w:val="008C602D"/>
    <w:rsid w:val="008C64AF"/>
    <w:rsid w:val="008C69F6"/>
    <w:rsid w:val="008D18BE"/>
    <w:rsid w:val="008D32B4"/>
    <w:rsid w:val="008D3954"/>
    <w:rsid w:val="008D523D"/>
    <w:rsid w:val="008D5D1C"/>
    <w:rsid w:val="008D5FA0"/>
    <w:rsid w:val="008D6055"/>
    <w:rsid w:val="008D60F1"/>
    <w:rsid w:val="008D724E"/>
    <w:rsid w:val="008E38FA"/>
    <w:rsid w:val="008E4392"/>
    <w:rsid w:val="008E43D4"/>
    <w:rsid w:val="008F09E3"/>
    <w:rsid w:val="008F2CC1"/>
    <w:rsid w:val="008F78F2"/>
    <w:rsid w:val="008F7AC6"/>
    <w:rsid w:val="00904335"/>
    <w:rsid w:val="009048F5"/>
    <w:rsid w:val="009053E4"/>
    <w:rsid w:val="00910A6C"/>
    <w:rsid w:val="00912BBE"/>
    <w:rsid w:val="0091463F"/>
    <w:rsid w:val="009146B6"/>
    <w:rsid w:val="00915015"/>
    <w:rsid w:val="0091628B"/>
    <w:rsid w:val="009169AF"/>
    <w:rsid w:val="009173E2"/>
    <w:rsid w:val="0091785F"/>
    <w:rsid w:val="00921337"/>
    <w:rsid w:val="009239F4"/>
    <w:rsid w:val="00923B6B"/>
    <w:rsid w:val="0092605E"/>
    <w:rsid w:val="00927571"/>
    <w:rsid w:val="00927A98"/>
    <w:rsid w:val="00927DBD"/>
    <w:rsid w:val="009303E5"/>
    <w:rsid w:val="00930659"/>
    <w:rsid w:val="00931A9C"/>
    <w:rsid w:val="00931D60"/>
    <w:rsid w:val="00932180"/>
    <w:rsid w:val="00932873"/>
    <w:rsid w:val="00932EF3"/>
    <w:rsid w:val="00937C63"/>
    <w:rsid w:val="00941283"/>
    <w:rsid w:val="00941CF4"/>
    <w:rsid w:val="00943BF2"/>
    <w:rsid w:val="009468EB"/>
    <w:rsid w:val="0095298D"/>
    <w:rsid w:val="00954900"/>
    <w:rsid w:val="00956792"/>
    <w:rsid w:val="009606E1"/>
    <w:rsid w:val="00960C62"/>
    <w:rsid w:val="00961F10"/>
    <w:rsid w:val="00962278"/>
    <w:rsid w:val="0096372B"/>
    <w:rsid w:val="00963D5E"/>
    <w:rsid w:val="0096621E"/>
    <w:rsid w:val="00970A3D"/>
    <w:rsid w:val="00972222"/>
    <w:rsid w:val="009725E0"/>
    <w:rsid w:val="00973042"/>
    <w:rsid w:val="009740D2"/>
    <w:rsid w:val="00974BD9"/>
    <w:rsid w:val="00975DD3"/>
    <w:rsid w:val="00976A56"/>
    <w:rsid w:val="00981883"/>
    <w:rsid w:val="00982244"/>
    <w:rsid w:val="0098282B"/>
    <w:rsid w:val="0098688A"/>
    <w:rsid w:val="0099338C"/>
    <w:rsid w:val="00996EA7"/>
    <w:rsid w:val="009A0728"/>
    <w:rsid w:val="009A0A71"/>
    <w:rsid w:val="009A28F6"/>
    <w:rsid w:val="009A34DE"/>
    <w:rsid w:val="009A417A"/>
    <w:rsid w:val="009A670F"/>
    <w:rsid w:val="009A6B39"/>
    <w:rsid w:val="009A6EC6"/>
    <w:rsid w:val="009B1EFD"/>
    <w:rsid w:val="009B29E1"/>
    <w:rsid w:val="009B3722"/>
    <w:rsid w:val="009B7E16"/>
    <w:rsid w:val="009C2D6B"/>
    <w:rsid w:val="009C47F3"/>
    <w:rsid w:val="009D0E49"/>
    <w:rsid w:val="009D18DA"/>
    <w:rsid w:val="009D1984"/>
    <w:rsid w:val="009D1D29"/>
    <w:rsid w:val="009D3B08"/>
    <w:rsid w:val="009D52E6"/>
    <w:rsid w:val="009D58AF"/>
    <w:rsid w:val="009D5A11"/>
    <w:rsid w:val="009E014D"/>
    <w:rsid w:val="009E0E0F"/>
    <w:rsid w:val="009E18CE"/>
    <w:rsid w:val="009E26B9"/>
    <w:rsid w:val="009E30AE"/>
    <w:rsid w:val="009E348F"/>
    <w:rsid w:val="009E3A7F"/>
    <w:rsid w:val="009E5B94"/>
    <w:rsid w:val="009E7417"/>
    <w:rsid w:val="009E7584"/>
    <w:rsid w:val="009F04A6"/>
    <w:rsid w:val="009F2031"/>
    <w:rsid w:val="009F3DF6"/>
    <w:rsid w:val="009F4499"/>
    <w:rsid w:val="009F5F43"/>
    <w:rsid w:val="00A05960"/>
    <w:rsid w:val="00A05E6D"/>
    <w:rsid w:val="00A0635D"/>
    <w:rsid w:val="00A10FF8"/>
    <w:rsid w:val="00A12CED"/>
    <w:rsid w:val="00A13384"/>
    <w:rsid w:val="00A14459"/>
    <w:rsid w:val="00A144AB"/>
    <w:rsid w:val="00A16463"/>
    <w:rsid w:val="00A17356"/>
    <w:rsid w:val="00A174B9"/>
    <w:rsid w:val="00A21166"/>
    <w:rsid w:val="00A21470"/>
    <w:rsid w:val="00A21E0D"/>
    <w:rsid w:val="00A225B5"/>
    <w:rsid w:val="00A23B2B"/>
    <w:rsid w:val="00A26953"/>
    <w:rsid w:val="00A30B64"/>
    <w:rsid w:val="00A31776"/>
    <w:rsid w:val="00A3181B"/>
    <w:rsid w:val="00A3237D"/>
    <w:rsid w:val="00A32B50"/>
    <w:rsid w:val="00A32F42"/>
    <w:rsid w:val="00A336E2"/>
    <w:rsid w:val="00A36441"/>
    <w:rsid w:val="00A4010F"/>
    <w:rsid w:val="00A40367"/>
    <w:rsid w:val="00A429C3"/>
    <w:rsid w:val="00A42E7A"/>
    <w:rsid w:val="00A4379E"/>
    <w:rsid w:val="00A44AB8"/>
    <w:rsid w:val="00A4758A"/>
    <w:rsid w:val="00A506CF"/>
    <w:rsid w:val="00A51323"/>
    <w:rsid w:val="00A52C11"/>
    <w:rsid w:val="00A53154"/>
    <w:rsid w:val="00A53C10"/>
    <w:rsid w:val="00A54906"/>
    <w:rsid w:val="00A54B83"/>
    <w:rsid w:val="00A561D5"/>
    <w:rsid w:val="00A56EC7"/>
    <w:rsid w:val="00A603C4"/>
    <w:rsid w:val="00A61ACF"/>
    <w:rsid w:val="00A62033"/>
    <w:rsid w:val="00A62A9C"/>
    <w:rsid w:val="00A64140"/>
    <w:rsid w:val="00A667CD"/>
    <w:rsid w:val="00A701B4"/>
    <w:rsid w:val="00A718D9"/>
    <w:rsid w:val="00A759E2"/>
    <w:rsid w:val="00A801D4"/>
    <w:rsid w:val="00A837E8"/>
    <w:rsid w:val="00A84A20"/>
    <w:rsid w:val="00A860A9"/>
    <w:rsid w:val="00A91720"/>
    <w:rsid w:val="00A92CB8"/>
    <w:rsid w:val="00A96126"/>
    <w:rsid w:val="00AA1F13"/>
    <w:rsid w:val="00AA43ED"/>
    <w:rsid w:val="00AA6226"/>
    <w:rsid w:val="00AA6A3D"/>
    <w:rsid w:val="00AA780E"/>
    <w:rsid w:val="00AB476D"/>
    <w:rsid w:val="00AB4EE8"/>
    <w:rsid w:val="00AB6B3C"/>
    <w:rsid w:val="00AB7226"/>
    <w:rsid w:val="00AC0DB4"/>
    <w:rsid w:val="00AC139E"/>
    <w:rsid w:val="00AC2C5F"/>
    <w:rsid w:val="00AC72F8"/>
    <w:rsid w:val="00AD04AC"/>
    <w:rsid w:val="00AD0804"/>
    <w:rsid w:val="00AD2121"/>
    <w:rsid w:val="00AD5A5C"/>
    <w:rsid w:val="00AE0F3F"/>
    <w:rsid w:val="00AE1307"/>
    <w:rsid w:val="00AE4077"/>
    <w:rsid w:val="00AE6C79"/>
    <w:rsid w:val="00AE76FA"/>
    <w:rsid w:val="00AF01A7"/>
    <w:rsid w:val="00AF33D4"/>
    <w:rsid w:val="00AF3D3B"/>
    <w:rsid w:val="00AF514B"/>
    <w:rsid w:val="00AF786C"/>
    <w:rsid w:val="00B01346"/>
    <w:rsid w:val="00B022FA"/>
    <w:rsid w:val="00B02A1C"/>
    <w:rsid w:val="00B04D20"/>
    <w:rsid w:val="00B05C3C"/>
    <w:rsid w:val="00B062F4"/>
    <w:rsid w:val="00B07507"/>
    <w:rsid w:val="00B10510"/>
    <w:rsid w:val="00B107E6"/>
    <w:rsid w:val="00B11D91"/>
    <w:rsid w:val="00B12A11"/>
    <w:rsid w:val="00B168E4"/>
    <w:rsid w:val="00B16B48"/>
    <w:rsid w:val="00B1736E"/>
    <w:rsid w:val="00B17AC8"/>
    <w:rsid w:val="00B20580"/>
    <w:rsid w:val="00B214C8"/>
    <w:rsid w:val="00B22001"/>
    <w:rsid w:val="00B265CA"/>
    <w:rsid w:val="00B26820"/>
    <w:rsid w:val="00B31ACC"/>
    <w:rsid w:val="00B324AD"/>
    <w:rsid w:val="00B32D27"/>
    <w:rsid w:val="00B35AB1"/>
    <w:rsid w:val="00B37FE3"/>
    <w:rsid w:val="00B4137D"/>
    <w:rsid w:val="00B421F8"/>
    <w:rsid w:val="00B42E10"/>
    <w:rsid w:val="00B435E4"/>
    <w:rsid w:val="00B45338"/>
    <w:rsid w:val="00B45A1D"/>
    <w:rsid w:val="00B46257"/>
    <w:rsid w:val="00B47FA8"/>
    <w:rsid w:val="00B501D1"/>
    <w:rsid w:val="00B525C3"/>
    <w:rsid w:val="00B54B9D"/>
    <w:rsid w:val="00B60CB8"/>
    <w:rsid w:val="00B63F11"/>
    <w:rsid w:val="00B650FA"/>
    <w:rsid w:val="00B65D56"/>
    <w:rsid w:val="00B66177"/>
    <w:rsid w:val="00B66DE6"/>
    <w:rsid w:val="00B70DDE"/>
    <w:rsid w:val="00B71883"/>
    <w:rsid w:val="00B7219E"/>
    <w:rsid w:val="00B752C4"/>
    <w:rsid w:val="00B77371"/>
    <w:rsid w:val="00B81212"/>
    <w:rsid w:val="00B81ACA"/>
    <w:rsid w:val="00B81B84"/>
    <w:rsid w:val="00B82F55"/>
    <w:rsid w:val="00B8373E"/>
    <w:rsid w:val="00B83E33"/>
    <w:rsid w:val="00B84D1A"/>
    <w:rsid w:val="00B91796"/>
    <w:rsid w:val="00B9294A"/>
    <w:rsid w:val="00B929AB"/>
    <w:rsid w:val="00B93166"/>
    <w:rsid w:val="00B94EE7"/>
    <w:rsid w:val="00BA0F02"/>
    <w:rsid w:val="00BA25FE"/>
    <w:rsid w:val="00BA32F2"/>
    <w:rsid w:val="00BB198E"/>
    <w:rsid w:val="00BB1CAD"/>
    <w:rsid w:val="00BB570A"/>
    <w:rsid w:val="00BB5BD3"/>
    <w:rsid w:val="00BB70F9"/>
    <w:rsid w:val="00BB7243"/>
    <w:rsid w:val="00BB7A1F"/>
    <w:rsid w:val="00BC0699"/>
    <w:rsid w:val="00BC1C02"/>
    <w:rsid w:val="00BC2D90"/>
    <w:rsid w:val="00BC40FE"/>
    <w:rsid w:val="00BC5AE1"/>
    <w:rsid w:val="00BC5E52"/>
    <w:rsid w:val="00BC625E"/>
    <w:rsid w:val="00BD041A"/>
    <w:rsid w:val="00BD2292"/>
    <w:rsid w:val="00BD3AE0"/>
    <w:rsid w:val="00BD42B7"/>
    <w:rsid w:val="00BD67E9"/>
    <w:rsid w:val="00BD7C24"/>
    <w:rsid w:val="00BE1982"/>
    <w:rsid w:val="00BE2165"/>
    <w:rsid w:val="00BE2488"/>
    <w:rsid w:val="00BE3C3E"/>
    <w:rsid w:val="00BE4299"/>
    <w:rsid w:val="00BE4CCB"/>
    <w:rsid w:val="00BE6746"/>
    <w:rsid w:val="00BE7C27"/>
    <w:rsid w:val="00BF06DC"/>
    <w:rsid w:val="00BF1FDA"/>
    <w:rsid w:val="00BF4BAE"/>
    <w:rsid w:val="00BF6CEE"/>
    <w:rsid w:val="00C00E2E"/>
    <w:rsid w:val="00C02114"/>
    <w:rsid w:val="00C057B3"/>
    <w:rsid w:val="00C05A37"/>
    <w:rsid w:val="00C0605F"/>
    <w:rsid w:val="00C10337"/>
    <w:rsid w:val="00C10E8E"/>
    <w:rsid w:val="00C10FD9"/>
    <w:rsid w:val="00C117B4"/>
    <w:rsid w:val="00C11A46"/>
    <w:rsid w:val="00C129C8"/>
    <w:rsid w:val="00C13554"/>
    <w:rsid w:val="00C13FC2"/>
    <w:rsid w:val="00C14A38"/>
    <w:rsid w:val="00C23A76"/>
    <w:rsid w:val="00C23FCE"/>
    <w:rsid w:val="00C24A34"/>
    <w:rsid w:val="00C259CC"/>
    <w:rsid w:val="00C264D8"/>
    <w:rsid w:val="00C30D72"/>
    <w:rsid w:val="00C324BB"/>
    <w:rsid w:val="00C34E44"/>
    <w:rsid w:val="00C36869"/>
    <w:rsid w:val="00C3711A"/>
    <w:rsid w:val="00C37E8F"/>
    <w:rsid w:val="00C43167"/>
    <w:rsid w:val="00C45B6B"/>
    <w:rsid w:val="00C46FEE"/>
    <w:rsid w:val="00C509D3"/>
    <w:rsid w:val="00C5356B"/>
    <w:rsid w:val="00C54253"/>
    <w:rsid w:val="00C56FB7"/>
    <w:rsid w:val="00C56FFE"/>
    <w:rsid w:val="00C6031C"/>
    <w:rsid w:val="00C64A07"/>
    <w:rsid w:val="00C65ECC"/>
    <w:rsid w:val="00C675A1"/>
    <w:rsid w:val="00C67A59"/>
    <w:rsid w:val="00C72DB2"/>
    <w:rsid w:val="00C72DEF"/>
    <w:rsid w:val="00C75142"/>
    <w:rsid w:val="00C7539F"/>
    <w:rsid w:val="00C75865"/>
    <w:rsid w:val="00C77736"/>
    <w:rsid w:val="00C811E5"/>
    <w:rsid w:val="00C817A8"/>
    <w:rsid w:val="00C84C96"/>
    <w:rsid w:val="00C8510D"/>
    <w:rsid w:val="00C851D1"/>
    <w:rsid w:val="00C90610"/>
    <w:rsid w:val="00C91403"/>
    <w:rsid w:val="00C918C7"/>
    <w:rsid w:val="00C91C0E"/>
    <w:rsid w:val="00C92B60"/>
    <w:rsid w:val="00C9521C"/>
    <w:rsid w:val="00C96F92"/>
    <w:rsid w:val="00C9744D"/>
    <w:rsid w:val="00C97650"/>
    <w:rsid w:val="00C97940"/>
    <w:rsid w:val="00CA0AF3"/>
    <w:rsid w:val="00CA1382"/>
    <w:rsid w:val="00CA21DB"/>
    <w:rsid w:val="00CA2647"/>
    <w:rsid w:val="00CA3144"/>
    <w:rsid w:val="00CA37E8"/>
    <w:rsid w:val="00CA4039"/>
    <w:rsid w:val="00CA5877"/>
    <w:rsid w:val="00CC1268"/>
    <w:rsid w:val="00CC1D88"/>
    <w:rsid w:val="00CC2F0A"/>
    <w:rsid w:val="00CC606B"/>
    <w:rsid w:val="00CC6210"/>
    <w:rsid w:val="00CC639C"/>
    <w:rsid w:val="00CD21BF"/>
    <w:rsid w:val="00CD2245"/>
    <w:rsid w:val="00CD2494"/>
    <w:rsid w:val="00CD39F8"/>
    <w:rsid w:val="00CD53B1"/>
    <w:rsid w:val="00CD7EA4"/>
    <w:rsid w:val="00CE1119"/>
    <w:rsid w:val="00CE3C9B"/>
    <w:rsid w:val="00CF2312"/>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7D8A"/>
    <w:rsid w:val="00D213F9"/>
    <w:rsid w:val="00D3008D"/>
    <w:rsid w:val="00D30FC2"/>
    <w:rsid w:val="00D3288A"/>
    <w:rsid w:val="00D33EAB"/>
    <w:rsid w:val="00D35040"/>
    <w:rsid w:val="00D36611"/>
    <w:rsid w:val="00D36E5F"/>
    <w:rsid w:val="00D40094"/>
    <w:rsid w:val="00D41298"/>
    <w:rsid w:val="00D41E71"/>
    <w:rsid w:val="00D43BFB"/>
    <w:rsid w:val="00D4609B"/>
    <w:rsid w:val="00D46957"/>
    <w:rsid w:val="00D46BCA"/>
    <w:rsid w:val="00D470CF"/>
    <w:rsid w:val="00D513CB"/>
    <w:rsid w:val="00D52550"/>
    <w:rsid w:val="00D54160"/>
    <w:rsid w:val="00D54BE2"/>
    <w:rsid w:val="00D55143"/>
    <w:rsid w:val="00D563D6"/>
    <w:rsid w:val="00D56AEC"/>
    <w:rsid w:val="00D56BAD"/>
    <w:rsid w:val="00D60674"/>
    <w:rsid w:val="00D610A1"/>
    <w:rsid w:val="00D61722"/>
    <w:rsid w:val="00D62EBE"/>
    <w:rsid w:val="00D630BE"/>
    <w:rsid w:val="00D63824"/>
    <w:rsid w:val="00D7101C"/>
    <w:rsid w:val="00D71243"/>
    <w:rsid w:val="00D716D3"/>
    <w:rsid w:val="00D72316"/>
    <w:rsid w:val="00D72B02"/>
    <w:rsid w:val="00D74011"/>
    <w:rsid w:val="00D758CD"/>
    <w:rsid w:val="00D765B9"/>
    <w:rsid w:val="00D7711E"/>
    <w:rsid w:val="00D775B8"/>
    <w:rsid w:val="00D77C28"/>
    <w:rsid w:val="00D77E31"/>
    <w:rsid w:val="00D77E5D"/>
    <w:rsid w:val="00D83DD9"/>
    <w:rsid w:val="00D8458F"/>
    <w:rsid w:val="00D86A74"/>
    <w:rsid w:val="00D86C71"/>
    <w:rsid w:val="00D87958"/>
    <w:rsid w:val="00D91B7C"/>
    <w:rsid w:val="00D91FF9"/>
    <w:rsid w:val="00D95C2E"/>
    <w:rsid w:val="00D968CA"/>
    <w:rsid w:val="00D96CA4"/>
    <w:rsid w:val="00D97EBB"/>
    <w:rsid w:val="00DA0555"/>
    <w:rsid w:val="00DA302B"/>
    <w:rsid w:val="00DA40AD"/>
    <w:rsid w:val="00DA4C5E"/>
    <w:rsid w:val="00DA4F93"/>
    <w:rsid w:val="00DB006B"/>
    <w:rsid w:val="00DB064D"/>
    <w:rsid w:val="00DB3B2B"/>
    <w:rsid w:val="00DB5C0B"/>
    <w:rsid w:val="00DC1271"/>
    <w:rsid w:val="00DC50B8"/>
    <w:rsid w:val="00DC6707"/>
    <w:rsid w:val="00DC6755"/>
    <w:rsid w:val="00DC7726"/>
    <w:rsid w:val="00DD0339"/>
    <w:rsid w:val="00DD0DD8"/>
    <w:rsid w:val="00DD2498"/>
    <w:rsid w:val="00DD336F"/>
    <w:rsid w:val="00DD5F52"/>
    <w:rsid w:val="00DD70AD"/>
    <w:rsid w:val="00DE50AD"/>
    <w:rsid w:val="00DE6192"/>
    <w:rsid w:val="00DE726B"/>
    <w:rsid w:val="00DF21CF"/>
    <w:rsid w:val="00DF28A1"/>
    <w:rsid w:val="00DF29A8"/>
    <w:rsid w:val="00DF5FA9"/>
    <w:rsid w:val="00DF77FA"/>
    <w:rsid w:val="00DF785E"/>
    <w:rsid w:val="00E00C7D"/>
    <w:rsid w:val="00E02894"/>
    <w:rsid w:val="00E02B0A"/>
    <w:rsid w:val="00E03722"/>
    <w:rsid w:val="00E0381A"/>
    <w:rsid w:val="00E03DCF"/>
    <w:rsid w:val="00E05648"/>
    <w:rsid w:val="00E05CE6"/>
    <w:rsid w:val="00E06EA3"/>
    <w:rsid w:val="00E12EF4"/>
    <w:rsid w:val="00E139E9"/>
    <w:rsid w:val="00E147C2"/>
    <w:rsid w:val="00E159FB"/>
    <w:rsid w:val="00E1622E"/>
    <w:rsid w:val="00E201EC"/>
    <w:rsid w:val="00E2090C"/>
    <w:rsid w:val="00E24C3B"/>
    <w:rsid w:val="00E24D44"/>
    <w:rsid w:val="00E2513B"/>
    <w:rsid w:val="00E32284"/>
    <w:rsid w:val="00E324BC"/>
    <w:rsid w:val="00E33758"/>
    <w:rsid w:val="00E370D8"/>
    <w:rsid w:val="00E410DA"/>
    <w:rsid w:val="00E426F8"/>
    <w:rsid w:val="00E43E0A"/>
    <w:rsid w:val="00E452D3"/>
    <w:rsid w:val="00E464D8"/>
    <w:rsid w:val="00E5196B"/>
    <w:rsid w:val="00E53AE4"/>
    <w:rsid w:val="00E54407"/>
    <w:rsid w:val="00E545BF"/>
    <w:rsid w:val="00E54780"/>
    <w:rsid w:val="00E572BF"/>
    <w:rsid w:val="00E5782B"/>
    <w:rsid w:val="00E61F08"/>
    <w:rsid w:val="00E62150"/>
    <w:rsid w:val="00E63664"/>
    <w:rsid w:val="00E63B27"/>
    <w:rsid w:val="00E64725"/>
    <w:rsid w:val="00E656C9"/>
    <w:rsid w:val="00E6598A"/>
    <w:rsid w:val="00E66A6A"/>
    <w:rsid w:val="00E717A2"/>
    <w:rsid w:val="00E71D22"/>
    <w:rsid w:val="00E7367B"/>
    <w:rsid w:val="00E761BA"/>
    <w:rsid w:val="00E81AC1"/>
    <w:rsid w:val="00E8368B"/>
    <w:rsid w:val="00E83B2D"/>
    <w:rsid w:val="00E83BF0"/>
    <w:rsid w:val="00E86501"/>
    <w:rsid w:val="00E86779"/>
    <w:rsid w:val="00E90318"/>
    <w:rsid w:val="00E9124F"/>
    <w:rsid w:val="00E913EB"/>
    <w:rsid w:val="00E9163A"/>
    <w:rsid w:val="00E91A3F"/>
    <w:rsid w:val="00E92DB9"/>
    <w:rsid w:val="00E94701"/>
    <w:rsid w:val="00E96481"/>
    <w:rsid w:val="00EA021A"/>
    <w:rsid w:val="00EA0635"/>
    <w:rsid w:val="00EA0BFB"/>
    <w:rsid w:val="00EA16C0"/>
    <w:rsid w:val="00EA74F3"/>
    <w:rsid w:val="00EB03E5"/>
    <w:rsid w:val="00EB0BE9"/>
    <w:rsid w:val="00EB0EA8"/>
    <w:rsid w:val="00EB1298"/>
    <w:rsid w:val="00EB1F53"/>
    <w:rsid w:val="00EB27F5"/>
    <w:rsid w:val="00EB479C"/>
    <w:rsid w:val="00EB78F6"/>
    <w:rsid w:val="00EC13FD"/>
    <w:rsid w:val="00EC1807"/>
    <w:rsid w:val="00EC6B0A"/>
    <w:rsid w:val="00EC70BF"/>
    <w:rsid w:val="00ED2892"/>
    <w:rsid w:val="00ED46A6"/>
    <w:rsid w:val="00ED7A49"/>
    <w:rsid w:val="00EE067C"/>
    <w:rsid w:val="00EE233F"/>
    <w:rsid w:val="00EE2354"/>
    <w:rsid w:val="00EE238C"/>
    <w:rsid w:val="00EE2628"/>
    <w:rsid w:val="00EE346C"/>
    <w:rsid w:val="00EE436E"/>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2051"/>
    <w:rsid w:val="00F0579E"/>
    <w:rsid w:val="00F065B6"/>
    <w:rsid w:val="00F06720"/>
    <w:rsid w:val="00F0793E"/>
    <w:rsid w:val="00F07DB7"/>
    <w:rsid w:val="00F1061B"/>
    <w:rsid w:val="00F10E8A"/>
    <w:rsid w:val="00F10FFD"/>
    <w:rsid w:val="00F110A2"/>
    <w:rsid w:val="00F128BB"/>
    <w:rsid w:val="00F2306D"/>
    <w:rsid w:val="00F242F3"/>
    <w:rsid w:val="00F2489A"/>
    <w:rsid w:val="00F24DF5"/>
    <w:rsid w:val="00F268FF"/>
    <w:rsid w:val="00F30B4B"/>
    <w:rsid w:val="00F30C0D"/>
    <w:rsid w:val="00F30EFD"/>
    <w:rsid w:val="00F31118"/>
    <w:rsid w:val="00F32630"/>
    <w:rsid w:val="00F32986"/>
    <w:rsid w:val="00F33981"/>
    <w:rsid w:val="00F42475"/>
    <w:rsid w:val="00F43CAF"/>
    <w:rsid w:val="00F4441A"/>
    <w:rsid w:val="00F44F61"/>
    <w:rsid w:val="00F46C19"/>
    <w:rsid w:val="00F47113"/>
    <w:rsid w:val="00F47184"/>
    <w:rsid w:val="00F51A3B"/>
    <w:rsid w:val="00F51F1A"/>
    <w:rsid w:val="00F52624"/>
    <w:rsid w:val="00F54033"/>
    <w:rsid w:val="00F54F20"/>
    <w:rsid w:val="00F55F81"/>
    <w:rsid w:val="00F564CD"/>
    <w:rsid w:val="00F61067"/>
    <w:rsid w:val="00F638FB"/>
    <w:rsid w:val="00F63FB3"/>
    <w:rsid w:val="00F645B5"/>
    <w:rsid w:val="00F6637F"/>
    <w:rsid w:val="00F6663F"/>
    <w:rsid w:val="00F66FA0"/>
    <w:rsid w:val="00F70B4F"/>
    <w:rsid w:val="00F70B71"/>
    <w:rsid w:val="00F75608"/>
    <w:rsid w:val="00F80E14"/>
    <w:rsid w:val="00F82037"/>
    <w:rsid w:val="00F82468"/>
    <w:rsid w:val="00F852F9"/>
    <w:rsid w:val="00F85352"/>
    <w:rsid w:val="00F85C8B"/>
    <w:rsid w:val="00F900D4"/>
    <w:rsid w:val="00F93BBD"/>
    <w:rsid w:val="00F94141"/>
    <w:rsid w:val="00F95497"/>
    <w:rsid w:val="00F96A86"/>
    <w:rsid w:val="00FA05EB"/>
    <w:rsid w:val="00FA43E0"/>
    <w:rsid w:val="00FA60F9"/>
    <w:rsid w:val="00FB076E"/>
    <w:rsid w:val="00FB0FE0"/>
    <w:rsid w:val="00FB226E"/>
    <w:rsid w:val="00FB2C99"/>
    <w:rsid w:val="00FB3060"/>
    <w:rsid w:val="00FB33FD"/>
    <w:rsid w:val="00FB44C2"/>
    <w:rsid w:val="00FB49C7"/>
    <w:rsid w:val="00FB5A8D"/>
    <w:rsid w:val="00FB64D1"/>
    <w:rsid w:val="00FB672E"/>
    <w:rsid w:val="00FC2766"/>
    <w:rsid w:val="00FC35B6"/>
    <w:rsid w:val="00FC4B33"/>
    <w:rsid w:val="00FC4FBC"/>
    <w:rsid w:val="00FC5981"/>
    <w:rsid w:val="00FC65C8"/>
    <w:rsid w:val="00FC7565"/>
    <w:rsid w:val="00FD0E00"/>
    <w:rsid w:val="00FD2635"/>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014C46"/>
  <w15:docId w15:val="{C6136D1E-C54F-43EB-96DC-2B106353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57"/>
    <w:pPr>
      <w:spacing w:after="0" w:line="240" w:lineRule="auto"/>
    </w:pPr>
  </w:style>
  <w:style w:type="paragraph" w:styleId="Titre1">
    <w:name w:val="heading 1"/>
    <w:basedOn w:val="Titre"/>
    <w:next w:val="Normal"/>
    <w:link w:val="Titre1Car"/>
    <w:qFormat/>
    <w:rsid w:val="005B5EB3"/>
    <w:pPr>
      <w:outlineLvl w:val="0"/>
    </w:pPr>
    <w:rPr>
      <w:rFonts w:cs="Arial"/>
      <w:bCs/>
      <w:color w:val="003D82"/>
      <w:szCs w:val="56"/>
    </w:rPr>
  </w:style>
  <w:style w:type="paragraph" w:styleId="Titre2">
    <w:name w:val="heading 2"/>
    <w:basedOn w:val="Titre1"/>
    <w:next w:val="Normal"/>
    <w:link w:val="Titre2Car"/>
    <w:uiPriority w:val="9"/>
    <w:unhideWhenUsed/>
    <w:qFormat/>
    <w:rsid w:val="005B5EB3"/>
    <w:pPr>
      <w:outlineLvl w:val="1"/>
    </w:pPr>
    <w:rPr>
      <w:sz w:val="48"/>
      <w:szCs w:val="48"/>
    </w:rPr>
  </w:style>
  <w:style w:type="paragraph" w:styleId="Titre3">
    <w:name w:val="heading 3"/>
    <w:basedOn w:val="Normal"/>
    <w:next w:val="Normal"/>
    <w:link w:val="Titre3Car"/>
    <w:uiPriority w:val="9"/>
    <w:unhideWhenUsed/>
    <w:qFormat/>
    <w:rsid w:val="00F31118"/>
    <w:pPr>
      <w:outlineLvl w:val="2"/>
    </w:pPr>
    <w:rPr>
      <w:b/>
      <w:color w:val="003D8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B5EB3"/>
    <w:rPr>
      <w:rFonts w:cs="Arial"/>
      <w:b/>
      <w:bCs/>
      <w:color w:val="003D82"/>
      <w:sz w:val="56"/>
      <w:szCs w:val="56"/>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Normal"/>
    <w:next w:val="Normal"/>
    <w:link w:val="TitreCar"/>
    <w:uiPriority w:val="10"/>
    <w:qFormat/>
    <w:rsid w:val="007117A8"/>
    <w:pPr>
      <w:spacing w:line="276" w:lineRule="auto"/>
      <w:jc w:val="center"/>
    </w:pPr>
    <w:rPr>
      <w:b/>
      <w:color w:val="FFFFFF" w:themeColor="background1"/>
      <w:sz w:val="56"/>
      <w:szCs w:val="48"/>
      <w:lang w:val="en-GB"/>
    </w:rPr>
  </w:style>
  <w:style w:type="character" w:customStyle="1" w:styleId="TitreCar">
    <w:name w:val="Titre Car"/>
    <w:basedOn w:val="Policepardfaut"/>
    <w:link w:val="Titre"/>
    <w:uiPriority w:val="10"/>
    <w:rsid w:val="007117A8"/>
    <w:rPr>
      <w:b/>
      <w:color w:val="FFFFFF" w:themeColor="background1"/>
      <w:sz w:val="56"/>
      <w:szCs w:val="48"/>
      <w:lang w:val="en-GB"/>
    </w:rPr>
  </w:style>
  <w:style w:type="character" w:customStyle="1" w:styleId="Titre2Car">
    <w:name w:val="Titre 2 Car"/>
    <w:basedOn w:val="Policepardfaut"/>
    <w:link w:val="Titre2"/>
    <w:uiPriority w:val="9"/>
    <w:rsid w:val="005B5EB3"/>
    <w:rPr>
      <w:rFonts w:cs="Arial"/>
      <w:b/>
      <w:bCs/>
      <w:color w:val="003D82"/>
      <w:sz w:val="48"/>
      <w:szCs w:val="48"/>
      <w:lang w:val="en-GB"/>
    </w:rPr>
  </w:style>
  <w:style w:type="paragraph" w:styleId="Sous-titre">
    <w:name w:val="Subtitle"/>
    <w:basedOn w:val="Titre"/>
    <w:next w:val="Normal"/>
    <w:link w:val="Sous-titreCar"/>
    <w:uiPriority w:val="11"/>
    <w:qFormat/>
    <w:rsid w:val="00C117B4"/>
    <w:pPr>
      <w:spacing w:line="360" w:lineRule="auto"/>
    </w:pPr>
    <w:rPr>
      <w:sz w:val="48"/>
    </w:rPr>
  </w:style>
  <w:style w:type="character" w:customStyle="1" w:styleId="Sous-titreCar">
    <w:name w:val="Sous-titre Car"/>
    <w:basedOn w:val="Policepardfaut"/>
    <w:link w:val="Sous-titre"/>
    <w:uiPriority w:val="11"/>
    <w:rsid w:val="00C117B4"/>
    <w:rPr>
      <w:b/>
      <w:color w:val="FFFFFF" w:themeColor="background1"/>
      <w:sz w:val="48"/>
      <w:szCs w:val="48"/>
      <w:lang w:val="en-GB"/>
    </w:rPr>
  </w:style>
  <w:style w:type="character" w:customStyle="1" w:styleId="Titre3Car">
    <w:name w:val="Titre 3 Car"/>
    <w:basedOn w:val="Policepardfaut"/>
    <w:link w:val="Titre3"/>
    <w:uiPriority w:val="9"/>
    <w:rsid w:val="00F31118"/>
    <w:rPr>
      <w:b/>
      <w:color w:val="003D82"/>
      <w:lang w:val="en-GB"/>
    </w:rPr>
  </w:style>
  <w:style w:type="paragraph" w:styleId="En-ttedetabledesmatires">
    <w:name w:val="TOC Heading"/>
    <w:basedOn w:val="Titre1"/>
    <w:next w:val="Normal"/>
    <w:uiPriority w:val="39"/>
    <w:unhideWhenUsed/>
    <w:qFormat/>
    <w:rsid w:val="00A31776"/>
    <w:pPr>
      <w:keepLines/>
      <w:spacing w:before="48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semiHidden/>
    <w:unhideWhenUsed/>
    <w:rsid w:val="002963F3"/>
    <w:rPr>
      <w:sz w:val="20"/>
      <w:szCs w:val="20"/>
    </w:rPr>
  </w:style>
  <w:style w:type="character" w:customStyle="1" w:styleId="CommentaireCar">
    <w:name w:val="Commentaire Car"/>
    <w:basedOn w:val="Policepardfaut"/>
    <w:link w:val="Commentaire"/>
    <w:uiPriority w:val="99"/>
    <w:semiHidden/>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Accentuationintense">
    <w:name w:val="Intense Emphasis"/>
    <w:basedOn w:val="Policepardfaut"/>
    <w:uiPriority w:val="21"/>
    <w:qFormat/>
    <w:rsid w:val="00E5196B"/>
    <w:rPr>
      <w:i/>
      <w:iCs/>
      <w:color w:val="4472C4" w:themeColor="accent1"/>
    </w:rPr>
  </w:style>
  <w:style w:type="character" w:styleId="Accentuationlgre">
    <w:name w:val="Subtle Emphasis"/>
    <w:uiPriority w:val="19"/>
    <w:qFormat/>
    <w:rsid w:val="005B5EB3"/>
    <w:rPr>
      <w:b/>
      <w:iCs/>
      <w:color w:val="003D82"/>
      <w:lang w:val="en-GB"/>
    </w:rPr>
  </w:style>
  <w:style w:type="character" w:styleId="Mentionnonrsolue">
    <w:name w:val="Unresolved Mention"/>
    <w:basedOn w:val="Policepardfaut"/>
    <w:uiPriority w:val="99"/>
    <w:semiHidden/>
    <w:unhideWhenUsed/>
    <w:rsid w:val="004A6A35"/>
    <w:rPr>
      <w:color w:val="605E5C"/>
      <w:shd w:val="clear" w:color="auto" w:fill="E1DFDD"/>
    </w:rPr>
  </w:style>
  <w:style w:type="character" w:styleId="Accentuation">
    <w:name w:val="Emphasis"/>
    <w:basedOn w:val="Policepardfaut"/>
    <w:uiPriority w:val="20"/>
    <w:qFormat/>
    <w:rsid w:val="000C08B4"/>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bu@euroblind.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lture.ec.europa.eu/creative-europe/media-strand/policy-support-cluste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uroblin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lture.ec.europa.eu/creative-europe/media-strand/audience-cluster" TargetMode="External"/><Relationship Id="rId5" Type="http://schemas.openxmlformats.org/officeDocument/2006/relationships/webSettings" Target="webSettings.xml"/><Relationship Id="rId15" Type="http://schemas.openxmlformats.org/officeDocument/2006/relationships/hyperlink" Target="mailto:ebu@euroblind.org" TargetMode="External"/><Relationship Id="rId10" Type="http://schemas.openxmlformats.org/officeDocument/2006/relationships/hyperlink" Target="https://www.euroblind.org/sites/default/files/press_release_on_first_creative_europe_2021-27_calls_for_proposals_june202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uroblind.org/sites/default/files/documents/ebu_position_paper_on_media_funding_sept2020_final.pdf" TargetMode="External"/><Relationship Id="rId14" Type="http://schemas.openxmlformats.org/officeDocument/2006/relationships/hyperlink" Target="http://www.euroblin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EBU%20Press%20release%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42CA2-9974-44BE-87F6-767452A8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EBU Press release - Draft template.dotx</Template>
  <TotalTime>341</TotalTime>
  <Pages>5</Pages>
  <Words>1351</Words>
  <Characters>7435</Characters>
  <Application>Microsoft Office Word</Application>
  <DocSecurity>0</DocSecurity>
  <Lines>61</Lines>
  <Paragraphs>17</Paragraphs>
  <ScaleCrop>false</ScaleCrop>
  <HeadingPairs>
    <vt:vector size="10" baseType="variant">
      <vt:variant>
        <vt:lpstr>Titre</vt:lpstr>
      </vt:variant>
      <vt:variant>
        <vt:i4>1</vt:i4>
      </vt:variant>
      <vt:variant>
        <vt:lpstr>Titres</vt:lpstr>
      </vt:variant>
      <vt:variant>
        <vt:i4>12</vt:i4>
      </vt:variant>
      <vt:variant>
        <vt:lpstr>Titel</vt:lpstr>
      </vt:variant>
      <vt:variant>
        <vt:i4>1</vt:i4>
      </vt:variant>
      <vt:variant>
        <vt:lpstr>Title</vt:lpstr>
      </vt:variant>
      <vt:variant>
        <vt:i4>1</vt:i4>
      </vt:variant>
      <vt:variant>
        <vt:lpstr>Rubrik</vt:lpstr>
      </vt:variant>
      <vt:variant>
        <vt:i4>1</vt:i4>
      </vt:variant>
    </vt:vector>
  </HeadingPairs>
  <TitlesOfParts>
    <vt:vector size="16" baseType="lpstr">
      <vt:lpstr>EBU Position Paper</vt:lpstr>
      <vt:lpstr>    Creative Europe 2021-2027: where are the incentives for audio description and su</vt:lpstr>
      <vt:lpstr>Reminder of EBU observations so far</vt:lpstr>
      <vt:lpstr>Our remarks one year later</vt:lpstr>
      <vt:lpstr>    Noteworthy and missing elements of the MEDIA cluster description</vt:lpstr>
      <vt:lpstr>        “Audience” cluster: </vt:lpstr>
      <vt:lpstr>        “Policy support” cluster:</vt:lpstr>
      <vt:lpstr>    Content of MEDIA calls for proposals under new Regulation</vt:lpstr>
      <vt:lpstr>        Background:</vt:lpstr>
      <vt:lpstr>        Objectives - Themes and priorities - Activities that can be funded - Expected im</vt:lpstr>
      <vt:lpstr>        Weight in award criteria:</vt:lpstr>
      <vt:lpstr>    Reminder of our recommendations</vt:lpstr>
      <vt:lpstr>Conclusions</vt:lpstr>
      <vt:lpstr>AVA - Accessible Voting Awareness-Raising</vt:lpstr>
      <vt:lpstr>AVA - Accessible Voting Awareness-Raising</vt:lpstr>
      <vt:lpstr/>
    </vt:vector>
  </TitlesOfParts>
  <Company>Synskadades Riksförbund</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Gary MAY</cp:lastModifiedBy>
  <cp:revision>31</cp:revision>
  <cp:lastPrinted>2022-06-30T07:11:00Z</cp:lastPrinted>
  <dcterms:created xsi:type="dcterms:W3CDTF">2019-03-19T10:25:00Z</dcterms:created>
  <dcterms:modified xsi:type="dcterms:W3CDTF">2022-06-30T07:45:00Z</dcterms:modified>
</cp:coreProperties>
</file>