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D3A1D" w14:textId="77777777" w:rsidR="00787622" w:rsidRDefault="00787622" w:rsidP="00787622">
      <w:pPr>
        <w:rPr>
          <w:rFonts w:ascii="Arial" w:hAnsi="Arial" w:cs="Arial"/>
          <w:b/>
          <w:bCs/>
          <w:sz w:val="28"/>
          <w:szCs w:val="28"/>
        </w:rPr>
      </w:pPr>
      <w:r>
        <w:rPr>
          <w:rFonts w:ascii="Arial" w:hAnsi="Arial" w:cs="Arial"/>
          <w:b/>
          <w:bCs/>
          <w:sz w:val="28"/>
          <w:szCs w:val="28"/>
        </w:rPr>
        <w:t>Video 3 – Access to Personal Mobility</w:t>
      </w:r>
    </w:p>
    <w:p w14:paraId="1E3B44C0" w14:textId="77777777" w:rsidR="00787622" w:rsidRDefault="00787622" w:rsidP="00787622">
      <w:pPr>
        <w:rPr>
          <w:rFonts w:ascii="Arial" w:hAnsi="Arial" w:cs="Arial"/>
          <w:b/>
          <w:bCs/>
          <w:sz w:val="28"/>
          <w:szCs w:val="28"/>
        </w:rPr>
      </w:pPr>
      <w:r>
        <w:rPr>
          <w:rFonts w:ascii="Arial" w:hAnsi="Arial" w:cs="Arial"/>
          <w:b/>
          <w:bCs/>
          <w:sz w:val="28"/>
          <w:szCs w:val="28"/>
        </w:rPr>
        <w:t>Introduction:</w:t>
      </w:r>
    </w:p>
    <w:p w14:paraId="62C947E6" w14:textId="77777777" w:rsidR="00787622" w:rsidRDefault="00787622" w:rsidP="00787622">
      <w:pPr>
        <w:rPr>
          <w:rFonts w:ascii="Arial" w:hAnsi="Arial" w:cs="Arial"/>
          <w:sz w:val="28"/>
          <w:szCs w:val="28"/>
        </w:rPr>
      </w:pPr>
      <w:r>
        <w:rPr>
          <w:rFonts w:ascii="Arial" w:hAnsi="Arial" w:cs="Arial"/>
          <w:sz w:val="28"/>
          <w:szCs w:val="28"/>
        </w:rPr>
        <w:t>This video on how to implement the rights of blind and partially sighted people to Access Personal Mobility, uses simply drawn animation and text on screen to illustrate the verbal message. The animation shows the solutions that are needed, such as station assistance and loudspeaker announcements, to allow people with low vision to travel independently and without stress.</w:t>
      </w:r>
    </w:p>
    <w:p w14:paraId="5ED82DB3" w14:textId="77777777" w:rsidR="00787622" w:rsidRDefault="00787622" w:rsidP="00787622">
      <w:pPr>
        <w:rPr>
          <w:rFonts w:ascii="Arial" w:hAnsi="Arial" w:cs="Arial"/>
          <w:b/>
          <w:bCs/>
          <w:sz w:val="28"/>
          <w:szCs w:val="28"/>
        </w:rPr>
      </w:pPr>
      <w:r>
        <w:rPr>
          <w:rFonts w:ascii="Arial" w:hAnsi="Arial" w:cs="Arial"/>
          <w:b/>
          <w:bCs/>
          <w:sz w:val="28"/>
          <w:szCs w:val="28"/>
        </w:rPr>
        <w:t>Scene-by-scene description:</w:t>
      </w:r>
    </w:p>
    <w:p w14:paraId="265E227E" w14:textId="77777777" w:rsidR="00787622" w:rsidRDefault="00787622" w:rsidP="00787622">
      <w:pPr>
        <w:rPr>
          <w:rFonts w:ascii="Arial" w:hAnsi="Arial" w:cs="Arial"/>
          <w:sz w:val="28"/>
          <w:szCs w:val="28"/>
        </w:rPr>
      </w:pPr>
      <w:r>
        <w:rPr>
          <w:rFonts w:ascii="Arial" w:hAnsi="Arial" w:cs="Arial"/>
          <w:sz w:val="28"/>
          <w:szCs w:val="28"/>
        </w:rPr>
        <w:t>This simple line drawn animation uses a palette of non-subject specific orange, blue and pink colours, to illustrate the verbal message of the video.</w:t>
      </w:r>
    </w:p>
    <w:p w14:paraId="045DF5EC" w14:textId="77777777" w:rsidR="00787622" w:rsidRDefault="00787622" w:rsidP="00787622">
      <w:pPr>
        <w:rPr>
          <w:rFonts w:ascii="Arial" w:hAnsi="Arial" w:cs="Arial"/>
          <w:sz w:val="28"/>
          <w:szCs w:val="28"/>
        </w:rPr>
      </w:pPr>
      <w:r>
        <w:rPr>
          <w:rFonts w:ascii="Arial" w:hAnsi="Arial" w:cs="Arial"/>
          <w:sz w:val="28"/>
          <w:szCs w:val="28"/>
        </w:rPr>
        <w:t>The words The Right to Personal Mobility appear on screen in white letters on a blue background.</w:t>
      </w:r>
    </w:p>
    <w:p w14:paraId="23B0106A" w14:textId="77777777" w:rsidR="00787622" w:rsidRDefault="00787622" w:rsidP="00787622">
      <w:pPr>
        <w:rPr>
          <w:rFonts w:ascii="Arial" w:hAnsi="Arial" w:cs="Arial"/>
          <w:sz w:val="28"/>
          <w:szCs w:val="28"/>
        </w:rPr>
      </w:pPr>
      <w:r>
        <w:rPr>
          <w:rFonts w:ascii="Arial" w:hAnsi="Arial" w:cs="Arial"/>
          <w:sz w:val="28"/>
          <w:szCs w:val="28"/>
        </w:rPr>
        <w:t xml:space="preserve">A blue envelope lands in the hand of a dark-haired young male in a blue shirt and orange tie – a politician. </w:t>
      </w:r>
    </w:p>
    <w:p w14:paraId="34727665" w14:textId="77777777" w:rsidR="00787622" w:rsidRDefault="00787622" w:rsidP="00787622">
      <w:pPr>
        <w:rPr>
          <w:rFonts w:ascii="Arial" w:hAnsi="Arial" w:cs="Arial"/>
          <w:sz w:val="28"/>
          <w:szCs w:val="28"/>
        </w:rPr>
      </w:pPr>
      <w:r>
        <w:rPr>
          <w:rFonts w:ascii="Arial" w:hAnsi="Arial" w:cs="Arial"/>
          <w:sz w:val="28"/>
          <w:szCs w:val="28"/>
        </w:rPr>
        <w:t>Next to him a bald-headed male with a moustache, round orange glasses and a collarless sand-coloured shirt with large blue buttons – a public transport decision maker.</w:t>
      </w:r>
    </w:p>
    <w:p w14:paraId="2634C9E6" w14:textId="77777777" w:rsidR="00787622" w:rsidRDefault="00787622" w:rsidP="00787622">
      <w:pPr>
        <w:rPr>
          <w:rFonts w:ascii="Arial" w:hAnsi="Arial" w:cs="Arial"/>
          <w:sz w:val="28"/>
          <w:szCs w:val="28"/>
        </w:rPr>
      </w:pPr>
      <w:r>
        <w:rPr>
          <w:rFonts w:ascii="Arial" w:hAnsi="Arial" w:cs="Arial"/>
          <w:sz w:val="28"/>
          <w:szCs w:val="28"/>
        </w:rPr>
        <w:t>On the right of the screen, a young female with long thick wavy blue hair and round red glasses, in a dark blue top with a small white collar – a journalist.</w:t>
      </w:r>
    </w:p>
    <w:p w14:paraId="523241CA" w14:textId="77777777" w:rsidR="00787622" w:rsidRDefault="00787622" w:rsidP="00787622">
      <w:pPr>
        <w:rPr>
          <w:rFonts w:ascii="Arial" w:hAnsi="Arial" w:cs="Arial"/>
          <w:sz w:val="28"/>
          <w:szCs w:val="28"/>
        </w:rPr>
      </w:pPr>
      <w:r>
        <w:rPr>
          <w:rFonts w:ascii="Arial" w:hAnsi="Arial" w:cs="Arial"/>
          <w:sz w:val="28"/>
          <w:szCs w:val="28"/>
        </w:rPr>
        <w:t>A fair-haired young male gets into his car and drives off down a street, lined with trees in full leaf.  He stops outside a three-storey house.</w:t>
      </w:r>
    </w:p>
    <w:p w14:paraId="6D12B5ED" w14:textId="77777777" w:rsidR="00787622" w:rsidRDefault="00787622" w:rsidP="00787622">
      <w:pPr>
        <w:rPr>
          <w:rFonts w:ascii="Arial" w:hAnsi="Arial" w:cs="Arial"/>
          <w:sz w:val="28"/>
          <w:szCs w:val="28"/>
        </w:rPr>
      </w:pPr>
      <w:r>
        <w:rPr>
          <w:rFonts w:ascii="Arial" w:hAnsi="Arial" w:cs="Arial"/>
          <w:sz w:val="28"/>
          <w:szCs w:val="28"/>
        </w:rPr>
        <w:t xml:space="preserve">A train ticket is booked on an adapted hand-held device 48 hours in advance. A sun moves across the sky followed by the moon and the sun again, representing the unimaginable 24 hours that a sighted motorist might have to wait before he can use his car. </w:t>
      </w:r>
    </w:p>
    <w:p w14:paraId="01DA333F" w14:textId="77777777" w:rsidR="00787622" w:rsidRDefault="00787622" w:rsidP="00787622">
      <w:pPr>
        <w:rPr>
          <w:rFonts w:ascii="Arial" w:hAnsi="Arial" w:cs="Arial"/>
          <w:sz w:val="28"/>
          <w:szCs w:val="28"/>
        </w:rPr>
      </w:pPr>
      <w:r>
        <w:rPr>
          <w:rFonts w:ascii="Arial" w:hAnsi="Arial" w:cs="Arial"/>
          <w:sz w:val="28"/>
          <w:szCs w:val="28"/>
        </w:rPr>
        <w:t xml:space="preserve">A row of stylised white buildings of different shapes and sizes represent the principles of section 11.2 of the United Nations Sustainable Development </w:t>
      </w:r>
      <w:r>
        <w:rPr>
          <w:rFonts w:ascii="Arial" w:hAnsi="Arial" w:cs="Arial"/>
          <w:sz w:val="28"/>
          <w:szCs w:val="28"/>
        </w:rPr>
        <w:lastRenderedPageBreak/>
        <w:t xml:space="preserve">Goal, affecting Cities and Communities; words which appears in the top left-hand corner of the screen. </w:t>
      </w:r>
    </w:p>
    <w:p w14:paraId="2AECABF7" w14:textId="77777777" w:rsidR="00787622" w:rsidRDefault="00787622" w:rsidP="00787622">
      <w:pPr>
        <w:rPr>
          <w:rFonts w:ascii="Arial" w:hAnsi="Arial" w:cs="Arial"/>
          <w:sz w:val="28"/>
          <w:szCs w:val="28"/>
        </w:rPr>
      </w:pPr>
      <w:r>
        <w:rPr>
          <w:rFonts w:ascii="Arial" w:hAnsi="Arial" w:cs="Arial"/>
          <w:sz w:val="28"/>
          <w:szCs w:val="28"/>
        </w:rPr>
        <w:t xml:space="preserve">In the centre of the screen, a brown skinned hand pulls out a document from a row of United Nations Conventions documents on the Rights of Persons with Disabilities. The number 20, representing article 20, appears on the document above the blue UN emblem. </w:t>
      </w:r>
    </w:p>
    <w:p w14:paraId="548DDF6C" w14:textId="77777777" w:rsidR="00787622" w:rsidRDefault="00787622" w:rsidP="00787622">
      <w:pPr>
        <w:rPr>
          <w:rFonts w:ascii="Arial" w:hAnsi="Arial" w:cs="Arial"/>
          <w:sz w:val="28"/>
          <w:szCs w:val="28"/>
        </w:rPr>
      </w:pPr>
      <w:r>
        <w:rPr>
          <w:rFonts w:ascii="Arial" w:hAnsi="Arial" w:cs="Arial"/>
          <w:sz w:val="28"/>
          <w:szCs w:val="28"/>
        </w:rPr>
        <w:t>Four boxes appear, each containing a symbol representing the four stages needed for a blind or partially sighted person to travel independently on public transport.</w:t>
      </w:r>
    </w:p>
    <w:p w14:paraId="61C12805" w14:textId="77777777" w:rsidR="00787622" w:rsidRDefault="00787622" w:rsidP="00787622">
      <w:pPr>
        <w:rPr>
          <w:rFonts w:ascii="Arial" w:hAnsi="Arial" w:cs="Arial"/>
          <w:sz w:val="28"/>
          <w:szCs w:val="28"/>
        </w:rPr>
      </w:pPr>
      <w:r>
        <w:rPr>
          <w:rFonts w:ascii="Arial" w:hAnsi="Arial" w:cs="Arial"/>
          <w:sz w:val="28"/>
          <w:szCs w:val="28"/>
        </w:rPr>
        <w:t>A time table, a tick box to make the reservation, a credit card and a ticket and an adapted hand-held device with audio.</w:t>
      </w:r>
    </w:p>
    <w:p w14:paraId="4A293656" w14:textId="77777777" w:rsidR="00787622" w:rsidRDefault="00787622" w:rsidP="00787622">
      <w:pPr>
        <w:rPr>
          <w:rFonts w:ascii="Arial" w:hAnsi="Arial" w:cs="Arial"/>
          <w:sz w:val="28"/>
          <w:szCs w:val="28"/>
        </w:rPr>
      </w:pPr>
      <w:r>
        <w:rPr>
          <w:rFonts w:ascii="Arial" w:hAnsi="Arial" w:cs="Arial"/>
          <w:sz w:val="28"/>
          <w:szCs w:val="28"/>
        </w:rPr>
        <w:t xml:space="preserve">A dark-haired woman wearing glasses, has difficulty buying a train ticket from a station ticket machine. A question mark in a bubble, pops up above her head.  It stays with her as she stands on a crowded platform, holding the ticket in her hand, and is unable to read the departures board that she needs to be able to do, to find out if her train is on time. </w:t>
      </w:r>
    </w:p>
    <w:p w14:paraId="2A165803" w14:textId="77777777" w:rsidR="00787622" w:rsidRDefault="00787622" w:rsidP="00787622">
      <w:pPr>
        <w:rPr>
          <w:rFonts w:ascii="Arial" w:hAnsi="Arial" w:cs="Arial"/>
          <w:sz w:val="28"/>
          <w:szCs w:val="28"/>
        </w:rPr>
      </w:pPr>
      <w:r>
        <w:rPr>
          <w:rFonts w:ascii="Arial" w:hAnsi="Arial" w:cs="Arial"/>
          <w:sz w:val="28"/>
          <w:szCs w:val="28"/>
        </w:rPr>
        <w:t>In a station, a young blind man with dark curly hair and a beard, carrying a backpack and a white stick, touches a waist high braille panel at the base of an escalator and steps onto it.</w:t>
      </w:r>
    </w:p>
    <w:p w14:paraId="363B2B9B" w14:textId="77777777" w:rsidR="00787622" w:rsidRDefault="00787622" w:rsidP="00787622">
      <w:pPr>
        <w:rPr>
          <w:rFonts w:ascii="Arial" w:hAnsi="Arial" w:cs="Arial"/>
          <w:sz w:val="28"/>
          <w:szCs w:val="28"/>
        </w:rPr>
      </w:pPr>
      <w:r>
        <w:rPr>
          <w:rFonts w:ascii="Arial" w:hAnsi="Arial" w:cs="Arial"/>
          <w:sz w:val="28"/>
          <w:szCs w:val="28"/>
        </w:rPr>
        <w:t xml:space="preserve">A station worker in an orange hi-visibility vest accompanies the blind man across a concourse towards one of several bus stops in a bus station. </w:t>
      </w:r>
    </w:p>
    <w:p w14:paraId="17049BD9" w14:textId="77777777" w:rsidR="00787622" w:rsidRDefault="00787622" w:rsidP="00787622">
      <w:pPr>
        <w:rPr>
          <w:rFonts w:ascii="Arial" w:hAnsi="Arial" w:cs="Arial"/>
          <w:sz w:val="28"/>
          <w:szCs w:val="28"/>
        </w:rPr>
      </w:pPr>
      <w:r>
        <w:rPr>
          <w:rFonts w:ascii="Arial" w:hAnsi="Arial" w:cs="Arial"/>
          <w:sz w:val="28"/>
          <w:szCs w:val="28"/>
        </w:rPr>
        <w:t xml:space="preserve">A young ginger haired male in a woollen cap and wearing black glasses stands on a bus holding onto a hand strap. A guide dog sits at his feet. The public transport decision maker is one of the three passengers sitting on the bus. The symbol of a loudspeaker illustrates the verbal message. The young male hears a loudspeaker announcement of the stops ahead, allowing him to disembark at the correct stop.  </w:t>
      </w:r>
    </w:p>
    <w:p w14:paraId="26DB92B3" w14:textId="77777777" w:rsidR="00787622" w:rsidRDefault="00787622" w:rsidP="00787622">
      <w:pPr>
        <w:rPr>
          <w:rFonts w:ascii="Arial" w:hAnsi="Arial" w:cs="Arial"/>
          <w:sz w:val="28"/>
          <w:szCs w:val="28"/>
        </w:rPr>
      </w:pPr>
      <w:r>
        <w:rPr>
          <w:rFonts w:ascii="Arial" w:hAnsi="Arial" w:cs="Arial"/>
          <w:sz w:val="28"/>
          <w:szCs w:val="28"/>
        </w:rPr>
        <w:t xml:space="preserve">A young blind girl with orange pigtails (bunches) in blue dungarees and carrying a white stick, stands by a station clock as the train she arrived in, </w:t>
      </w:r>
      <w:r>
        <w:rPr>
          <w:rFonts w:ascii="Arial" w:hAnsi="Arial" w:cs="Arial"/>
          <w:sz w:val="28"/>
          <w:szCs w:val="28"/>
        </w:rPr>
        <w:lastRenderedPageBreak/>
        <w:t xml:space="preserve">pulls out of the station behind her. With an unsure look on her face, a question mark appears in a bubble above her head. </w:t>
      </w:r>
    </w:p>
    <w:p w14:paraId="50979FB6" w14:textId="77777777" w:rsidR="00787622" w:rsidRDefault="00787622" w:rsidP="00787622">
      <w:pPr>
        <w:rPr>
          <w:rFonts w:ascii="Arial" w:hAnsi="Arial" w:cs="Arial"/>
          <w:sz w:val="28"/>
          <w:szCs w:val="28"/>
        </w:rPr>
      </w:pPr>
      <w:r>
        <w:rPr>
          <w:rFonts w:ascii="Arial" w:hAnsi="Arial" w:cs="Arial"/>
          <w:sz w:val="28"/>
          <w:szCs w:val="28"/>
        </w:rPr>
        <w:t>A platform guard in a smart blue uniform and peaked cap, approaches her and she smiles.</w:t>
      </w:r>
    </w:p>
    <w:p w14:paraId="63D6FC48" w14:textId="77777777" w:rsidR="00787622" w:rsidRDefault="00787622" w:rsidP="00787622">
      <w:pPr>
        <w:rPr>
          <w:rFonts w:ascii="Arial" w:hAnsi="Arial" w:cs="Arial"/>
          <w:sz w:val="28"/>
          <w:szCs w:val="28"/>
        </w:rPr>
      </w:pPr>
      <w:r>
        <w:rPr>
          <w:rFonts w:ascii="Arial" w:hAnsi="Arial" w:cs="Arial"/>
          <w:sz w:val="28"/>
          <w:szCs w:val="28"/>
        </w:rPr>
        <w:t xml:space="preserve">A fair skinned left hand holds a personal device with the heading Access to Mobility across the top of the screen and the forefinger of the right hand, presses the share arrow.  </w:t>
      </w:r>
    </w:p>
    <w:p w14:paraId="499936F7" w14:textId="77777777" w:rsidR="00787622" w:rsidRDefault="00787622" w:rsidP="00787622">
      <w:pPr>
        <w:rPr>
          <w:rFonts w:ascii="Arial" w:hAnsi="Arial" w:cs="Arial"/>
          <w:sz w:val="28"/>
          <w:szCs w:val="28"/>
        </w:rPr>
      </w:pPr>
      <w:r>
        <w:rPr>
          <w:rFonts w:ascii="Arial" w:hAnsi="Arial" w:cs="Arial"/>
          <w:sz w:val="28"/>
          <w:szCs w:val="28"/>
        </w:rPr>
        <w:t>This video message applies to travelling on a train, plane, bus and tram.</w:t>
      </w:r>
    </w:p>
    <w:p w14:paraId="15DE6F49" w14:textId="77777777" w:rsidR="00787622" w:rsidRDefault="00787622" w:rsidP="00787622">
      <w:pPr>
        <w:rPr>
          <w:rFonts w:ascii="Arial" w:hAnsi="Arial" w:cs="Arial"/>
          <w:sz w:val="28"/>
          <w:szCs w:val="28"/>
        </w:rPr>
      </w:pPr>
      <w:r>
        <w:rPr>
          <w:rFonts w:ascii="Arial" w:hAnsi="Arial" w:cs="Arial"/>
          <w:sz w:val="28"/>
          <w:szCs w:val="28"/>
        </w:rPr>
        <w:t>All four methods of public transport are depicted by an illustration, each in its individual box.</w:t>
      </w:r>
    </w:p>
    <w:p w14:paraId="115FF6EC" w14:textId="77777777" w:rsidR="00787622" w:rsidRDefault="00787622" w:rsidP="00787622">
      <w:pPr>
        <w:rPr>
          <w:rFonts w:ascii="Arial" w:hAnsi="Arial" w:cs="Arial"/>
          <w:sz w:val="28"/>
          <w:szCs w:val="28"/>
        </w:rPr>
      </w:pPr>
      <w:r>
        <w:rPr>
          <w:rFonts w:ascii="Arial" w:hAnsi="Arial" w:cs="Arial"/>
          <w:sz w:val="28"/>
          <w:szCs w:val="28"/>
        </w:rPr>
        <w:t>END OF DOCUMENT.</w:t>
      </w:r>
    </w:p>
    <w:p w14:paraId="29908671" w14:textId="77777777" w:rsidR="00787622" w:rsidRPr="00787622" w:rsidRDefault="00787622" w:rsidP="00787622"/>
    <w:sectPr w:rsidR="00787622" w:rsidRPr="0078762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22"/>
    <w:rsid w:val="0078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F2DF"/>
  <w15:chartTrackingRefBased/>
  <w15:docId w15:val="{E4018B91-7747-4A1F-8DBC-EEE5D00F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22"/>
    <w:pPr>
      <w:spacing w:after="200" w:line="276" w:lineRule="auto"/>
    </w:pPr>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57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 SENE</dc:creator>
  <cp:keywords/>
  <dc:description/>
  <cp:lastModifiedBy>Mariem SENE</cp:lastModifiedBy>
  <cp:revision>1</cp:revision>
  <dcterms:created xsi:type="dcterms:W3CDTF">2021-11-09T15:11:00Z</dcterms:created>
  <dcterms:modified xsi:type="dcterms:W3CDTF">2021-11-09T15:11:00Z</dcterms:modified>
</cp:coreProperties>
</file>