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4778E2A" wp14:editId="0F934EFB">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D24CFF4" wp14:editId="133B6864">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E2F16CF" wp14:editId="76B8ACC6">
                <wp:simplePos x="0" y="0"/>
                <wp:positionH relativeFrom="margin">
                  <wp:align>center</wp:align>
                </wp:positionH>
                <wp:positionV relativeFrom="paragraph">
                  <wp:posOffset>219711</wp:posOffset>
                </wp:positionV>
                <wp:extent cx="6867525" cy="19050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9050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55724" id="Rechteck 10" o:spid="_x0000_s1026" style="position:absolute;margin-left:0;margin-top:17.3pt;width:540.75pt;height:150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" fillcolor="white [3201]" strokecolor="#003d82" strokeweight="2.25pt">
                <w10:wrap anchorx="margin"/>
              </v:rect>
            </w:pict>
          </mc:Fallback>
        </mc:AlternateContent>
      </w:r>
    </w:p>
    <w:p w:rsidR="00293070" w:rsidRPr="004974B7" w:rsidRDefault="007C0C44" w:rsidP="004974B7">
      <w:pPr>
        <w:pStyle w:val="Titre"/>
      </w:pPr>
      <w:r w:rsidRPr="004974B7">
        <w:t xml:space="preserve">European Blind Union response to </w:t>
      </w:r>
      <w:r w:rsidR="004A180A">
        <w:t>European Commission’s</w:t>
      </w:r>
      <w:r w:rsidR="004A180A" w:rsidRPr="004A180A">
        <w:t xml:space="preserve"> Public consultation on the Digital Education action plan</w:t>
      </w:r>
      <w:r w:rsidR="004A180A">
        <w:t xml:space="preserve"> </w:t>
      </w:r>
      <w:r w:rsidR="004A180A" w:rsidRPr="004A180A">
        <w:t>(as updated due to COVID-19 crisis)</w:t>
      </w:r>
    </w:p>
    <w:p w:rsidR="00197912" w:rsidRPr="00197912" w:rsidRDefault="00197912" w:rsidP="00D543AE">
      <w:pPr>
        <w:rPr>
          <w:sz w:val="40"/>
          <w:lang w:val="en-GB"/>
        </w:rPr>
      </w:pPr>
    </w:p>
    <w:p w:rsidR="008446F0" w:rsidRPr="00197912" w:rsidRDefault="00197912" w:rsidP="00C117B4">
      <w:pPr>
        <w:jc w:val="center"/>
      </w:pPr>
      <w:r>
        <w:t xml:space="preserve">EBU Position Paper | </w:t>
      </w:r>
      <w:r w:rsidR="004A180A">
        <w:t>July 2020</w:t>
      </w:r>
    </w:p>
    <w:p w:rsidR="008446F0" w:rsidRPr="001E4A81" w:rsidRDefault="008446F0" w:rsidP="00F61067">
      <w:pPr>
        <w:jc w:val="center"/>
        <w:rPr>
          <w:sz w:val="40"/>
          <w:szCs w:val="36"/>
          <w:lang w:val="en-GB"/>
        </w:rPr>
      </w:pPr>
    </w:p>
    <w:p w:rsidR="00B501D1" w:rsidRPr="004974B7" w:rsidRDefault="00377361" w:rsidP="004974B7">
      <w:pPr>
        <w:pStyle w:val="Sous-titre"/>
      </w:pPr>
      <w:r w:rsidRPr="004974B7">
        <w:t>Object of the consultation</w:t>
      </w:r>
    </w:p>
    <w:p w:rsidR="004A180A" w:rsidRDefault="004A180A" w:rsidP="004A180A">
      <w:pPr>
        <w:rPr>
          <w:lang w:val="en-GB"/>
        </w:rPr>
      </w:pPr>
    </w:p>
    <w:p w:rsidR="004A180A" w:rsidRPr="004A180A" w:rsidRDefault="004A180A" w:rsidP="004A180A">
      <w:pPr>
        <w:rPr>
          <w:lang w:val="en-GB"/>
        </w:rPr>
      </w:pPr>
      <w:r w:rsidRPr="004A180A">
        <w:rPr>
          <w:lang w:val="en-GB"/>
        </w:rPr>
        <w:t>The COVID-19 crisis presents both challenges and opportunities for digital transformation in the EU. The Commission’s updated action plan will apply the lessons learnt from the crisis and set out a long-term vision for the digital transformation of education &amp; training in the EU. It will aim to:</w:t>
      </w:r>
    </w:p>
    <w:p w:rsidR="004A180A" w:rsidRPr="004A180A" w:rsidRDefault="004A180A" w:rsidP="004A180A">
      <w:pPr>
        <w:pStyle w:val="Paragraphedeliste"/>
        <w:numPr>
          <w:ilvl w:val="0"/>
          <w:numId w:val="43"/>
        </w:numPr>
        <w:rPr>
          <w:lang w:val="en-GB"/>
        </w:rPr>
      </w:pPr>
      <w:r w:rsidRPr="004A180A">
        <w:rPr>
          <w:lang w:val="en-GB"/>
        </w:rPr>
        <w:t>increase digital literacy</w:t>
      </w:r>
    </w:p>
    <w:p w:rsidR="004A180A" w:rsidRPr="004A180A" w:rsidRDefault="004A180A" w:rsidP="004A180A">
      <w:pPr>
        <w:pStyle w:val="Paragraphedeliste"/>
        <w:numPr>
          <w:ilvl w:val="0"/>
          <w:numId w:val="43"/>
        </w:numPr>
        <w:rPr>
          <w:lang w:val="en-GB"/>
        </w:rPr>
      </w:pPr>
      <w:r w:rsidRPr="004A180A">
        <w:rPr>
          <w:lang w:val="en-GB"/>
        </w:rPr>
        <w:t>help EU countries work together to adapt their education &amp; training systems to the digital age</w:t>
      </w:r>
    </w:p>
    <w:p w:rsidR="004A180A" w:rsidRPr="004A180A" w:rsidRDefault="004A180A" w:rsidP="004A180A">
      <w:pPr>
        <w:pStyle w:val="Paragraphedeliste"/>
        <w:numPr>
          <w:ilvl w:val="0"/>
          <w:numId w:val="43"/>
        </w:numPr>
        <w:rPr>
          <w:lang w:val="en-GB"/>
        </w:rPr>
      </w:pPr>
      <w:proofErr w:type="gramStart"/>
      <w:r w:rsidRPr="004A180A">
        <w:rPr>
          <w:lang w:val="en-GB"/>
        </w:rPr>
        <w:t>harness</w:t>
      </w:r>
      <w:proofErr w:type="gramEnd"/>
      <w:r w:rsidRPr="004A180A">
        <w:rPr>
          <w:lang w:val="en-GB"/>
        </w:rPr>
        <w:t xml:space="preserve"> the internet’s potential to make online learning available to all.</w:t>
      </w:r>
    </w:p>
    <w:p w:rsidR="00D630BE" w:rsidRDefault="00D630BE" w:rsidP="00D630BE">
      <w:pPr>
        <w:rPr>
          <w:lang w:val="en-GB"/>
        </w:rPr>
      </w:pPr>
    </w:p>
    <w:p w:rsidR="00B501D1" w:rsidRPr="00377361" w:rsidRDefault="004A180A" w:rsidP="004974B7">
      <w:pPr>
        <w:pStyle w:val="Sous-titre"/>
      </w:pPr>
      <w:r>
        <w:t>EBU response</w:t>
      </w:r>
    </w:p>
    <w:p w:rsidR="004A180A" w:rsidRDefault="004A180A" w:rsidP="0061773D">
      <w:pPr>
        <w:rPr>
          <w:lang w:val="en-GB"/>
        </w:rPr>
      </w:pPr>
    </w:p>
    <w:p w:rsidR="004A180A" w:rsidRDefault="004A180A" w:rsidP="0061773D">
      <w:pPr>
        <w:rPr>
          <w:lang w:val="en-GB"/>
        </w:rPr>
      </w:pPr>
      <w:r w:rsidRPr="004A180A">
        <w:rPr>
          <w:lang w:val="en-GB"/>
        </w:rPr>
        <w:t xml:space="preserve">As clearly shown during the recent lockdown period related to the COVID-19 crisis, </w:t>
      </w:r>
      <w:r w:rsidRPr="004A180A">
        <w:rPr>
          <w:rStyle w:val="Emphaseple"/>
        </w:rPr>
        <w:t>online education offers both potential for alternative forms of teaching and learning but also a number of challenges</w:t>
      </w:r>
      <w:r w:rsidRPr="004A180A">
        <w:rPr>
          <w:lang w:val="en-GB"/>
        </w:rPr>
        <w:t xml:space="preserve">. </w:t>
      </w:r>
    </w:p>
    <w:p w:rsidR="004A180A" w:rsidRDefault="004A180A" w:rsidP="0061773D">
      <w:pPr>
        <w:rPr>
          <w:lang w:val="en-GB"/>
        </w:rPr>
      </w:pPr>
    </w:p>
    <w:p w:rsidR="004A180A" w:rsidRDefault="004A180A" w:rsidP="0061773D">
      <w:pPr>
        <w:rPr>
          <w:lang w:val="en-GB"/>
        </w:rPr>
      </w:pPr>
      <w:r w:rsidRPr="004A180A">
        <w:rPr>
          <w:lang w:val="en-GB"/>
        </w:rPr>
        <w:t xml:space="preserve">The European Blind Union (EBU) would like to stress the importance that all virtual platforms in use – let alone the learning resources, be it exercises, books, tests, webpages providing background reading etc. – be </w:t>
      </w:r>
      <w:r w:rsidRPr="004A180A">
        <w:rPr>
          <w:color w:val="002060"/>
          <w:lang w:val="en-GB"/>
        </w:rPr>
        <w:t xml:space="preserve">fully accessible </w:t>
      </w:r>
      <w:r w:rsidRPr="004A180A">
        <w:rPr>
          <w:lang w:val="en-GB"/>
        </w:rPr>
        <w:t xml:space="preserve">to all users. In order to achieve this, the principle of </w:t>
      </w:r>
      <w:r w:rsidRPr="00DD4A64">
        <w:rPr>
          <w:color w:val="002060"/>
          <w:lang w:val="en-GB"/>
        </w:rPr>
        <w:t>universal design</w:t>
      </w:r>
      <w:r w:rsidRPr="004A180A">
        <w:rPr>
          <w:lang w:val="en-GB"/>
        </w:rPr>
        <w:t xml:space="preserve"> must be applied from the outset, </w:t>
      </w:r>
      <w:r w:rsidRPr="004A180A">
        <w:rPr>
          <w:lang w:val="en-GB"/>
        </w:rPr>
        <w:lastRenderedPageBreak/>
        <w:t xml:space="preserve">meaning from the first stages of developing online tools. Otherwise, people who are blind or partially sighted, amongst many other groups of the population, are at risk of being excluded from the benefits of online education, thereby further widening the digital divide. </w:t>
      </w:r>
    </w:p>
    <w:p w:rsidR="004A180A" w:rsidRDefault="004A180A" w:rsidP="0061773D">
      <w:pPr>
        <w:rPr>
          <w:lang w:val="en-GB"/>
        </w:rPr>
      </w:pPr>
    </w:p>
    <w:p w:rsidR="004A180A" w:rsidRDefault="004A180A" w:rsidP="0061773D">
      <w:pPr>
        <w:rPr>
          <w:lang w:val="en-GB"/>
        </w:rPr>
      </w:pPr>
      <w:r w:rsidRPr="004A180A">
        <w:rPr>
          <w:lang w:val="en-GB"/>
        </w:rPr>
        <w:t xml:space="preserve">In addition to universal design and accessibility of tools, it is also vital to invest in the </w:t>
      </w:r>
      <w:r w:rsidRPr="004A180A">
        <w:rPr>
          <w:color w:val="002060"/>
          <w:lang w:val="en-GB"/>
        </w:rPr>
        <w:t>strengthening of digital skills</w:t>
      </w:r>
      <w:r w:rsidRPr="004A180A">
        <w:rPr>
          <w:lang w:val="en-GB"/>
        </w:rPr>
        <w:t xml:space="preserve"> of both learners and teachers so that all users can truly benefit from the technical platforms available. In such skills training efforts, particular attention should be paid to people who may require extra support or assistance. </w:t>
      </w:r>
    </w:p>
    <w:p w:rsidR="004A180A" w:rsidRDefault="004A180A" w:rsidP="0061773D">
      <w:pPr>
        <w:rPr>
          <w:lang w:val="en-GB"/>
        </w:rPr>
      </w:pPr>
    </w:p>
    <w:p w:rsidR="004A180A" w:rsidRDefault="004A180A" w:rsidP="0061773D">
      <w:pPr>
        <w:rPr>
          <w:lang w:val="en-GB"/>
        </w:rPr>
      </w:pPr>
      <w:r w:rsidRPr="004A180A">
        <w:rPr>
          <w:lang w:val="en-GB"/>
        </w:rPr>
        <w:t xml:space="preserve">Last but certainly not least, we would also underscore that online education, if run in a fully inclusive manner, is an innovative tool that constitutes a useful addition to face-to-face education. At the same time, it should always be considered as </w:t>
      </w:r>
      <w:r w:rsidRPr="004A180A">
        <w:rPr>
          <w:rStyle w:val="Emphaseple"/>
        </w:rPr>
        <w:t>a complementary form of education</w:t>
      </w:r>
      <w:r w:rsidRPr="004A180A">
        <w:rPr>
          <w:lang w:val="en-GB"/>
        </w:rPr>
        <w:t xml:space="preserve"> and not to replace onsite learning. </w:t>
      </w:r>
    </w:p>
    <w:p w:rsidR="004A180A" w:rsidRDefault="004A180A" w:rsidP="0061773D">
      <w:pPr>
        <w:rPr>
          <w:lang w:val="en-GB"/>
        </w:rPr>
      </w:pPr>
    </w:p>
    <w:p w:rsidR="004A180A" w:rsidRDefault="004A180A" w:rsidP="0061773D">
      <w:pPr>
        <w:rPr>
          <w:lang w:val="en-GB"/>
        </w:rPr>
      </w:pPr>
      <w:r w:rsidRPr="004A180A">
        <w:rPr>
          <w:rStyle w:val="Emphaseple"/>
        </w:rPr>
        <w:t>The European Union, through its Digital Education Action Plan and its wider initiatives in the area of digitalisation, can play a critical role in addressing some of the above mentioned challenges and in promoting inclusive education</w:t>
      </w:r>
      <w:r w:rsidRPr="004A180A">
        <w:rPr>
          <w:lang w:val="en-GB"/>
        </w:rPr>
        <w:t>.</w:t>
      </w:r>
    </w:p>
    <w:p w:rsidR="006C4F92" w:rsidRPr="006C4F92" w:rsidRDefault="006C4F92" w:rsidP="006C4F92">
      <w:pPr>
        <w:rPr>
          <w:lang w:val="en-GB"/>
        </w:rPr>
      </w:pPr>
    </w:p>
    <w:p w:rsidR="007C528B" w:rsidRPr="00377361" w:rsidRDefault="006C4F92" w:rsidP="004974B7">
      <w:pPr>
        <w:pStyle w:val="Sous-titre"/>
      </w:pPr>
      <w:r w:rsidRPr="00377361">
        <w:t>A</w:t>
      </w:r>
      <w:r w:rsidR="00377361" w:rsidRPr="00377361">
        <w:t>bout EBU</w:t>
      </w:r>
    </w:p>
    <w:p w:rsidR="004A180A" w:rsidRDefault="004A180A" w:rsidP="006C4F92">
      <w:pPr>
        <w:rPr>
          <w:lang w:val="en-GB"/>
        </w:rPr>
      </w:pPr>
    </w:p>
    <w:p w:rsidR="006C4F92" w:rsidRDefault="006C4F92" w:rsidP="006C4F92">
      <w:pPr>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41 national members including organisations from 2</w:t>
      </w:r>
      <w:r w:rsidR="001F763C">
        <w:rPr>
          <w:lang w:val="en-GB"/>
        </w:rPr>
        <w:t>5</w:t>
      </w:r>
      <w:r w:rsidRPr="006C4F92">
        <w:rPr>
          <w:lang w:val="en-GB"/>
        </w:rPr>
        <w:t xml:space="preserve"> European Union member states, </w:t>
      </w:r>
      <w:r w:rsidR="001F763C">
        <w:rPr>
          <w:lang w:val="en-GB"/>
        </w:rPr>
        <w:t xml:space="preserve">from </w:t>
      </w:r>
      <w:r w:rsidRPr="006C4F92">
        <w:rPr>
          <w:lang w:val="en-GB"/>
        </w:rPr>
        <w:t xml:space="preserve">candidate countries and </w:t>
      </w:r>
      <w:r w:rsidR="001F763C">
        <w:rPr>
          <w:lang w:val="en-GB"/>
        </w:rPr>
        <w:t xml:space="preserve">from </w:t>
      </w:r>
      <w:r w:rsidRPr="006C4F92">
        <w:rPr>
          <w:lang w:val="en-GB"/>
        </w:rPr>
        <w:t>other countries in geographical Europe.</w:t>
      </w:r>
    </w:p>
    <w:p w:rsidR="006C4F92" w:rsidRPr="006C4F92" w:rsidRDefault="006C4F92" w:rsidP="006C4F92">
      <w:pPr>
        <w:rPr>
          <w:lang w:val="en-GB"/>
        </w:rPr>
      </w:pPr>
    </w:p>
    <w:p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2BEC7089" wp14:editId="32F2CD60">
                <wp:simplePos x="0" y="0"/>
                <wp:positionH relativeFrom="margin">
                  <wp:posOffset>-689610</wp:posOffset>
                </wp:positionH>
                <wp:positionV relativeFrom="paragraph">
                  <wp:posOffset>156210</wp:posOffset>
                </wp:positionV>
                <wp:extent cx="6791325" cy="13525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3525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rsidR="006C4F92" w:rsidRPr="004974B7" w:rsidRDefault="006C4F92" w:rsidP="001171D5">
                            <w:pPr>
                              <w:jc w:val="center"/>
                              <w:rPr>
                                <w:rStyle w:val="Accentuation"/>
                              </w:rPr>
                            </w:pPr>
                            <w:r w:rsidRPr="004974B7">
                              <w:rPr>
                                <w:rStyle w:val="Accentuation"/>
                              </w:rPr>
                              <w:t>European Blind Union</w:t>
                            </w:r>
                          </w:p>
                          <w:p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rsidR="00B501D1" w:rsidRPr="00017D4A" w:rsidRDefault="006C4F92" w:rsidP="00B501D1">
                            <w:pPr>
                              <w:jc w:val="center"/>
                              <w:rPr>
                                <w:color w:val="003D82"/>
                                <w:lang w:val="en-GB"/>
                              </w:rPr>
                            </w:pPr>
                            <w:r w:rsidRPr="00017D4A">
                              <w:rPr>
                                <w:color w:val="003D82"/>
                                <w:lang w:val="en-GB"/>
                              </w:rPr>
                              <w:t xml:space="preserve">+33 1 </w:t>
                            </w:r>
                            <w:r w:rsidR="00895599">
                              <w:rPr>
                                <w:color w:val="003D82"/>
                                <w:lang w:val="en-GB"/>
                              </w:rPr>
                              <w:t>88 61 06 60</w:t>
                            </w:r>
                            <w:r w:rsidRPr="00017D4A">
                              <w:rPr>
                                <w:color w:val="003D82"/>
                                <w:lang w:val="en-GB"/>
                              </w:rPr>
                              <w:t xml:space="preserve"> </w:t>
                            </w:r>
                            <w:r w:rsidR="00B501D1" w:rsidRPr="00017D4A">
                              <w:rPr>
                                <w:color w:val="003D82"/>
                                <w:lang w:val="en-GB"/>
                              </w:rPr>
                              <w:t xml:space="preserve">| </w:t>
                            </w:r>
                            <w:hyperlink r:id="rId9" w:history="1">
                              <w:r w:rsidRPr="00017D4A">
                                <w:rPr>
                                  <w:color w:val="003D82"/>
                                  <w:lang w:val="en-GB"/>
                                </w:rPr>
                                <w:t>ebu@euroblind.org</w:t>
                              </w:r>
                            </w:hyperlink>
                            <w:r w:rsidR="00B501D1" w:rsidRPr="00017D4A">
                              <w:rPr>
                                <w:color w:val="003D82"/>
                                <w:lang w:val="en-GB"/>
                              </w:rPr>
                              <w:t xml:space="preserve"> | </w:t>
                            </w:r>
                            <w:hyperlink r:id="rId10" w:history="1">
                              <w:r w:rsidR="00B501D1" w:rsidRPr="00017D4A">
                                <w:rPr>
                                  <w:color w:val="003D82"/>
                                  <w:lang w:val="en-GB"/>
                                </w:rPr>
                                <w:t>www.euroblind.org</w:t>
                              </w:r>
                            </w:hyperlink>
                          </w:p>
                          <w:p w:rsidR="001171D5" w:rsidRDefault="001171D5" w:rsidP="00B501D1">
                            <w:pPr>
                              <w:jc w:val="center"/>
                              <w:rPr>
                                <w:b/>
                                <w:color w:val="003D82"/>
                                <w:lang w:val="en-GB"/>
                              </w:rPr>
                            </w:pPr>
                          </w:p>
                          <w:p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895599">
                              <w:rPr>
                                <w:color w:val="003D82"/>
                                <w:lang w:val="en-GB"/>
                              </w:rPr>
                              <w:t>Antoine Fobe</w:t>
                            </w:r>
                            <w:r w:rsidRPr="00017D4A">
                              <w:rPr>
                                <w:color w:val="003D82"/>
                                <w:lang w:val="en-GB"/>
                              </w:rPr>
                              <w:t xml:space="preserve">, </w:t>
                            </w:r>
                            <w:r w:rsidR="00895599">
                              <w:rPr>
                                <w:color w:val="003D82"/>
                                <w:lang w:val="en-GB"/>
                              </w:rPr>
                              <w:t>Advocacy and Campaigning</w:t>
                            </w:r>
                          </w:p>
                          <w:p w:rsidR="001171D5" w:rsidRPr="00017D4A" w:rsidRDefault="001171D5" w:rsidP="001171D5">
                            <w:pPr>
                              <w:jc w:val="center"/>
                              <w:rPr>
                                <w:color w:val="003D82"/>
                                <w:lang w:val="en-GB"/>
                              </w:rPr>
                            </w:pPr>
                            <w:r w:rsidRPr="00017D4A">
                              <w:rPr>
                                <w:color w:val="003D82"/>
                                <w:lang w:val="en-GB"/>
                              </w:rPr>
                              <w:t xml:space="preserve"> </w:t>
                            </w:r>
                            <w:r w:rsidR="00895599">
                              <w:rPr>
                                <w:color w:val="003D82"/>
                                <w:lang w:val="en-GB"/>
                              </w:rPr>
                              <w:t>ebucampaigning</w:t>
                            </w:r>
                            <w:r w:rsidR="006C4F92" w:rsidRPr="00017D4A">
                              <w:rPr>
                                <w:color w:val="003D82"/>
                                <w:lang w:val="en-GB"/>
                              </w:rPr>
                              <w:t>@euroblind.org |</w:t>
                            </w:r>
                            <w:r w:rsidRPr="00017D4A">
                              <w:rPr>
                                <w:color w:val="003D82"/>
                                <w:lang w:val="en-GB"/>
                              </w:rPr>
                              <w:t xml:space="preserve"> +33 1 </w:t>
                            </w:r>
                            <w:r w:rsidR="00895599">
                              <w:rPr>
                                <w:color w:val="003D82"/>
                                <w:lang w:val="en-GB"/>
                              </w:rPr>
                              <w:t>88 61 06 64</w:t>
                            </w:r>
                            <w:bookmarkStart w:id="0" w:name="_GoBack"/>
                            <w:bookmarkEnd w:id="0"/>
                          </w:p>
                          <w:p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7089" id="Rechteck 11" o:spid="_x0000_s1026" style="position:absolute;margin-left:-54.3pt;margin-top:12.3pt;width:534.75pt;height:1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" fillcolor="white [3201]" strokecolor="#003d82" strokeweight="2.25pt">
                <v:textbox>
                  <w:txbxContent>
                    <w:p w:rsidR="006C4F92" w:rsidRPr="004974B7" w:rsidRDefault="006C4F92" w:rsidP="001171D5">
                      <w:pPr>
                        <w:jc w:val="center"/>
                        <w:rPr>
                          <w:rStyle w:val="Accentuation"/>
                        </w:rPr>
                      </w:pPr>
                      <w:r w:rsidRPr="004974B7">
                        <w:rPr>
                          <w:rStyle w:val="Accentuation"/>
                        </w:rPr>
                        <w:t>European Blind Union</w:t>
                      </w:r>
                    </w:p>
                    <w:p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rsidR="00B501D1" w:rsidRPr="00017D4A" w:rsidRDefault="006C4F92" w:rsidP="00B501D1">
                      <w:pPr>
                        <w:jc w:val="center"/>
                        <w:rPr>
                          <w:color w:val="003D82"/>
                          <w:lang w:val="en-GB"/>
                        </w:rPr>
                      </w:pPr>
                      <w:r w:rsidRPr="00017D4A">
                        <w:rPr>
                          <w:color w:val="003D82"/>
                          <w:lang w:val="en-GB"/>
                        </w:rPr>
                        <w:t xml:space="preserve">+33 1 </w:t>
                      </w:r>
                      <w:r w:rsidR="00895599">
                        <w:rPr>
                          <w:color w:val="003D82"/>
                          <w:lang w:val="en-GB"/>
                        </w:rPr>
                        <w:t>88 61 06 60</w:t>
                      </w:r>
                      <w:r w:rsidRPr="00017D4A">
                        <w:rPr>
                          <w:color w:val="003D82"/>
                          <w:lang w:val="en-GB"/>
                        </w:rPr>
                        <w:t xml:space="preserve"> </w:t>
                      </w:r>
                      <w:r w:rsidR="00B501D1" w:rsidRPr="00017D4A">
                        <w:rPr>
                          <w:color w:val="003D82"/>
                          <w:lang w:val="en-GB"/>
                        </w:rPr>
                        <w:t xml:space="preserve">| </w:t>
                      </w:r>
                      <w:hyperlink r:id="rId11" w:history="1">
                        <w:r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rsidR="001171D5" w:rsidRDefault="001171D5" w:rsidP="00B501D1">
                      <w:pPr>
                        <w:jc w:val="center"/>
                        <w:rPr>
                          <w:b/>
                          <w:color w:val="003D82"/>
                          <w:lang w:val="en-GB"/>
                        </w:rPr>
                      </w:pPr>
                    </w:p>
                    <w:p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895599">
                        <w:rPr>
                          <w:color w:val="003D82"/>
                          <w:lang w:val="en-GB"/>
                        </w:rPr>
                        <w:t>Antoine Fobe</w:t>
                      </w:r>
                      <w:r w:rsidRPr="00017D4A">
                        <w:rPr>
                          <w:color w:val="003D82"/>
                          <w:lang w:val="en-GB"/>
                        </w:rPr>
                        <w:t xml:space="preserve">, </w:t>
                      </w:r>
                      <w:r w:rsidR="00895599">
                        <w:rPr>
                          <w:color w:val="003D82"/>
                          <w:lang w:val="en-GB"/>
                        </w:rPr>
                        <w:t>Advocacy and Campaigning</w:t>
                      </w:r>
                    </w:p>
                    <w:p w:rsidR="001171D5" w:rsidRPr="00017D4A" w:rsidRDefault="001171D5" w:rsidP="001171D5">
                      <w:pPr>
                        <w:jc w:val="center"/>
                        <w:rPr>
                          <w:color w:val="003D82"/>
                          <w:lang w:val="en-GB"/>
                        </w:rPr>
                      </w:pPr>
                      <w:r w:rsidRPr="00017D4A">
                        <w:rPr>
                          <w:color w:val="003D82"/>
                          <w:lang w:val="en-GB"/>
                        </w:rPr>
                        <w:t xml:space="preserve"> </w:t>
                      </w:r>
                      <w:r w:rsidR="00895599">
                        <w:rPr>
                          <w:color w:val="003D82"/>
                          <w:lang w:val="en-GB"/>
                        </w:rPr>
                        <w:t>ebucampaigning</w:t>
                      </w:r>
                      <w:r w:rsidR="006C4F92" w:rsidRPr="00017D4A">
                        <w:rPr>
                          <w:color w:val="003D82"/>
                          <w:lang w:val="en-GB"/>
                        </w:rPr>
                        <w:t>@euroblind.org |</w:t>
                      </w:r>
                      <w:r w:rsidRPr="00017D4A">
                        <w:rPr>
                          <w:color w:val="003D82"/>
                          <w:lang w:val="en-GB"/>
                        </w:rPr>
                        <w:t xml:space="preserve"> +33 1 </w:t>
                      </w:r>
                      <w:r w:rsidR="00895599">
                        <w:rPr>
                          <w:color w:val="003D82"/>
                          <w:lang w:val="en-GB"/>
                        </w:rPr>
                        <w:t>88 61 06 64</w:t>
                      </w:r>
                      <w:bookmarkStart w:id="1" w:name="_GoBack"/>
                      <w:bookmarkEnd w:id="1"/>
                    </w:p>
                    <w:p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default" r:id="rId13"/>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1BD" w:rsidRDefault="007501BD" w:rsidP="00D17D8A">
      <w:r>
        <w:separator/>
      </w:r>
    </w:p>
  </w:endnote>
  <w:endnote w:type="continuationSeparator" w:id="0">
    <w:p w:rsidR="007501BD" w:rsidRDefault="007501BD"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1BD" w:rsidRDefault="007501BD" w:rsidP="00D17D8A">
      <w:r>
        <w:separator/>
      </w:r>
    </w:p>
  </w:footnote>
  <w:footnote w:type="continuationSeparator" w:id="0">
    <w:p w:rsidR="007501BD" w:rsidRDefault="007501BD" w:rsidP="00D1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197619"/>
      <w:docPartObj>
        <w:docPartGallery w:val="Page Numbers (Top of Page)"/>
        <w:docPartUnique/>
      </w:docPartObj>
    </w:sdtPr>
    <w:sdtEndPr>
      <w:rPr>
        <w:sz w:val="24"/>
        <w:szCs w:val="24"/>
      </w:rPr>
    </w:sdtEndPr>
    <w:sdtContent>
      <w:p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895599" w:rsidRPr="00895599">
          <w:rPr>
            <w:noProof/>
            <w:color w:val="FFFFFF" w:themeColor="background1"/>
            <w:sz w:val="24"/>
            <w:szCs w:val="24"/>
            <w:highlight w:val="darkBlue"/>
            <w:lang w:val="de-DE"/>
          </w:rPr>
          <w:t>2</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DD4A64">
          <w:rPr>
            <w:sz w:val="24"/>
            <w:szCs w:val="24"/>
          </w:rPr>
          <w:t>–</w:t>
        </w:r>
        <w:r w:rsidR="00BE6F10">
          <w:rPr>
            <w:sz w:val="24"/>
            <w:szCs w:val="24"/>
          </w:rPr>
          <w:t xml:space="preserve"> </w:t>
        </w:r>
        <w:r w:rsidR="00DD4A64">
          <w:rPr>
            <w:sz w:val="24"/>
            <w:szCs w:val="24"/>
          </w:rPr>
          <w:t>July 2020</w:t>
        </w:r>
      </w:p>
      <w:p w:rsidR="00106853" w:rsidRPr="00106853" w:rsidRDefault="00106853">
        <w:pPr>
          <w:pStyle w:val="En-tte"/>
          <w:rPr>
            <w:sz w:val="24"/>
            <w:szCs w:val="24"/>
          </w:rPr>
        </w:pPr>
      </w:p>
      <w:p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0142903"/>
    <w:multiLevelType w:val="hybridMultilevel"/>
    <w:tmpl w:val="8D882556"/>
    <w:lvl w:ilvl="0" w:tplc="BDDC1484">
      <w:numFmt w:val="bullet"/>
      <w:lvlText w:val="•"/>
      <w:lvlJc w:val="left"/>
      <w:pPr>
        <w:ind w:left="720" w:hanging="360"/>
      </w:pPr>
      <w:rPr>
        <w:rFonts w:ascii="Arial" w:eastAsiaTheme="minorHAnsi"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0423A5"/>
    <w:multiLevelType w:val="hybridMultilevel"/>
    <w:tmpl w:val="4146A83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CF3F42"/>
    <w:multiLevelType w:val="hybridMultilevel"/>
    <w:tmpl w:val="1040A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20"/>
  </w:num>
  <w:num w:numId="4">
    <w:abstractNumId w:val="2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41"/>
  </w:num>
  <w:num w:numId="8">
    <w:abstractNumId w:val="33"/>
  </w:num>
  <w:num w:numId="9">
    <w:abstractNumId w:val="27"/>
  </w:num>
  <w:num w:numId="10">
    <w:abstractNumId w:val="26"/>
  </w:num>
  <w:num w:numId="11">
    <w:abstractNumId w:val="6"/>
  </w:num>
  <w:num w:numId="12">
    <w:abstractNumId w:val="37"/>
  </w:num>
  <w:num w:numId="13">
    <w:abstractNumId w:val="7"/>
  </w:num>
  <w:num w:numId="14">
    <w:abstractNumId w:val="14"/>
  </w:num>
  <w:num w:numId="15">
    <w:abstractNumId w:val="16"/>
  </w:num>
  <w:num w:numId="16">
    <w:abstractNumId w:val="36"/>
  </w:num>
  <w:num w:numId="17">
    <w:abstractNumId w:val="0"/>
  </w:num>
  <w:num w:numId="18">
    <w:abstractNumId w:val="21"/>
  </w:num>
  <w:num w:numId="19">
    <w:abstractNumId w:val="12"/>
  </w:num>
  <w:num w:numId="20">
    <w:abstractNumId w:val="9"/>
  </w:num>
  <w:num w:numId="21">
    <w:abstractNumId w:val="15"/>
  </w:num>
  <w:num w:numId="22">
    <w:abstractNumId w:val="11"/>
  </w:num>
  <w:num w:numId="23">
    <w:abstractNumId w:val="35"/>
  </w:num>
  <w:num w:numId="24">
    <w:abstractNumId w:val="4"/>
  </w:num>
  <w:num w:numId="25">
    <w:abstractNumId w:val="5"/>
  </w:num>
  <w:num w:numId="26">
    <w:abstractNumId w:val="25"/>
  </w:num>
  <w:num w:numId="27">
    <w:abstractNumId w:val="19"/>
  </w:num>
  <w:num w:numId="28">
    <w:abstractNumId w:val="40"/>
  </w:num>
  <w:num w:numId="29">
    <w:abstractNumId w:val="13"/>
  </w:num>
  <w:num w:numId="30">
    <w:abstractNumId w:val="31"/>
  </w:num>
  <w:num w:numId="31">
    <w:abstractNumId w:val="3"/>
  </w:num>
  <w:num w:numId="32">
    <w:abstractNumId w:val="30"/>
  </w:num>
  <w:num w:numId="33">
    <w:abstractNumId w:val="10"/>
  </w:num>
  <w:num w:numId="34">
    <w:abstractNumId w:val="2"/>
  </w:num>
  <w:num w:numId="35">
    <w:abstractNumId w:val="17"/>
  </w:num>
  <w:num w:numId="36">
    <w:abstractNumId w:val="1"/>
  </w:num>
  <w:num w:numId="37">
    <w:abstractNumId w:val="24"/>
  </w:num>
  <w:num w:numId="38">
    <w:abstractNumId w:val="39"/>
  </w:num>
  <w:num w:numId="39">
    <w:abstractNumId w:val="34"/>
  </w:num>
  <w:num w:numId="40">
    <w:abstractNumId w:val="38"/>
  </w:num>
  <w:num w:numId="41">
    <w:abstractNumId w:val="29"/>
  </w:num>
  <w:num w:numId="42">
    <w:abstractNumId w:val="18"/>
  </w:num>
  <w:num w:numId="43">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14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70E"/>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87B16"/>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1F763C"/>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1545"/>
    <w:rsid w:val="00283DBF"/>
    <w:rsid w:val="002911F0"/>
    <w:rsid w:val="00291367"/>
    <w:rsid w:val="00293070"/>
    <w:rsid w:val="00293D32"/>
    <w:rsid w:val="00295F43"/>
    <w:rsid w:val="00295F64"/>
    <w:rsid w:val="0029602C"/>
    <w:rsid w:val="002963F3"/>
    <w:rsid w:val="00297CA5"/>
    <w:rsid w:val="002A269F"/>
    <w:rsid w:val="002A2BBA"/>
    <w:rsid w:val="002A32A3"/>
    <w:rsid w:val="002A419E"/>
    <w:rsid w:val="002B0901"/>
    <w:rsid w:val="002B1EA2"/>
    <w:rsid w:val="002B27EE"/>
    <w:rsid w:val="002B32DF"/>
    <w:rsid w:val="002B396B"/>
    <w:rsid w:val="002B3F39"/>
    <w:rsid w:val="002B729B"/>
    <w:rsid w:val="002B7B8F"/>
    <w:rsid w:val="002C0646"/>
    <w:rsid w:val="002C1287"/>
    <w:rsid w:val="002C3156"/>
    <w:rsid w:val="002C5247"/>
    <w:rsid w:val="002C7174"/>
    <w:rsid w:val="002C7372"/>
    <w:rsid w:val="002D01ED"/>
    <w:rsid w:val="002D13C7"/>
    <w:rsid w:val="002D37C2"/>
    <w:rsid w:val="002D3B26"/>
    <w:rsid w:val="002D687F"/>
    <w:rsid w:val="002D6D8B"/>
    <w:rsid w:val="002D7E17"/>
    <w:rsid w:val="002E26B1"/>
    <w:rsid w:val="002E2C2C"/>
    <w:rsid w:val="002E3471"/>
    <w:rsid w:val="002E4073"/>
    <w:rsid w:val="002E4BD4"/>
    <w:rsid w:val="002E5273"/>
    <w:rsid w:val="002E5EA6"/>
    <w:rsid w:val="002E63E3"/>
    <w:rsid w:val="002F0F73"/>
    <w:rsid w:val="002F2445"/>
    <w:rsid w:val="002F70A3"/>
    <w:rsid w:val="002F7723"/>
    <w:rsid w:val="00300147"/>
    <w:rsid w:val="00300FBE"/>
    <w:rsid w:val="00301FAB"/>
    <w:rsid w:val="00302912"/>
    <w:rsid w:val="003053EE"/>
    <w:rsid w:val="003108C5"/>
    <w:rsid w:val="00312ACC"/>
    <w:rsid w:val="003135DA"/>
    <w:rsid w:val="00313C3C"/>
    <w:rsid w:val="00314089"/>
    <w:rsid w:val="00314481"/>
    <w:rsid w:val="0031509C"/>
    <w:rsid w:val="003151AB"/>
    <w:rsid w:val="003165F1"/>
    <w:rsid w:val="0031704E"/>
    <w:rsid w:val="00320BEF"/>
    <w:rsid w:val="00322563"/>
    <w:rsid w:val="00322745"/>
    <w:rsid w:val="00323D18"/>
    <w:rsid w:val="00325B31"/>
    <w:rsid w:val="00331505"/>
    <w:rsid w:val="003341B3"/>
    <w:rsid w:val="00334F76"/>
    <w:rsid w:val="00335336"/>
    <w:rsid w:val="0033570C"/>
    <w:rsid w:val="00341FF6"/>
    <w:rsid w:val="0034334B"/>
    <w:rsid w:val="00343B97"/>
    <w:rsid w:val="00345C92"/>
    <w:rsid w:val="003557BB"/>
    <w:rsid w:val="00357191"/>
    <w:rsid w:val="00360422"/>
    <w:rsid w:val="0036150D"/>
    <w:rsid w:val="003627F3"/>
    <w:rsid w:val="003628CE"/>
    <w:rsid w:val="00363463"/>
    <w:rsid w:val="00363B78"/>
    <w:rsid w:val="00364CD6"/>
    <w:rsid w:val="00370041"/>
    <w:rsid w:val="003714CB"/>
    <w:rsid w:val="00373584"/>
    <w:rsid w:val="00375A4F"/>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73E1"/>
    <w:rsid w:val="00420635"/>
    <w:rsid w:val="00420BD1"/>
    <w:rsid w:val="00420BEE"/>
    <w:rsid w:val="00421D1B"/>
    <w:rsid w:val="00423CE1"/>
    <w:rsid w:val="00423F62"/>
    <w:rsid w:val="004240E6"/>
    <w:rsid w:val="004244B7"/>
    <w:rsid w:val="00424EF2"/>
    <w:rsid w:val="00425132"/>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713A"/>
    <w:rsid w:val="00460B6B"/>
    <w:rsid w:val="00461E18"/>
    <w:rsid w:val="0046216E"/>
    <w:rsid w:val="00466151"/>
    <w:rsid w:val="00466534"/>
    <w:rsid w:val="00467C3B"/>
    <w:rsid w:val="004702A9"/>
    <w:rsid w:val="00472701"/>
    <w:rsid w:val="0047284E"/>
    <w:rsid w:val="00472D36"/>
    <w:rsid w:val="00473E31"/>
    <w:rsid w:val="00474801"/>
    <w:rsid w:val="00474AF7"/>
    <w:rsid w:val="00475A6E"/>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4B7"/>
    <w:rsid w:val="0049788D"/>
    <w:rsid w:val="004979A6"/>
    <w:rsid w:val="00497D0C"/>
    <w:rsid w:val="00497F4D"/>
    <w:rsid w:val="004A180A"/>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7354"/>
    <w:rsid w:val="004D0DBE"/>
    <w:rsid w:val="004D25C1"/>
    <w:rsid w:val="004D27DC"/>
    <w:rsid w:val="004D660F"/>
    <w:rsid w:val="004E197C"/>
    <w:rsid w:val="004E3C45"/>
    <w:rsid w:val="004E4103"/>
    <w:rsid w:val="004F2C69"/>
    <w:rsid w:val="004F4081"/>
    <w:rsid w:val="004F4A98"/>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4690"/>
    <w:rsid w:val="005A53E5"/>
    <w:rsid w:val="005A5805"/>
    <w:rsid w:val="005B2B45"/>
    <w:rsid w:val="005B4622"/>
    <w:rsid w:val="005B5D87"/>
    <w:rsid w:val="005B7DC8"/>
    <w:rsid w:val="005C0BCA"/>
    <w:rsid w:val="005C137C"/>
    <w:rsid w:val="005C2CD7"/>
    <w:rsid w:val="005C3CE8"/>
    <w:rsid w:val="005C4FCC"/>
    <w:rsid w:val="005C594C"/>
    <w:rsid w:val="005C7903"/>
    <w:rsid w:val="005D33D5"/>
    <w:rsid w:val="005D5AB7"/>
    <w:rsid w:val="005E3169"/>
    <w:rsid w:val="005E3329"/>
    <w:rsid w:val="005E4641"/>
    <w:rsid w:val="005E506C"/>
    <w:rsid w:val="005F00B8"/>
    <w:rsid w:val="005F0ABA"/>
    <w:rsid w:val="005F0D98"/>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1773D"/>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40912"/>
    <w:rsid w:val="00740A27"/>
    <w:rsid w:val="00741BA6"/>
    <w:rsid w:val="007425D3"/>
    <w:rsid w:val="00743494"/>
    <w:rsid w:val="007443F6"/>
    <w:rsid w:val="007446BC"/>
    <w:rsid w:val="007468BA"/>
    <w:rsid w:val="007476A6"/>
    <w:rsid w:val="007501BD"/>
    <w:rsid w:val="007513AD"/>
    <w:rsid w:val="00751FBD"/>
    <w:rsid w:val="00752701"/>
    <w:rsid w:val="00753EB8"/>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974EC"/>
    <w:rsid w:val="007A00D5"/>
    <w:rsid w:val="007A0477"/>
    <w:rsid w:val="007A0D72"/>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F9C"/>
    <w:rsid w:val="008339A1"/>
    <w:rsid w:val="00833D12"/>
    <w:rsid w:val="00840851"/>
    <w:rsid w:val="00840894"/>
    <w:rsid w:val="008429AD"/>
    <w:rsid w:val="008446F0"/>
    <w:rsid w:val="00846CCB"/>
    <w:rsid w:val="0084755D"/>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95599"/>
    <w:rsid w:val="008A1778"/>
    <w:rsid w:val="008A1C05"/>
    <w:rsid w:val="008A2430"/>
    <w:rsid w:val="008A419F"/>
    <w:rsid w:val="008A4403"/>
    <w:rsid w:val="008A5A8F"/>
    <w:rsid w:val="008A6D2E"/>
    <w:rsid w:val="008A6F75"/>
    <w:rsid w:val="008A7DA9"/>
    <w:rsid w:val="008B18F5"/>
    <w:rsid w:val="008B3331"/>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4335"/>
    <w:rsid w:val="009048F5"/>
    <w:rsid w:val="009053E4"/>
    <w:rsid w:val="00910A6C"/>
    <w:rsid w:val="00912BBE"/>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6792"/>
    <w:rsid w:val="009574B8"/>
    <w:rsid w:val="009606E1"/>
    <w:rsid w:val="00960C62"/>
    <w:rsid w:val="00961F10"/>
    <w:rsid w:val="00962278"/>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5960"/>
    <w:rsid w:val="00A05E6D"/>
    <w:rsid w:val="00A0635D"/>
    <w:rsid w:val="00A10FF8"/>
    <w:rsid w:val="00A12CED"/>
    <w:rsid w:val="00A13384"/>
    <w:rsid w:val="00A14459"/>
    <w:rsid w:val="00A144AB"/>
    <w:rsid w:val="00A16463"/>
    <w:rsid w:val="00A17356"/>
    <w:rsid w:val="00A174B9"/>
    <w:rsid w:val="00A21166"/>
    <w:rsid w:val="00A21470"/>
    <w:rsid w:val="00A21E0D"/>
    <w:rsid w:val="00A225B5"/>
    <w:rsid w:val="00A23B2B"/>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603C4"/>
    <w:rsid w:val="00A61ACF"/>
    <w:rsid w:val="00A62033"/>
    <w:rsid w:val="00A62A9C"/>
    <w:rsid w:val="00A64140"/>
    <w:rsid w:val="00A667CD"/>
    <w:rsid w:val="00A701B4"/>
    <w:rsid w:val="00A718D9"/>
    <w:rsid w:val="00A759E2"/>
    <w:rsid w:val="00A801D4"/>
    <w:rsid w:val="00A837E8"/>
    <w:rsid w:val="00A84A20"/>
    <w:rsid w:val="00A860A9"/>
    <w:rsid w:val="00A91720"/>
    <w:rsid w:val="00A92CB8"/>
    <w:rsid w:val="00A96126"/>
    <w:rsid w:val="00AA1F13"/>
    <w:rsid w:val="00AA43ED"/>
    <w:rsid w:val="00AA6226"/>
    <w:rsid w:val="00AA6A3D"/>
    <w:rsid w:val="00AA780E"/>
    <w:rsid w:val="00AB476D"/>
    <w:rsid w:val="00AB4EE8"/>
    <w:rsid w:val="00AB6B3C"/>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5AB1"/>
    <w:rsid w:val="00B37FE3"/>
    <w:rsid w:val="00B4137D"/>
    <w:rsid w:val="00B421F8"/>
    <w:rsid w:val="00B42E10"/>
    <w:rsid w:val="00B435E4"/>
    <w:rsid w:val="00B45A1D"/>
    <w:rsid w:val="00B46257"/>
    <w:rsid w:val="00B501D1"/>
    <w:rsid w:val="00B525C3"/>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C0699"/>
    <w:rsid w:val="00BC1C02"/>
    <w:rsid w:val="00BC2D90"/>
    <w:rsid w:val="00BC40FE"/>
    <w:rsid w:val="00BC5AE1"/>
    <w:rsid w:val="00BC625E"/>
    <w:rsid w:val="00BD041A"/>
    <w:rsid w:val="00BD2292"/>
    <w:rsid w:val="00BD3AE0"/>
    <w:rsid w:val="00BD42B7"/>
    <w:rsid w:val="00BD67E9"/>
    <w:rsid w:val="00BD7C24"/>
    <w:rsid w:val="00BE1982"/>
    <w:rsid w:val="00BE2165"/>
    <w:rsid w:val="00BE2488"/>
    <w:rsid w:val="00BE3C3E"/>
    <w:rsid w:val="00BE4299"/>
    <w:rsid w:val="00BE4CCB"/>
    <w:rsid w:val="00BE6746"/>
    <w:rsid w:val="00BE6F10"/>
    <w:rsid w:val="00BE7C27"/>
    <w:rsid w:val="00BF06DC"/>
    <w:rsid w:val="00BF1FDA"/>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5C2E"/>
    <w:rsid w:val="00D968CA"/>
    <w:rsid w:val="00D96CA4"/>
    <w:rsid w:val="00D97EBB"/>
    <w:rsid w:val="00DA0555"/>
    <w:rsid w:val="00DA302B"/>
    <w:rsid w:val="00DA40AD"/>
    <w:rsid w:val="00DA4C5E"/>
    <w:rsid w:val="00DA4F93"/>
    <w:rsid w:val="00DB006B"/>
    <w:rsid w:val="00DB064D"/>
    <w:rsid w:val="00DB3B2B"/>
    <w:rsid w:val="00DB5C0B"/>
    <w:rsid w:val="00DC1271"/>
    <w:rsid w:val="00DC50B8"/>
    <w:rsid w:val="00DC6707"/>
    <w:rsid w:val="00DC6755"/>
    <w:rsid w:val="00DC7726"/>
    <w:rsid w:val="00DD0339"/>
    <w:rsid w:val="00DD0DD8"/>
    <w:rsid w:val="00DD2498"/>
    <w:rsid w:val="00DD336F"/>
    <w:rsid w:val="00DD4A64"/>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12EF4"/>
    <w:rsid w:val="00E139E9"/>
    <w:rsid w:val="00E147C2"/>
    <w:rsid w:val="00E159FB"/>
    <w:rsid w:val="00E1622E"/>
    <w:rsid w:val="00E201EC"/>
    <w:rsid w:val="00E2090C"/>
    <w:rsid w:val="00E24C3B"/>
    <w:rsid w:val="00E24D44"/>
    <w:rsid w:val="00E2513B"/>
    <w:rsid w:val="00E32284"/>
    <w:rsid w:val="00E324BC"/>
    <w:rsid w:val="00E33758"/>
    <w:rsid w:val="00E370D8"/>
    <w:rsid w:val="00E410DA"/>
    <w:rsid w:val="00E426F8"/>
    <w:rsid w:val="00E43E0A"/>
    <w:rsid w:val="00E452D3"/>
    <w:rsid w:val="00E464D8"/>
    <w:rsid w:val="00E53AE4"/>
    <w:rsid w:val="00E54407"/>
    <w:rsid w:val="00E545BF"/>
    <w:rsid w:val="00E54780"/>
    <w:rsid w:val="00E572BF"/>
    <w:rsid w:val="00E5782B"/>
    <w:rsid w:val="00E61F08"/>
    <w:rsid w:val="00E62150"/>
    <w:rsid w:val="00E63B27"/>
    <w:rsid w:val="00E64725"/>
    <w:rsid w:val="00E656C9"/>
    <w:rsid w:val="00E6598A"/>
    <w:rsid w:val="00E66A6A"/>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701"/>
    <w:rsid w:val="00E96481"/>
    <w:rsid w:val="00EA021A"/>
    <w:rsid w:val="00EA0635"/>
    <w:rsid w:val="00EA0BFB"/>
    <w:rsid w:val="00EA16C0"/>
    <w:rsid w:val="00EA74F3"/>
    <w:rsid w:val="00EB0BE9"/>
    <w:rsid w:val="00EB0EA8"/>
    <w:rsid w:val="00EB1298"/>
    <w:rsid w:val="00EB1F53"/>
    <w:rsid w:val="00EB27F5"/>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1504F"/>
    <w:rsid w:val="00F2306D"/>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830C44"/>
    <w:pPr>
      <w:keepNext/>
      <w:ind w:left="851" w:hanging="851"/>
      <w:outlineLvl w:val="0"/>
    </w:pPr>
    <w:rPr>
      <w:rFonts w:cs="Arial"/>
      <w:b/>
      <w:bCs/>
      <w:color w:val="003D82"/>
      <w:sz w:val="36"/>
      <w:lang w:val="en-GB"/>
    </w:rPr>
  </w:style>
  <w:style w:type="paragraph" w:styleId="Titre2">
    <w:name w:val="heading 2"/>
    <w:basedOn w:val="Paragraphedeliste"/>
    <w:next w:val="Normal"/>
    <w:link w:val="Titre2Car"/>
    <w:uiPriority w:val="9"/>
    <w:unhideWhenUsed/>
    <w:qFormat/>
    <w:rsid w:val="00B501D1"/>
    <w:pPr>
      <w:ind w:left="1134" w:hanging="1134"/>
      <w:outlineLvl w:val="1"/>
    </w:pPr>
    <w:rPr>
      <w:b/>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C44"/>
    <w:rPr>
      <w:rFonts w:cs="Arial"/>
      <w:b/>
      <w:bCs/>
      <w:color w:val="003D82"/>
      <w:sz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B501D1"/>
    <w:rPr>
      <w:b/>
      <w:color w:val="003D82"/>
      <w:sz w:val="36"/>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Emphasepl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53A6B-4AD0-4F20-B72C-F1D5C624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template.dotx</Template>
  <TotalTime>32</TotalTime>
  <Pages>2</Pages>
  <Words>458</Words>
  <Characters>2521</Characters>
  <Application>Microsoft Office Word</Application>
  <DocSecurity>0</DocSecurity>
  <Lines>21</Lines>
  <Paragraphs>5</Paragraphs>
  <ScaleCrop>false</ScaleCrop>
  <HeadingPairs>
    <vt:vector size="10" baseType="variant">
      <vt:variant>
        <vt:lpstr>Titre</vt:lpstr>
      </vt:variant>
      <vt:variant>
        <vt:i4>1</vt:i4>
      </vt:variant>
      <vt:variant>
        <vt:lpstr>Titres</vt:lpstr>
      </vt:variant>
      <vt:variant>
        <vt:i4>4</vt:i4>
      </vt:variant>
      <vt:variant>
        <vt:lpstr>Titel</vt:lpstr>
      </vt:variant>
      <vt:variant>
        <vt:i4>1</vt:i4>
      </vt:variant>
      <vt:variant>
        <vt:lpstr>Title</vt:lpstr>
      </vt:variant>
      <vt:variant>
        <vt:i4>1</vt:i4>
      </vt:variant>
      <vt:variant>
        <vt:lpstr>Rubrik</vt:lpstr>
      </vt:variant>
      <vt:variant>
        <vt:i4>1</vt:i4>
      </vt:variant>
    </vt:vector>
  </HeadingPairs>
  <TitlesOfParts>
    <vt:vector size="8" baseType="lpstr">
      <vt:lpstr>EBU Position Paper</vt:lpstr>
      <vt:lpstr>European Blind Union response to European Commission’s Public consultation on th</vt:lpstr>
      <vt:lpstr>Object of the consultation</vt:lpstr>
      <vt:lpstr>EBU response</vt:lpstr>
      <vt:lpstr>About EBU</vt:lpstr>
      <vt:lpstr>AVA - Accessible Voting Awareness-Raising</vt:lpstr>
      <vt:lpstr>AVA - Accessible Voting Awareness-Raising</vt:lpstr>
      <vt:lpstr/>
    </vt:vector>
  </TitlesOfParts>
  <Company>Synskadades Riksförbund</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CAMPAIGNING</cp:lastModifiedBy>
  <cp:revision>12</cp:revision>
  <cp:lastPrinted>2019-03-15T08:12:00Z</cp:lastPrinted>
  <dcterms:created xsi:type="dcterms:W3CDTF">2019-03-19T10:22:00Z</dcterms:created>
  <dcterms:modified xsi:type="dcterms:W3CDTF">2020-08-17T11:00:00Z</dcterms:modified>
</cp:coreProperties>
</file>