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4B" w:rsidRPr="00FD2EDA" w:rsidRDefault="003C674B" w:rsidP="003C674B">
      <w:pPr>
        <w:pStyle w:val="CuerpoA"/>
        <w:jc w:val="center"/>
        <w:rPr>
          <w:rStyle w:val="NingunoA"/>
          <w:rFonts w:ascii="Arial" w:eastAsia="Arial" w:hAnsi="Arial" w:cs="Arial"/>
          <w:b/>
          <w:bCs/>
          <w:color w:val="auto"/>
          <w:sz w:val="32"/>
          <w:szCs w:val="32"/>
          <w:lang w:val="en-US"/>
        </w:rPr>
      </w:pPr>
      <w:r w:rsidRPr="00FD2EDA">
        <w:rPr>
          <w:rStyle w:val="NingunoA"/>
          <w:rFonts w:ascii="Arial" w:hAnsi="Arial" w:cs="Arial"/>
          <w:b/>
          <w:bCs/>
          <w:color w:val="auto"/>
          <w:sz w:val="32"/>
          <w:szCs w:val="32"/>
          <w:lang w:val="en-US"/>
        </w:rPr>
        <w:t>LOW VISION Services, a Global Right</w:t>
      </w:r>
    </w:p>
    <w:p w:rsidR="003C674B" w:rsidRPr="00FD2EDA" w:rsidRDefault="003C674B" w:rsidP="003C674B">
      <w:pPr>
        <w:pStyle w:val="CuerpoA"/>
        <w:jc w:val="center"/>
        <w:rPr>
          <w:rStyle w:val="NingunoA"/>
          <w:rFonts w:ascii="Arial" w:eastAsia="Arial" w:hAnsi="Arial" w:cs="Arial"/>
          <w:b/>
          <w:bCs/>
          <w:color w:val="auto"/>
          <w:sz w:val="32"/>
          <w:szCs w:val="32"/>
          <w:lang w:val="en-US"/>
        </w:rPr>
      </w:pPr>
      <w:r w:rsidRPr="00FD2EDA">
        <w:rPr>
          <w:rStyle w:val="NingunoA"/>
          <w:rFonts w:ascii="Arial" w:hAnsi="Arial" w:cs="Arial"/>
          <w:b/>
          <w:bCs/>
          <w:color w:val="auto"/>
          <w:sz w:val="32"/>
          <w:szCs w:val="32"/>
          <w:lang w:val="en-US"/>
        </w:rPr>
        <w:t>Setting the Standards in Europe</w:t>
      </w:r>
    </w:p>
    <w:p w:rsidR="003C674B" w:rsidRPr="00FD2EDA" w:rsidRDefault="003C674B" w:rsidP="003C674B">
      <w:pPr>
        <w:pStyle w:val="CuerpoA"/>
        <w:jc w:val="center"/>
        <w:rPr>
          <w:rFonts w:ascii="Arial" w:eastAsia="Arial" w:hAnsi="Arial" w:cs="Arial"/>
          <w:b/>
          <w:bCs/>
          <w:color w:val="auto"/>
          <w:sz w:val="32"/>
          <w:szCs w:val="32"/>
          <w:lang w:val="en-US"/>
        </w:rPr>
      </w:pPr>
    </w:p>
    <w:p w:rsidR="003C674B" w:rsidRPr="00FD2EDA" w:rsidRDefault="003C674B" w:rsidP="003C674B">
      <w:pPr>
        <w:pStyle w:val="CuerpoA"/>
        <w:jc w:val="center"/>
        <w:rPr>
          <w:rFonts w:ascii="Arial" w:hAnsi="Arial" w:cs="Arial"/>
          <w:color w:val="auto"/>
          <w:sz w:val="32"/>
          <w:szCs w:val="32"/>
          <w:lang w:val="en-US"/>
        </w:rPr>
      </w:pPr>
    </w:p>
    <w:p w:rsidR="003C674B" w:rsidRPr="00FD2EDA" w:rsidRDefault="003C674B" w:rsidP="003C674B">
      <w:pPr>
        <w:pStyle w:val="CuerpoA"/>
        <w:jc w:val="center"/>
        <w:rPr>
          <w:rStyle w:val="NingunoA"/>
          <w:rFonts w:ascii="Arial" w:eastAsia="Arial" w:hAnsi="Arial" w:cs="Arial"/>
          <w:b/>
          <w:bCs/>
          <w:color w:val="auto"/>
          <w:sz w:val="32"/>
          <w:szCs w:val="32"/>
          <w:lang w:val="en-US"/>
        </w:rPr>
      </w:pPr>
      <w:r w:rsidRPr="00FD2EDA">
        <w:rPr>
          <w:rStyle w:val="NingunoA"/>
          <w:rFonts w:ascii="Arial" w:hAnsi="Arial" w:cs="Arial"/>
          <w:b/>
          <w:bCs/>
          <w:color w:val="auto"/>
          <w:sz w:val="32"/>
          <w:szCs w:val="32"/>
          <w:lang w:val="en-US"/>
        </w:rPr>
        <w:t xml:space="preserve"> EBU Low Vision Conference</w:t>
      </w:r>
    </w:p>
    <w:p w:rsidR="003C674B" w:rsidRPr="00FD2EDA" w:rsidRDefault="003C674B" w:rsidP="003C674B">
      <w:pPr>
        <w:pStyle w:val="CuerpoA"/>
        <w:jc w:val="center"/>
        <w:rPr>
          <w:rStyle w:val="NingunoA"/>
          <w:rFonts w:ascii="Arial" w:eastAsia="Arial" w:hAnsi="Arial" w:cs="Arial"/>
          <w:b/>
          <w:bCs/>
          <w:color w:val="auto"/>
          <w:sz w:val="32"/>
          <w:szCs w:val="32"/>
          <w:lang w:val="en-US"/>
        </w:rPr>
      </w:pPr>
      <w:r w:rsidRPr="00FD2EDA">
        <w:rPr>
          <w:rStyle w:val="NingunoA"/>
          <w:rFonts w:ascii="Arial" w:hAnsi="Arial" w:cs="Arial"/>
          <w:b/>
          <w:bCs/>
          <w:color w:val="auto"/>
          <w:sz w:val="32"/>
          <w:szCs w:val="32"/>
          <w:lang w:val="en-US"/>
        </w:rPr>
        <w:t xml:space="preserve">14-17 June 2018, </w:t>
      </w:r>
      <w:proofErr w:type="spellStart"/>
      <w:r w:rsidRPr="00FD2EDA">
        <w:rPr>
          <w:rStyle w:val="NingunoA"/>
          <w:rFonts w:ascii="Arial" w:hAnsi="Arial" w:cs="Arial"/>
          <w:b/>
          <w:bCs/>
          <w:color w:val="auto"/>
          <w:sz w:val="32"/>
          <w:szCs w:val="32"/>
          <w:lang w:val="en-US"/>
        </w:rPr>
        <w:t>Laško</w:t>
      </w:r>
      <w:proofErr w:type="spellEnd"/>
      <w:r w:rsidRPr="00FD2EDA">
        <w:rPr>
          <w:rStyle w:val="NingunoA"/>
          <w:rFonts w:ascii="Arial" w:hAnsi="Arial" w:cs="Arial"/>
          <w:b/>
          <w:bCs/>
          <w:color w:val="auto"/>
          <w:sz w:val="32"/>
          <w:szCs w:val="32"/>
          <w:lang w:val="en-US"/>
        </w:rPr>
        <w:t>, Slovenia</w:t>
      </w:r>
    </w:p>
    <w:p w:rsidR="0050438E" w:rsidRPr="00FD2EDA" w:rsidRDefault="0050438E" w:rsidP="0050438E">
      <w:pPr>
        <w:pStyle w:val="Cuerpo"/>
        <w:jc w:val="center"/>
        <w:rPr>
          <w:rFonts w:ascii="Arial" w:hAnsi="Arial" w:cs="Arial"/>
          <w:b/>
          <w:color w:val="auto"/>
          <w:sz w:val="32"/>
          <w:szCs w:val="28"/>
          <w:lang w:val="en-US"/>
        </w:rPr>
      </w:pPr>
    </w:p>
    <w:p w:rsidR="009A0293" w:rsidRPr="00FD2EDA" w:rsidRDefault="0050438E" w:rsidP="0050438E">
      <w:pPr>
        <w:pStyle w:val="Cuerpo"/>
        <w:jc w:val="center"/>
        <w:rPr>
          <w:rFonts w:ascii="Arial" w:hAnsi="Arial" w:cs="Arial"/>
          <w:b/>
          <w:color w:val="auto"/>
          <w:sz w:val="32"/>
          <w:szCs w:val="28"/>
          <w:lang w:val="en-US"/>
        </w:rPr>
      </w:pPr>
      <w:r w:rsidRPr="00FD2EDA">
        <w:rPr>
          <w:rFonts w:ascii="Arial" w:hAnsi="Arial" w:cs="Arial"/>
          <w:b/>
          <w:color w:val="auto"/>
          <w:sz w:val="32"/>
          <w:szCs w:val="28"/>
          <w:lang w:val="en-US"/>
        </w:rPr>
        <w:t>-------------</w:t>
      </w:r>
    </w:p>
    <w:p w:rsidR="00D31655" w:rsidRPr="00FD2EDA" w:rsidRDefault="008A298D" w:rsidP="0050438E">
      <w:pPr>
        <w:pStyle w:val="Cuerpo"/>
        <w:jc w:val="center"/>
        <w:rPr>
          <w:rFonts w:ascii="Arial" w:hAnsi="Arial" w:cs="Arial"/>
          <w:b/>
          <w:color w:val="auto"/>
          <w:sz w:val="32"/>
          <w:szCs w:val="32"/>
          <w:lang w:val="en-US"/>
        </w:rPr>
      </w:pPr>
      <w:r w:rsidRPr="00FD2EDA">
        <w:rPr>
          <w:rFonts w:ascii="Arial" w:hAnsi="Arial" w:cs="Arial"/>
          <w:b/>
          <w:color w:val="auto"/>
          <w:sz w:val="32"/>
          <w:szCs w:val="32"/>
          <w:lang w:val="en-US"/>
        </w:rPr>
        <w:t>Abstract</w:t>
      </w:r>
    </w:p>
    <w:p w:rsidR="00D31655" w:rsidRPr="00FD2EDA" w:rsidRDefault="00D31655" w:rsidP="00D31655">
      <w:pPr>
        <w:pStyle w:val="Cuerpo"/>
        <w:jc w:val="both"/>
        <w:rPr>
          <w:rFonts w:ascii="Arial" w:hAnsi="Arial" w:cs="Arial"/>
          <w:color w:val="auto"/>
          <w:sz w:val="28"/>
          <w:szCs w:val="28"/>
          <w:lang w:val="en-US"/>
        </w:rPr>
      </w:pPr>
    </w:p>
    <w:p w:rsidR="007E0670" w:rsidRPr="00FD2EDA" w:rsidRDefault="00FD2EDA" w:rsidP="007E0670">
      <w:pPr>
        <w:spacing w:before="120" w:after="120"/>
        <w:rPr>
          <w:rFonts w:ascii="Arial" w:hAnsi="Arial" w:cs="Arial"/>
          <w:b/>
          <w:sz w:val="28"/>
          <w:szCs w:val="28"/>
          <w:lang w:val="de-CH"/>
        </w:rPr>
      </w:pPr>
      <w:r w:rsidRPr="00FD2EDA">
        <w:rPr>
          <w:rStyle w:val="NingunoA"/>
          <w:rFonts w:ascii="Arial" w:hAnsi="Arial" w:cs="Arial"/>
          <w:b/>
          <w:bCs/>
          <w:sz w:val="28"/>
          <w:szCs w:val="28"/>
        </w:rPr>
        <w:t>The role of ophthalmologists in the implementation of the Standards for low vision services</w:t>
      </w:r>
    </w:p>
    <w:p w:rsidR="00FD2EDA" w:rsidRPr="00FD2EDA" w:rsidRDefault="00FD2EDA" w:rsidP="00FD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en"/>
        </w:rPr>
      </w:pPr>
      <w:r w:rsidRPr="00FD2EDA">
        <w:rPr>
          <w:rFonts w:ascii="Arial" w:hAnsi="Arial" w:cs="Arial"/>
          <w:sz w:val="28"/>
          <w:szCs w:val="28"/>
          <w:lang w:val="en"/>
        </w:rPr>
        <w:t xml:space="preserve">Presentation of the work of the National Center for Comprehensive Rehabilitation of the Blind and Visually Impaired (NC CRSS).  </w:t>
      </w:r>
    </w:p>
    <w:p w:rsidR="00FD2EDA" w:rsidRPr="00FD2EDA" w:rsidRDefault="00FD2EDA" w:rsidP="00FD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en"/>
        </w:rPr>
      </w:pPr>
      <w:r w:rsidRPr="00FD2EDA">
        <w:rPr>
          <w:rFonts w:ascii="Arial" w:hAnsi="Arial" w:cs="Arial"/>
          <w:sz w:val="28"/>
          <w:szCs w:val="28"/>
          <w:lang w:val="en"/>
        </w:rPr>
        <w:t xml:space="preserve">CRSS has been enacted in Slovenia since 2008, in Article 23 of the Health Care and Health Welding Act. Thus, rehabilitation has become a health service and with this rehabilitation is enabled for all groups of blind and partially sighted, regardless of age, employment status, etc.  </w:t>
      </w:r>
    </w:p>
    <w:p w:rsidR="00FD2EDA" w:rsidRPr="00FD2EDA" w:rsidRDefault="00FD2EDA" w:rsidP="00FD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en"/>
        </w:rPr>
      </w:pPr>
      <w:r w:rsidRPr="00FD2EDA">
        <w:rPr>
          <w:rFonts w:ascii="Arial" w:hAnsi="Arial" w:cs="Arial"/>
          <w:sz w:val="28"/>
          <w:szCs w:val="28"/>
          <w:lang w:val="en"/>
        </w:rPr>
        <w:t xml:space="preserve">The enacted comprehensive rehabilitation of blind and partially sighted people is based on the developed CRSS program, which defines service standards for the implementation of the program and runs CRSS with a multidisciplinary approach and individualized plans. In 2017, at the Eye Clinic, a National Center for CRSS (NC CRSS) was established, which is now starting to work on the basis of experience and findings of a pilot project already carried out.  </w:t>
      </w:r>
    </w:p>
    <w:p w:rsidR="00FD2EDA" w:rsidRPr="00FD2EDA" w:rsidRDefault="00FD2EDA" w:rsidP="00FD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8"/>
          <w:szCs w:val="28"/>
          <w:lang w:val="en"/>
        </w:rPr>
      </w:pPr>
      <w:r w:rsidRPr="00FD2EDA">
        <w:rPr>
          <w:rFonts w:ascii="Arial" w:hAnsi="Arial" w:cs="Arial"/>
          <w:sz w:val="28"/>
          <w:szCs w:val="28"/>
          <w:lang w:val="en"/>
        </w:rPr>
        <w:t>NC CRSS enables multidisciplinary treatment and thus complete rehabilitation for the blind and visually impaired, in a manner that is familiar to all developed and less developed countries. In NC CRSS there is a multidisciplinary team of various experts: ophthalmologist, graduate nurse, educator of blind and visually impaired, psychologist, social worker.</w:t>
      </w:r>
    </w:p>
    <w:p w:rsidR="002D53D5" w:rsidRPr="00FD2EDA" w:rsidRDefault="00FD2EDA" w:rsidP="00FD2EDA">
      <w:pPr>
        <w:rPr>
          <w:rFonts w:ascii="Arial" w:hAnsi="Arial" w:cs="Arial"/>
          <w:sz w:val="28"/>
          <w:szCs w:val="28"/>
          <w:lang w:val="en-GB"/>
        </w:rPr>
      </w:pPr>
      <w:r w:rsidRPr="00FD2EDA">
        <w:rPr>
          <w:rFonts w:ascii="Arial" w:hAnsi="Arial" w:cs="Arial"/>
          <w:sz w:val="28"/>
          <w:szCs w:val="28"/>
          <w:lang w:val="en"/>
        </w:rPr>
        <w:t>Referral to NC CRSS is done by ophthalmologists exclusively. Patients referred are visually impaired or blind according to the Slovenian definition, from children to the elderly.</w:t>
      </w:r>
      <w:r w:rsidR="002D53D5" w:rsidRPr="00FD2EDA">
        <w:rPr>
          <w:rFonts w:ascii="Arial" w:hAnsi="Arial" w:cs="Arial"/>
          <w:sz w:val="28"/>
          <w:szCs w:val="28"/>
          <w:lang w:val="en-GB"/>
        </w:rPr>
        <w:t xml:space="preserve"> </w:t>
      </w:r>
    </w:p>
    <w:p w:rsidR="007E0670" w:rsidRPr="00FD2EDA" w:rsidRDefault="007E0670" w:rsidP="007E0670">
      <w:pPr>
        <w:spacing w:before="120" w:after="120"/>
        <w:rPr>
          <w:rFonts w:ascii="Arial" w:hAnsi="Arial" w:cs="Arial"/>
          <w:sz w:val="28"/>
          <w:szCs w:val="28"/>
          <w:lang w:val="en-GB"/>
        </w:rPr>
      </w:pPr>
    </w:p>
    <w:p w:rsidR="00A2214E" w:rsidRPr="00FD2EDA" w:rsidRDefault="00FD2EDA" w:rsidP="00FD2EDA">
      <w:pPr>
        <w:pStyle w:val="Cuerpo"/>
        <w:rPr>
          <w:rFonts w:ascii="Arial" w:hAnsi="Arial" w:cs="Arial"/>
          <w:color w:val="auto"/>
          <w:sz w:val="28"/>
          <w:szCs w:val="28"/>
          <w:lang w:val="en-US"/>
        </w:rPr>
      </w:pPr>
      <w:proofErr w:type="spellStart"/>
      <w:r w:rsidRPr="00620801">
        <w:rPr>
          <w:rStyle w:val="NingunoA"/>
          <w:rFonts w:ascii="Arial" w:eastAsia="Arial" w:hAnsi="Arial" w:cs="Arial"/>
          <w:sz w:val="28"/>
          <w:szCs w:val="28"/>
          <w:lang w:val="en-US"/>
        </w:rPr>
        <w:t>Makedonka</w:t>
      </w:r>
      <w:proofErr w:type="spellEnd"/>
      <w:r w:rsidRPr="00620801">
        <w:rPr>
          <w:rStyle w:val="NingunoA"/>
          <w:rFonts w:ascii="Arial" w:eastAsia="Arial" w:hAnsi="Arial" w:cs="Arial"/>
          <w:sz w:val="28"/>
          <w:szCs w:val="28"/>
          <w:lang w:val="en-US"/>
        </w:rPr>
        <w:t xml:space="preserve"> </w:t>
      </w:r>
      <w:proofErr w:type="spellStart"/>
      <w:r w:rsidRPr="00620801">
        <w:rPr>
          <w:rStyle w:val="NingunoA"/>
          <w:rFonts w:ascii="Arial" w:eastAsia="Arial" w:hAnsi="Arial" w:cs="Arial"/>
          <w:sz w:val="28"/>
          <w:szCs w:val="28"/>
          <w:lang w:val="en-US"/>
        </w:rPr>
        <w:t>Atanasovska</w:t>
      </w:r>
      <w:proofErr w:type="spellEnd"/>
      <w:r w:rsidRPr="00620801">
        <w:rPr>
          <w:rStyle w:val="NingunoA"/>
          <w:rFonts w:ascii="Arial" w:eastAsia="Arial" w:hAnsi="Arial" w:cs="Arial"/>
          <w:sz w:val="28"/>
          <w:szCs w:val="28"/>
          <w:lang w:val="en-US"/>
        </w:rPr>
        <w:t xml:space="preserve"> </w:t>
      </w:r>
      <w:proofErr w:type="spellStart"/>
      <w:r w:rsidRPr="00620801">
        <w:rPr>
          <w:rStyle w:val="NingunoA"/>
          <w:rFonts w:ascii="Arial" w:eastAsia="Arial" w:hAnsi="Arial" w:cs="Arial"/>
          <w:sz w:val="28"/>
          <w:szCs w:val="28"/>
          <w:lang w:val="en-US"/>
        </w:rPr>
        <w:t>Velkovska</w:t>
      </w:r>
      <w:proofErr w:type="spellEnd"/>
      <w:r>
        <w:rPr>
          <w:rStyle w:val="NingunoA"/>
          <w:rFonts w:ascii="Arial" w:eastAsia="Arial" w:hAnsi="Arial" w:cs="Arial"/>
          <w:sz w:val="28"/>
          <w:szCs w:val="28"/>
          <w:lang w:val="en-US"/>
        </w:rPr>
        <w:t xml:space="preserve"> and Eva </w:t>
      </w:r>
      <w:proofErr w:type="spellStart"/>
      <w:r>
        <w:rPr>
          <w:rStyle w:val="NingunoA"/>
          <w:rFonts w:ascii="Arial" w:eastAsia="Arial" w:hAnsi="Arial" w:cs="Arial"/>
          <w:sz w:val="28"/>
          <w:szCs w:val="28"/>
          <w:lang w:val="en-US"/>
        </w:rPr>
        <w:t>Škrlec</w:t>
      </w:r>
      <w:proofErr w:type="spellEnd"/>
      <w:r>
        <w:rPr>
          <w:rStyle w:val="NingunoA"/>
          <w:rFonts w:ascii="Arial" w:eastAsia="Arial" w:hAnsi="Arial" w:cs="Arial"/>
          <w:sz w:val="28"/>
          <w:szCs w:val="28"/>
          <w:lang w:val="en-US"/>
        </w:rPr>
        <w:t xml:space="preserve"> </w:t>
      </w:r>
      <w:proofErr w:type="spellStart"/>
      <w:r>
        <w:rPr>
          <w:rStyle w:val="NingunoA"/>
          <w:rFonts w:ascii="Arial" w:eastAsia="Arial" w:hAnsi="Arial" w:cs="Arial"/>
          <w:sz w:val="28"/>
          <w:szCs w:val="28"/>
          <w:lang w:val="en-US"/>
        </w:rPr>
        <w:t>Velkavrh</w:t>
      </w:r>
      <w:proofErr w:type="spellEnd"/>
    </w:p>
    <w:p w:rsidR="00A2214E" w:rsidRPr="00FD2EDA" w:rsidRDefault="00A2214E" w:rsidP="00A2214E">
      <w:pPr>
        <w:jc w:val="both"/>
        <w:rPr>
          <w:rFonts w:cs="Arial"/>
          <w:i/>
          <w:iCs/>
          <w:sz w:val="28"/>
        </w:rPr>
      </w:pPr>
    </w:p>
    <w:p w:rsidR="00FD2EDA" w:rsidRDefault="00FD2EDA" w:rsidP="00A15788">
      <w:pPr>
        <w:pStyle w:val="Cuerpo"/>
        <w:jc w:val="both"/>
        <w:rPr>
          <w:rFonts w:ascii="Arial" w:hAnsi="Arial" w:cs="Arial"/>
          <w:iCs/>
          <w:color w:val="auto"/>
          <w:sz w:val="28"/>
          <w:lang w:val="en-US"/>
        </w:rPr>
      </w:pPr>
      <w:r w:rsidRPr="00FD2EDA">
        <w:rPr>
          <w:noProof/>
          <w:color w:val="auto"/>
          <w:lang w:val="fr-FR" w:eastAsia="fr-FR"/>
        </w:rPr>
        <w:drawing>
          <wp:anchor distT="0" distB="0" distL="114300" distR="115062" simplePos="0" relativeHeight="251659776" behindDoc="0" locked="0" layoutInCell="1" allowOverlap="1" wp14:anchorId="5A4E4263" wp14:editId="0755C455">
            <wp:simplePos x="0" y="0"/>
            <wp:positionH relativeFrom="margin">
              <wp:posOffset>-27940</wp:posOffset>
            </wp:positionH>
            <wp:positionV relativeFrom="margin">
              <wp:posOffset>817880</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788" w:rsidRPr="00FD2EDA" w:rsidRDefault="00A2214E" w:rsidP="00A15788">
      <w:pPr>
        <w:pStyle w:val="Cuerpo"/>
        <w:jc w:val="both"/>
        <w:rPr>
          <w:rFonts w:ascii="Arial" w:hAnsi="Arial" w:cs="Arial"/>
          <w:color w:val="auto"/>
          <w:sz w:val="28"/>
          <w:szCs w:val="28"/>
          <w:lang w:val="en-US"/>
        </w:rPr>
      </w:pPr>
      <w:r w:rsidRPr="00FD2EDA">
        <w:rPr>
          <w:rFonts w:ascii="Arial" w:hAnsi="Arial" w:cs="Arial"/>
          <w:iCs/>
          <w:color w:val="auto"/>
          <w:sz w:val="28"/>
          <w:lang w:val="en-US"/>
        </w:rPr>
        <w:t xml:space="preserve">This event is co-funded by the "Rights, Equality and Citizenship" </w:t>
      </w:r>
      <w:proofErr w:type="spellStart"/>
      <w:r w:rsidRPr="00FD2EDA">
        <w:rPr>
          <w:rFonts w:ascii="Arial" w:hAnsi="Arial" w:cs="Arial"/>
          <w:iCs/>
          <w:color w:val="auto"/>
          <w:sz w:val="28"/>
          <w:lang w:val="en-US"/>
        </w:rPr>
        <w:t>Programme</w:t>
      </w:r>
      <w:bookmarkStart w:id="0" w:name="_GoBack"/>
      <w:bookmarkEnd w:id="0"/>
      <w:proofErr w:type="spellEnd"/>
      <w:r w:rsidRPr="00FD2EDA">
        <w:rPr>
          <w:rFonts w:ascii="Arial" w:hAnsi="Arial" w:cs="Arial"/>
          <w:iCs/>
          <w:color w:val="auto"/>
          <w:sz w:val="28"/>
          <w:lang w:val="en-US"/>
        </w:rPr>
        <w:t xml:space="preserve"> of the European Union</w:t>
      </w:r>
      <w:r w:rsidRPr="00FD2EDA">
        <w:rPr>
          <w:rFonts w:ascii="Arial" w:hAnsi="Arial" w:cs="Arial"/>
          <w:color w:val="auto"/>
          <w:sz w:val="28"/>
          <w:szCs w:val="28"/>
          <w:lang w:val="en-US"/>
        </w:rPr>
        <w:t>.</w:t>
      </w:r>
    </w:p>
    <w:sectPr w:rsidR="00A15788" w:rsidRPr="00FD2EDA" w:rsidSect="00E07E8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1A" w:rsidRDefault="00EA0A1A">
      <w:r>
        <w:separator/>
      </w:r>
    </w:p>
  </w:endnote>
  <w:endnote w:type="continuationSeparator" w:id="0">
    <w:p w:rsidR="00EA0A1A" w:rsidRDefault="00EA0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1A" w:rsidRDefault="00EA0A1A">
      <w:r>
        <w:separator/>
      </w:r>
    </w:p>
  </w:footnote>
  <w:footnote w:type="continuationSeparator" w:id="0">
    <w:p w:rsidR="00EA0A1A" w:rsidRDefault="00EA0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rsidP="00CD2D3D">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CD2D3D" w:rsidRPr="000617D5" w:rsidRDefault="00CD2D3D" w:rsidP="00CD2D3D">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CD2D3D" w:rsidRDefault="00CD2D3D" w:rsidP="00CD2D3D">
    <w:pPr>
      <w:pStyle w:val="Cuerpo"/>
      <w:tabs>
        <w:tab w:val="left" w:pos="4678"/>
      </w:tabs>
      <w:jc w:val="center"/>
    </w:pPr>
    <w:r>
      <w:rPr>
        <w:lang w:val="en-US"/>
      </w:rPr>
      <w:t>------------------------</w:t>
    </w:r>
  </w:p>
  <w:p w:rsidR="00E07E8C" w:rsidRPr="00A2214E" w:rsidRDefault="00E07E8C" w:rsidP="00A221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3D" w:rsidRDefault="00CD2D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52C11"/>
    <w:rsid w:val="000724E2"/>
    <w:rsid w:val="00093D6C"/>
    <w:rsid w:val="00094759"/>
    <w:rsid w:val="000E22F7"/>
    <w:rsid w:val="001439DB"/>
    <w:rsid w:val="00173289"/>
    <w:rsid w:val="00192C96"/>
    <w:rsid w:val="001E57AE"/>
    <w:rsid w:val="001E63E6"/>
    <w:rsid w:val="00204F6E"/>
    <w:rsid w:val="00252736"/>
    <w:rsid w:val="002B66A9"/>
    <w:rsid w:val="002D53D5"/>
    <w:rsid w:val="002D7031"/>
    <w:rsid w:val="00315797"/>
    <w:rsid w:val="0032249F"/>
    <w:rsid w:val="00350731"/>
    <w:rsid w:val="003B6368"/>
    <w:rsid w:val="003C674B"/>
    <w:rsid w:val="003F42B3"/>
    <w:rsid w:val="00415BA3"/>
    <w:rsid w:val="004168D8"/>
    <w:rsid w:val="00437201"/>
    <w:rsid w:val="004571C1"/>
    <w:rsid w:val="00476B59"/>
    <w:rsid w:val="004A4D55"/>
    <w:rsid w:val="004A766D"/>
    <w:rsid w:val="0050438E"/>
    <w:rsid w:val="00593C79"/>
    <w:rsid w:val="00604096"/>
    <w:rsid w:val="00682BF8"/>
    <w:rsid w:val="006A2F81"/>
    <w:rsid w:val="007C434B"/>
    <w:rsid w:val="007E0670"/>
    <w:rsid w:val="0083003A"/>
    <w:rsid w:val="00845C56"/>
    <w:rsid w:val="008A298D"/>
    <w:rsid w:val="008B501B"/>
    <w:rsid w:val="00905085"/>
    <w:rsid w:val="00920A6E"/>
    <w:rsid w:val="009449EC"/>
    <w:rsid w:val="009A0293"/>
    <w:rsid w:val="009B691C"/>
    <w:rsid w:val="009E1537"/>
    <w:rsid w:val="00A15788"/>
    <w:rsid w:val="00A2214E"/>
    <w:rsid w:val="00A505B4"/>
    <w:rsid w:val="00A71B8F"/>
    <w:rsid w:val="00AF6960"/>
    <w:rsid w:val="00B01523"/>
    <w:rsid w:val="00B45FD5"/>
    <w:rsid w:val="00BE30E7"/>
    <w:rsid w:val="00BE36F3"/>
    <w:rsid w:val="00BF1410"/>
    <w:rsid w:val="00CD2D3D"/>
    <w:rsid w:val="00D31655"/>
    <w:rsid w:val="00D56DA3"/>
    <w:rsid w:val="00D61764"/>
    <w:rsid w:val="00D91C40"/>
    <w:rsid w:val="00DB214E"/>
    <w:rsid w:val="00DE4B90"/>
    <w:rsid w:val="00E07E8C"/>
    <w:rsid w:val="00E1109D"/>
    <w:rsid w:val="00E2039E"/>
    <w:rsid w:val="00E62AAA"/>
    <w:rsid w:val="00E647F9"/>
    <w:rsid w:val="00E70AD8"/>
    <w:rsid w:val="00E8571E"/>
    <w:rsid w:val="00EA0A1A"/>
    <w:rsid w:val="00EC699C"/>
    <w:rsid w:val="00EF1E57"/>
    <w:rsid w:val="00F036E6"/>
    <w:rsid w:val="00F44855"/>
    <w:rsid w:val="00FD2EDA"/>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3C674B"/>
  </w:style>
  <w:style w:type="paragraph" w:customStyle="1" w:styleId="CuerpoA">
    <w:name w:val="Cuerpo A"/>
    <w:rsid w:val="003C674B"/>
    <w:rPr>
      <w:rFonts w:ascii="Verdana" w:eastAsia="Verdana" w:hAnsi="Verdana" w:cs="Verdana"/>
      <w:color w:val="000000"/>
      <w:sz w:val="26"/>
      <w:szCs w:val="2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D280F-213B-4AB4-91A2-1C9A80CD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279</Words>
  <Characters>1535</Characters>
  <Application>Microsoft Office Word</Application>
  <DocSecurity>0</DocSecurity>
  <Lines>12</Lines>
  <Paragraphs>3</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37</cp:revision>
  <dcterms:created xsi:type="dcterms:W3CDTF">2018-03-26T04:01:00Z</dcterms:created>
  <dcterms:modified xsi:type="dcterms:W3CDTF">2018-06-12T11:29:00Z</dcterms:modified>
</cp:coreProperties>
</file>