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39D" w:rsidRPr="0046787C" w:rsidRDefault="00354A21" w:rsidP="0046787C">
      <w:pPr>
        <w:spacing w:line="240" w:lineRule="auto"/>
        <w:jc w:val="center"/>
        <w:rPr>
          <w:rStyle w:val="Titre2Car"/>
          <w:rFonts w:ascii="Arial" w:hAnsi="Arial" w:cs="Arial"/>
          <w:sz w:val="24"/>
          <w:szCs w:val="24"/>
          <w:lang w:val="en-US"/>
        </w:rPr>
      </w:pPr>
      <w:r>
        <w:rPr>
          <w:rFonts w:ascii="Arial" w:eastAsiaTheme="majorEastAsia" w:hAnsi="Arial" w:cs="Arial"/>
          <w:noProof/>
          <w:color w:val="365F91" w:themeColor="accent1" w:themeShade="BF"/>
          <w:sz w:val="24"/>
          <w:szCs w:val="24"/>
          <w:lang w:val="fr-FR" w:eastAsia="fr-FR"/>
        </w:rPr>
        <w:drawing>
          <wp:inline distT="0" distB="0" distL="0" distR="0">
            <wp:extent cx="4478400" cy="163080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BU_logo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8400" cy="1630800"/>
                    </a:xfrm>
                    <a:prstGeom prst="rect">
                      <a:avLst/>
                    </a:prstGeom>
                  </pic:spPr>
                </pic:pic>
              </a:graphicData>
            </a:graphic>
          </wp:inline>
        </w:drawing>
      </w:r>
    </w:p>
    <w:p w:rsidR="0075139D" w:rsidRDefault="0075139D" w:rsidP="0046787C">
      <w:pPr>
        <w:spacing w:after="0" w:line="240" w:lineRule="auto"/>
        <w:jc w:val="center"/>
        <w:rPr>
          <w:rFonts w:ascii="Arial" w:eastAsia="Times New Roman" w:hAnsi="Arial" w:cs="Arial"/>
          <w:color w:val="000000"/>
          <w:sz w:val="24"/>
          <w:szCs w:val="24"/>
          <w:lang w:val="en-GB" w:eastAsia="en-GB"/>
        </w:rPr>
      </w:pPr>
    </w:p>
    <w:p w:rsidR="0060621D" w:rsidRDefault="0060621D" w:rsidP="0046787C">
      <w:pPr>
        <w:spacing w:after="0" w:line="240" w:lineRule="auto"/>
        <w:jc w:val="center"/>
        <w:rPr>
          <w:rFonts w:ascii="Arial" w:eastAsia="Times New Roman" w:hAnsi="Arial" w:cs="Arial"/>
          <w:color w:val="000000"/>
          <w:sz w:val="24"/>
          <w:szCs w:val="24"/>
          <w:lang w:val="en-GB" w:eastAsia="en-GB"/>
        </w:rPr>
      </w:pPr>
    </w:p>
    <w:p w:rsidR="0060621D" w:rsidRDefault="0060621D" w:rsidP="0046787C">
      <w:pPr>
        <w:spacing w:after="0" w:line="240" w:lineRule="auto"/>
        <w:jc w:val="center"/>
        <w:rPr>
          <w:rFonts w:ascii="Arial" w:eastAsia="Times New Roman" w:hAnsi="Arial" w:cs="Arial"/>
          <w:color w:val="000000"/>
          <w:sz w:val="24"/>
          <w:szCs w:val="24"/>
          <w:lang w:val="en-GB" w:eastAsia="en-GB"/>
        </w:rPr>
      </w:pPr>
    </w:p>
    <w:p w:rsidR="0060621D" w:rsidRDefault="0060621D" w:rsidP="0046787C">
      <w:pPr>
        <w:spacing w:after="0" w:line="240" w:lineRule="auto"/>
        <w:jc w:val="center"/>
        <w:rPr>
          <w:rFonts w:ascii="Arial" w:eastAsia="Times New Roman" w:hAnsi="Arial" w:cs="Arial"/>
          <w:color w:val="000000"/>
          <w:sz w:val="24"/>
          <w:szCs w:val="24"/>
          <w:lang w:val="en-GB" w:eastAsia="en-GB"/>
        </w:rPr>
      </w:pPr>
    </w:p>
    <w:p w:rsidR="0060621D" w:rsidRDefault="0060621D" w:rsidP="0046787C">
      <w:pPr>
        <w:spacing w:after="0" w:line="240" w:lineRule="auto"/>
        <w:jc w:val="center"/>
        <w:rPr>
          <w:rFonts w:ascii="Arial" w:eastAsia="Times New Roman" w:hAnsi="Arial" w:cs="Arial"/>
          <w:color w:val="000000"/>
          <w:sz w:val="24"/>
          <w:szCs w:val="24"/>
          <w:lang w:val="en-GB" w:eastAsia="en-GB"/>
        </w:rPr>
      </w:pPr>
    </w:p>
    <w:p w:rsidR="0060621D" w:rsidRDefault="0060621D" w:rsidP="0046787C">
      <w:pPr>
        <w:spacing w:after="0" w:line="240" w:lineRule="auto"/>
        <w:jc w:val="center"/>
        <w:rPr>
          <w:rFonts w:ascii="Arial" w:eastAsia="Times New Roman" w:hAnsi="Arial" w:cs="Arial"/>
          <w:color w:val="000000"/>
          <w:sz w:val="24"/>
          <w:szCs w:val="24"/>
          <w:lang w:val="en-GB" w:eastAsia="en-GB"/>
        </w:rPr>
      </w:pPr>
    </w:p>
    <w:p w:rsidR="0060621D" w:rsidRDefault="0060621D" w:rsidP="0046787C">
      <w:pPr>
        <w:spacing w:after="0" w:line="240" w:lineRule="auto"/>
        <w:jc w:val="center"/>
        <w:rPr>
          <w:rFonts w:ascii="Arial" w:eastAsia="Times New Roman" w:hAnsi="Arial" w:cs="Arial"/>
          <w:color w:val="000000"/>
          <w:sz w:val="24"/>
          <w:szCs w:val="24"/>
          <w:lang w:val="en-GB" w:eastAsia="en-GB"/>
        </w:rPr>
      </w:pPr>
    </w:p>
    <w:p w:rsidR="0060621D" w:rsidRDefault="0060621D" w:rsidP="0046787C">
      <w:pPr>
        <w:spacing w:after="0" w:line="240" w:lineRule="auto"/>
        <w:jc w:val="center"/>
        <w:rPr>
          <w:rFonts w:ascii="Arial" w:eastAsia="Times New Roman" w:hAnsi="Arial" w:cs="Arial"/>
          <w:color w:val="000000"/>
          <w:sz w:val="24"/>
          <w:szCs w:val="24"/>
          <w:lang w:val="en-GB" w:eastAsia="en-GB"/>
        </w:rPr>
      </w:pPr>
    </w:p>
    <w:p w:rsidR="0060621D" w:rsidRDefault="0060621D" w:rsidP="0046787C">
      <w:pPr>
        <w:spacing w:after="0" w:line="240" w:lineRule="auto"/>
        <w:jc w:val="center"/>
        <w:rPr>
          <w:rFonts w:ascii="Arial" w:eastAsia="Times New Roman" w:hAnsi="Arial" w:cs="Arial"/>
          <w:color w:val="000000"/>
          <w:sz w:val="24"/>
          <w:szCs w:val="24"/>
          <w:lang w:val="en-GB" w:eastAsia="en-GB"/>
        </w:rPr>
      </w:pPr>
    </w:p>
    <w:p w:rsidR="0060621D" w:rsidRDefault="0060621D" w:rsidP="0046787C">
      <w:pPr>
        <w:spacing w:after="0" w:line="240" w:lineRule="auto"/>
        <w:jc w:val="center"/>
        <w:rPr>
          <w:rFonts w:ascii="Arial" w:eastAsia="Times New Roman" w:hAnsi="Arial" w:cs="Arial"/>
          <w:color w:val="000000"/>
          <w:sz w:val="24"/>
          <w:szCs w:val="24"/>
          <w:lang w:val="en-GB" w:eastAsia="en-GB"/>
        </w:rPr>
      </w:pPr>
    </w:p>
    <w:p w:rsidR="0060621D" w:rsidRDefault="0060621D" w:rsidP="0046787C">
      <w:pPr>
        <w:spacing w:after="0" w:line="240" w:lineRule="auto"/>
        <w:jc w:val="center"/>
        <w:rPr>
          <w:rFonts w:ascii="Arial" w:eastAsia="Times New Roman" w:hAnsi="Arial" w:cs="Arial"/>
          <w:color w:val="000000"/>
          <w:sz w:val="24"/>
          <w:szCs w:val="24"/>
          <w:lang w:val="en-GB" w:eastAsia="en-GB"/>
        </w:rPr>
      </w:pPr>
    </w:p>
    <w:p w:rsidR="0060621D" w:rsidRDefault="0060621D" w:rsidP="0046787C">
      <w:pPr>
        <w:spacing w:after="0" w:line="240" w:lineRule="auto"/>
        <w:jc w:val="center"/>
        <w:rPr>
          <w:rFonts w:ascii="Arial" w:eastAsia="Times New Roman" w:hAnsi="Arial" w:cs="Arial"/>
          <w:color w:val="000000"/>
          <w:sz w:val="24"/>
          <w:szCs w:val="24"/>
          <w:lang w:val="en-GB" w:eastAsia="en-GB"/>
        </w:rPr>
      </w:pPr>
    </w:p>
    <w:p w:rsidR="0060621D" w:rsidRPr="0060621D" w:rsidRDefault="0060621D" w:rsidP="0046787C">
      <w:pPr>
        <w:spacing w:after="0" w:line="240" w:lineRule="auto"/>
        <w:jc w:val="center"/>
        <w:rPr>
          <w:rFonts w:ascii="Arial" w:eastAsia="Times New Roman" w:hAnsi="Arial" w:cs="Arial"/>
          <w:b/>
          <w:color w:val="000000"/>
          <w:sz w:val="68"/>
          <w:szCs w:val="68"/>
          <w:lang w:val="en-GB" w:eastAsia="en-GB"/>
        </w:rPr>
      </w:pPr>
      <w:r w:rsidRPr="0060621D">
        <w:rPr>
          <w:rFonts w:ascii="Arial" w:eastAsia="Times New Roman" w:hAnsi="Arial" w:cs="Arial"/>
          <w:b/>
          <w:color w:val="000000"/>
          <w:sz w:val="68"/>
          <w:szCs w:val="68"/>
          <w:lang w:val="en-GB" w:eastAsia="en-GB"/>
        </w:rPr>
        <w:t>European Accessibility Act</w:t>
      </w:r>
    </w:p>
    <w:p w:rsidR="0060621D" w:rsidRPr="0060621D" w:rsidRDefault="0060621D" w:rsidP="0060621D">
      <w:pPr>
        <w:spacing w:after="0" w:line="240" w:lineRule="auto"/>
        <w:rPr>
          <w:rFonts w:ascii="Arial" w:eastAsia="Times New Roman" w:hAnsi="Arial" w:cs="Arial"/>
          <w:color w:val="000000"/>
          <w:sz w:val="24"/>
          <w:szCs w:val="24"/>
          <w:lang w:val="en-GB" w:eastAsia="en-GB"/>
        </w:rPr>
      </w:pPr>
    </w:p>
    <w:p w:rsidR="0060621D" w:rsidRPr="0060621D" w:rsidRDefault="0060621D" w:rsidP="0046787C">
      <w:pPr>
        <w:spacing w:after="0" w:line="240" w:lineRule="auto"/>
        <w:jc w:val="center"/>
        <w:rPr>
          <w:rFonts w:ascii="Arial" w:eastAsia="Times New Roman" w:hAnsi="Arial" w:cs="Arial"/>
          <w:color w:val="000000"/>
          <w:sz w:val="68"/>
          <w:szCs w:val="68"/>
          <w:lang w:val="en-GB" w:eastAsia="en-GB"/>
        </w:rPr>
      </w:pPr>
      <w:r w:rsidRPr="0060621D">
        <w:rPr>
          <w:rFonts w:ascii="Arial" w:eastAsia="Times New Roman" w:hAnsi="Arial" w:cs="Arial"/>
          <w:color w:val="000000"/>
          <w:sz w:val="68"/>
          <w:szCs w:val="68"/>
          <w:lang w:val="en-GB" w:eastAsia="en-GB"/>
        </w:rPr>
        <w:t xml:space="preserve">EBU proposed amendments </w:t>
      </w:r>
      <w:proofErr w:type="gramStart"/>
      <w:r w:rsidRPr="0060621D">
        <w:rPr>
          <w:rFonts w:ascii="Arial" w:eastAsia="Times New Roman" w:hAnsi="Arial" w:cs="Arial"/>
          <w:color w:val="000000"/>
          <w:sz w:val="68"/>
          <w:szCs w:val="68"/>
          <w:lang w:val="en-GB" w:eastAsia="en-GB"/>
        </w:rPr>
        <w:t>for</w:t>
      </w:r>
      <w:proofErr w:type="gramEnd"/>
      <w:r w:rsidRPr="0060621D">
        <w:rPr>
          <w:rFonts w:ascii="Arial" w:eastAsia="Times New Roman" w:hAnsi="Arial" w:cs="Arial"/>
          <w:color w:val="000000"/>
          <w:sz w:val="68"/>
          <w:szCs w:val="68"/>
          <w:lang w:val="en-GB" w:eastAsia="en-GB"/>
        </w:rPr>
        <w:t xml:space="preserve"> EP Plenary</w:t>
      </w:r>
    </w:p>
    <w:p w:rsidR="0060621D" w:rsidRDefault="0060621D" w:rsidP="0046787C">
      <w:pPr>
        <w:spacing w:after="0" w:line="240" w:lineRule="auto"/>
        <w:jc w:val="center"/>
        <w:rPr>
          <w:rFonts w:ascii="Arial" w:eastAsia="Times New Roman" w:hAnsi="Arial" w:cs="Arial"/>
          <w:color w:val="000000"/>
          <w:sz w:val="72"/>
          <w:szCs w:val="72"/>
          <w:lang w:val="en-GB" w:eastAsia="en-GB"/>
        </w:rPr>
      </w:pPr>
    </w:p>
    <w:p w:rsidR="0060621D" w:rsidRDefault="0060621D" w:rsidP="0046787C">
      <w:pPr>
        <w:spacing w:after="0" w:line="240" w:lineRule="auto"/>
        <w:jc w:val="center"/>
        <w:rPr>
          <w:rFonts w:ascii="Arial" w:eastAsia="Times New Roman" w:hAnsi="Arial" w:cs="Arial"/>
          <w:color w:val="000000"/>
          <w:sz w:val="72"/>
          <w:szCs w:val="72"/>
          <w:lang w:val="en-GB" w:eastAsia="en-GB"/>
        </w:rPr>
      </w:pPr>
    </w:p>
    <w:p w:rsidR="0060621D" w:rsidRDefault="0060621D" w:rsidP="0046787C">
      <w:pPr>
        <w:spacing w:after="0" w:line="240" w:lineRule="auto"/>
        <w:jc w:val="center"/>
        <w:rPr>
          <w:rFonts w:ascii="Arial" w:eastAsia="Times New Roman" w:hAnsi="Arial" w:cs="Arial"/>
          <w:color w:val="000000"/>
          <w:sz w:val="72"/>
          <w:szCs w:val="72"/>
          <w:lang w:val="en-GB" w:eastAsia="en-GB"/>
        </w:rPr>
      </w:pPr>
    </w:p>
    <w:p w:rsidR="0060621D" w:rsidRDefault="0060621D" w:rsidP="0046787C">
      <w:pPr>
        <w:spacing w:after="0" w:line="240" w:lineRule="auto"/>
        <w:jc w:val="center"/>
        <w:rPr>
          <w:rFonts w:ascii="Arial" w:eastAsia="Times New Roman" w:hAnsi="Arial" w:cs="Arial"/>
          <w:color w:val="000000"/>
          <w:sz w:val="72"/>
          <w:szCs w:val="72"/>
          <w:lang w:val="en-GB" w:eastAsia="en-GB"/>
        </w:rPr>
      </w:pPr>
    </w:p>
    <w:p w:rsidR="0060621D" w:rsidRPr="0060621D" w:rsidRDefault="0060621D" w:rsidP="0046787C">
      <w:pPr>
        <w:spacing w:after="0" w:line="240" w:lineRule="auto"/>
        <w:jc w:val="center"/>
        <w:rPr>
          <w:rFonts w:ascii="Arial" w:eastAsia="Times New Roman" w:hAnsi="Arial" w:cs="Arial"/>
          <w:color w:val="000000"/>
          <w:sz w:val="36"/>
          <w:szCs w:val="36"/>
          <w:lang w:val="en-GB" w:eastAsia="en-GB"/>
        </w:rPr>
      </w:pPr>
      <w:r w:rsidRPr="0060621D">
        <w:rPr>
          <w:rFonts w:ascii="Arial" w:eastAsia="Times New Roman" w:hAnsi="Arial" w:cs="Arial"/>
          <w:color w:val="000000"/>
          <w:sz w:val="36"/>
          <w:szCs w:val="36"/>
          <w:lang w:val="en-GB" w:eastAsia="en-GB"/>
        </w:rPr>
        <w:t>European Blind Union (EBU)</w:t>
      </w:r>
    </w:p>
    <w:p w:rsidR="0060621D" w:rsidRDefault="0060621D" w:rsidP="0060621D">
      <w:pPr>
        <w:spacing w:after="0" w:line="240" w:lineRule="auto"/>
        <w:jc w:val="center"/>
        <w:rPr>
          <w:rFonts w:ascii="Arial" w:eastAsia="Times New Roman" w:hAnsi="Arial" w:cs="Arial"/>
          <w:color w:val="000000"/>
          <w:sz w:val="36"/>
          <w:szCs w:val="36"/>
          <w:lang w:val="en-GB" w:eastAsia="en-GB"/>
        </w:rPr>
      </w:pPr>
      <w:r w:rsidRPr="0060621D">
        <w:rPr>
          <w:rFonts w:ascii="Arial" w:eastAsia="Times New Roman" w:hAnsi="Arial" w:cs="Arial"/>
          <w:color w:val="000000"/>
          <w:sz w:val="36"/>
          <w:szCs w:val="36"/>
          <w:lang w:val="en-GB" w:eastAsia="en-GB"/>
        </w:rPr>
        <w:t xml:space="preserve">Central Office – 6 rue </w:t>
      </w:r>
      <w:proofErr w:type="spellStart"/>
      <w:r w:rsidRPr="0060621D">
        <w:rPr>
          <w:rFonts w:ascii="Arial" w:eastAsia="Times New Roman" w:hAnsi="Arial" w:cs="Arial"/>
          <w:color w:val="000000"/>
          <w:sz w:val="36"/>
          <w:szCs w:val="36"/>
          <w:lang w:val="en-GB" w:eastAsia="en-GB"/>
        </w:rPr>
        <w:t>Gager-Gabillot</w:t>
      </w:r>
      <w:proofErr w:type="spellEnd"/>
      <w:r w:rsidRPr="0060621D">
        <w:rPr>
          <w:rFonts w:ascii="Arial" w:eastAsia="Times New Roman" w:hAnsi="Arial" w:cs="Arial"/>
          <w:color w:val="000000"/>
          <w:sz w:val="36"/>
          <w:szCs w:val="36"/>
          <w:lang w:val="en-GB" w:eastAsia="en-GB"/>
        </w:rPr>
        <w:t xml:space="preserve">, </w:t>
      </w:r>
    </w:p>
    <w:p w:rsidR="0060621D" w:rsidRPr="006E1336" w:rsidRDefault="0060621D" w:rsidP="0060621D">
      <w:pPr>
        <w:spacing w:after="0" w:line="240" w:lineRule="auto"/>
        <w:jc w:val="center"/>
        <w:rPr>
          <w:rFonts w:ascii="Arial" w:eastAsia="Times New Roman" w:hAnsi="Arial" w:cs="Arial"/>
          <w:color w:val="000000"/>
          <w:sz w:val="36"/>
          <w:szCs w:val="36"/>
          <w:lang w:val="en-US" w:eastAsia="en-GB"/>
        </w:rPr>
      </w:pPr>
      <w:r w:rsidRPr="006E1336">
        <w:rPr>
          <w:rFonts w:ascii="Arial" w:eastAsia="Times New Roman" w:hAnsi="Arial" w:cs="Arial"/>
          <w:color w:val="000000"/>
          <w:sz w:val="36"/>
          <w:szCs w:val="36"/>
          <w:lang w:val="en-US" w:eastAsia="en-GB"/>
        </w:rPr>
        <w:t xml:space="preserve">75015 Paris, France, </w:t>
      </w:r>
      <w:hyperlink r:id="rId9" w:history="1">
        <w:r w:rsidRPr="006E1336">
          <w:rPr>
            <w:rStyle w:val="Lienhypertexte"/>
            <w:rFonts w:ascii="Arial" w:eastAsia="Times New Roman" w:hAnsi="Arial" w:cs="Arial"/>
            <w:sz w:val="36"/>
            <w:szCs w:val="36"/>
            <w:lang w:val="en-US" w:eastAsia="en-GB"/>
          </w:rPr>
          <w:t>www.euroblind.org</w:t>
        </w:r>
      </w:hyperlink>
      <w:r w:rsidRPr="006E1336">
        <w:rPr>
          <w:rFonts w:ascii="Arial" w:eastAsia="Times New Roman" w:hAnsi="Arial" w:cs="Arial"/>
          <w:color w:val="000000"/>
          <w:sz w:val="36"/>
          <w:szCs w:val="36"/>
          <w:lang w:val="en-US" w:eastAsia="en-GB"/>
        </w:rPr>
        <w:t xml:space="preserve"> </w:t>
      </w:r>
    </w:p>
    <w:p w:rsidR="0060621D" w:rsidRPr="006E1336" w:rsidRDefault="0060621D">
      <w:pPr>
        <w:spacing w:after="0" w:line="240" w:lineRule="auto"/>
        <w:rPr>
          <w:rFonts w:ascii="Arial" w:eastAsia="Times New Roman" w:hAnsi="Arial" w:cs="Arial"/>
          <w:color w:val="000000"/>
          <w:sz w:val="36"/>
          <w:szCs w:val="36"/>
          <w:lang w:val="en-US" w:eastAsia="en-GB"/>
        </w:rPr>
      </w:pPr>
      <w:r w:rsidRPr="006E1336">
        <w:rPr>
          <w:rFonts w:ascii="Arial" w:eastAsia="Times New Roman" w:hAnsi="Arial" w:cs="Arial"/>
          <w:color w:val="000000"/>
          <w:sz w:val="36"/>
          <w:szCs w:val="36"/>
          <w:lang w:val="en-US" w:eastAsia="en-GB"/>
        </w:rPr>
        <w:br w:type="page"/>
      </w:r>
    </w:p>
    <w:p w:rsidR="00A24375" w:rsidRPr="006E1336" w:rsidRDefault="00A24375">
      <w:pPr>
        <w:spacing w:after="0" w:line="240" w:lineRule="auto"/>
        <w:rPr>
          <w:rFonts w:ascii="Arial" w:eastAsia="Times New Roman" w:hAnsi="Arial" w:cs="Arial"/>
          <w:color w:val="000000"/>
          <w:sz w:val="36"/>
          <w:szCs w:val="36"/>
          <w:lang w:val="en-US" w:eastAsia="en-GB"/>
        </w:rPr>
      </w:pPr>
    </w:p>
    <w:p w:rsidR="00A24375" w:rsidRPr="00A24375" w:rsidRDefault="00A24375" w:rsidP="00A24375">
      <w:pPr>
        <w:pStyle w:val="Titre1"/>
        <w:rPr>
          <w:rFonts w:eastAsia="Times New Roman"/>
          <w:color w:val="auto"/>
          <w:sz w:val="36"/>
          <w:szCs w:val="36"/>
          <w:lang w:val="en-US" w:eastAsia="en-GB"/>
        </w:rPr>
      </w:pPr>
      <w:r w:rsidRPr="00A24375">
        <w:rPr>
          <w:rFonts w:eastAsia="Times New Roman"/>
          <w:color w:val="auto"/>
          <w:sz w:val="36"/>
          <w:szCs w:val="36"/>
          <w:lang w:val="en-US" w:eastAsia="en-GB"/>
        </w:rPr>
        <w:t>Table of content</w:t>
      </w:r>
      <w:r w:rsidR="00574845">
        <w:rPr>
          <w:rFonts w:eastAsia="Times New Roman"/>
          <w:color w:val="auto"/>
          <w:sz w:val="36"/>
          <w:szCs w:val="36"/>
          <w:lang w:val="en-US" w:eastAsia="en-GB"/>
        </w:rPr>
        <w:t>s</w:t>
      </w:r>
    </w:p>
    <w:p w:rsidR="00A24375" w:rsidRPr="00A24375" w:rsidRDefault="00A24375">
      <w:pPr>
        <w:spacing w:after="0" w:line="240" w:lineRule="auto"/>
        <w:rPr>
          <w:rFonts w:ascii="Arial" w:eastAsia="Times New Roman" w:hAnsi="Arial" w:cs="Arial"/>
          <w:color w:val="000000"/>
          <w:sz w:val="36"/>
          <w:szCs w:val="36"/>
          <w:lang w:val="en-US" w:eastAsia="en-GB"/>
        </w:rPr>
      </w:pPr>
    </w:p>
    <w:p w:rsidR="00A24375" w:rsidRPr="00A24375" w:rsidRDefault="00A24375" w:rsidP="00A24375">
      <w:pPr>
        <w:tabs>
          <w:tab w:val="right" w:leader="dot" w:pos="8789"/>
        </w:tabs>
        <w:spacing w:after="0" w:line="240" w:lineRule="auto"/>
        <w:rPr>
          <w:rFonts w:ascii="Arial" w:eastAsia="Times New Roman" w:hAnsi="Arial" w:cs="Arial"/>
          <w:b/>
          <w:color w:val="000000"/>
          <w:sz w:val="24"/>
          <w:szCs w:val="24"/>
          <w:lang w:val="en-US" w:eastAsia="en-GB"/>
        </w:rPr>
      </w:pPr>
      <w:r w:rsidRPr="00A24375">
        <w:rPr>
          <w:rFonts w:ascii="Arial" w:eastAsia="Times New Roman" w:hAnsi="Arial" w:cs="Arial"/>
          <w:b/>
          <w:color w:val="000000"/>
          <w:sz w:val="24"/>
          <w:szCs w:val="24"/>
          <w:lang w:val="en-US" w:eastAsia="en-GB"/>
        </w:rPr>
        <w:t>Introduction</w:t>
      </w:r>
      <w:r>
        <w:rPr>
          <w:rFonts w:ascii="Arial" w:eastAsia="Times New Roman" w:hAnsi="Arial" w:cs="Arial"/>
          <w:b/>
          <w:color w:val="000000"/>
          <w:sz w:val="24"/>
          <w:szCs w:val="24"/>
          <w:lang w:val="en-US" w:eastAsia="en-GB"/>
        </w:rPr>
        <w:tab/>
        <w:t>3</w:t>
      </w:r>
    </w:p>
    <w:p w:rsidR="00A24375" w:rsidRDefault="00A24375" w:rsidP="00A24375">
      <w:pPr>
        <w:tabs>
          <w:tab w:val="right" w:leader="dot" w:pos="8789"/>
        </w:tabs>
        <w:spacing w:after="0" w:line="240" w:lineRule="auto"/>
        <w:rPr>
          <w:rFonts w:ascii="Arial" w:eastAsia="Times New Roman" w:hAnsi="Arial" w:cs="Arial"/>
          <w:b/>
          <w:color w:val="000000"/>
          <w:sz w:val="24"/>
          <w:szCs w:val="24"/>
          <w:lang w:val="en-US" w:eastAsia="en-GB"/>
        </w:rPr>
      </w:pPr>
    </w:p>
    <w:p w:rsidR="00A24375" w:rsidRPr="00A24375" w:rsidRDefault="00A24375" w:rsidP="00A24375">
      <w:pPr>
        <w:tabs>
          <w:tab w:val="right" w:leader="dot" w:pos="8789"/>
        </w:tabs>
        <w:spacing w:after="0" w:line="240" w:lineRule="auto"/>
        <w:rPr>
          <w:rFonts w:ascii="Arial" w:eastAsia="Times New Roman" w:hAnsi="Arial" w:cs="Arial"/>
          <w:b/>
          <w:color w:val="000000"/>
          <w:sz w:val="24"/>
          <w:szCs w:val="24"/>
          <w:lang w:val="en-US" w:eastAsia="en-GB"/>
        </w:rPr>
      </w:pPr>
      <w:r w:rsidRPr="00A24375">
        <w:rPr>
          <w:rFonts w:ascii="Arial" w:eastAsia="Times New Roman" w:hAnsi="Arial" w:cs="Arial"/>
          <w:b/>
          <w:color w:val="000000"/>
          <w:sz w:val="24"/>
          <w:szCs w:val="24"/>
          <w:lang w:val="en-US" w:eastAsia="en-GB"/>
        </w:rPr>
        <w:t>EBU’s top priorities</w:t>
      </w:r>
      <w:r>
        <w:rPr>
          <w:rFonts w:ascii="Arial" w:eastAsia="Times New Roman" w:hAnsi="Arial" w:cs="Arial"/>
          <w:b/>
          <w:color w:val="000000"/>
          <w:sz w:val="24"/>
          <w:szCs w:val="24"/>
          <w:lang w:val="en-US" w:eastAsia="en-GB"/>
        </w:rPr>
        <w:tab/>
        <w:t>4</w:t>
      </w:r>
    </w:p>
    <w:p w:rsidR="00A24375" w:rsidRDefault="00A24375" w:rsidP="00A24375">
      <w:pPr>
        <w:tabs>
          <w:tab w:val="right" w:leader="dot" w:pos="8789"/>
        </w:tabs>
        <w:spacing w:after="0" w:line="240" w:lineRule="auto"/>
        <w:rPr>
          <w:rFonts w:ascii="Arial" w:eastAsia="Times New Roman" w:hAnsi="Arial" w:cs="Arial"/>
          <w:b/>
          <w:color w:val="000000"/>
          <w:sz w:val="24"/>
          <w:szCs w:val="24"/>
          <w:lang w:val="en-US" w:eastAsia="en-GB"/>
        </w:rPr>
      </w:pPr>
    </w:p>
    <w:p w:rsidR="00A24375" w:rsidRPr="00A24375" w:rsidRDefault="00A24375" w:rsidP="00A24375">
      <w:pPr>
        <w:tabs>
          <w:tab w:val="right" w:leader="dot" w:pos="8789"/>
        </w:tabs>
        <w:spacing w:after="0" w:line="240" w:lineRule="auto"/>
        <w:rPr>
          <w:rFonts w:ascii="Arial" w:eastAsia="Times New Roman" w:hAnsi="Arial" w:cs="Arial"/>
          <w:b/>
          <w:color w:val="000000"/>
          <w:sz w:val="24"/>
          <w:szCs w:val="24"/>
          <w:lang w:val="en-US" w:eastAsia="en-GB"/>
        </w:rPr>
      </w:pPr>
      <w:r w:rsidRPr="00A24375">
        <w:rPr>
          <w:rFonts w:ascii="Arial" w:eastAsia="Times New Roman" w:hAnsi="Arial" w:cs="Arial"/>
          <w:b/>
          <w:color w:val="000000"/>
          <w:sz w:val="24"/>
          <w:szCs w:val="24"/>
          <w:lang w:val="en-US" w:eastAsia="en-GB"/>
        </w:rPr>
        <w:t>Recitals</w:t>
      </w:r>
      <w:r>
        <w:rPr>
          <w:rFonts w:ascii="Arial" w:eastAsia="Times New Roman" w:hAnsi="Arial" w:cs="Arial"/>
          <w:b/>
          <w:color w:val="000000"/>
          <w:sz w:val="24"/>
          <w:szCs w:val="24"/>
          <w:lang w:val="en-US" w:eastAsia="en-GB"/>
        </w:rPr>
        <w:tab/>
        <w:t>5</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en-US" w:eastAsia="en-GB"/>
        </w:rPr>
      </w:pPr>
      <w:r w:rsidRPr="00A24375">
        <w:rPr>
          <w:rFonts w:ascii="Arial" w:eastAsia="Times New Roman" w:hAnsi="Arial" w:cs="Arial"/>
          <w:color w:val="000000"/>
          <w:sz w:val="24"/>
          <w:szCs w:val="24"/>
          <w:lang w:val="en-US" w:eastAsia="en-GB"/>
        </w:rPr>
        <w:t xml:space="preserve">Recital 9a </w:t>
      </w:r>
      <w:r>
        <w:rPr>
          <w:rFonts w:ascii="Arial" w:eastAsia="Times New Roman" w:hAnsi="Arial" w:cs="Arial"/>
          <w:color w:val="000000"/>
          <w:sz w:val="24"/>
          <w:szCs w:val="24"/>
          <w:lang w:val="en-US" w:eastAsia="en-GB"/>
        </w:rPr>
        <w:tab/>
        <w:t>5</w:t>
      </w:r>
    </w:p>
    <w:p w:rsidR="00A24375" w:rsidRPr="009E5791"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proofErr w:type="spellStart"/>
      <w:r w:rsidRPr="009E5791">
        <w:rPr>
          <w:rFonts w:ascii="Arial" w:eastAsia="Times New Roman" w:hAnsi="Arial" w:cs="Arial"/>
          <w:color w:val="000000"/>
          <w:sz w:val="24"/>
          <w:szCs w:val="24"/>
          <w:lang w:val="fr-FR" w:eastAsia="en-GB"/>
        </w:rPr>
        <w:t>Recital</w:t>
      </w:r>
      <w:proofErr w:type="spellEnd"/>
      <w:r w:rsidRPr="009E5791">
        <w:rPr>
          <w:rFonts w:ascii="Arial" w:eastAsia="Times New Roman" w:hAnsi="Arial" w:cs="Arial"/>
          <w:color w:val="000000"/>
          <w:sz w:val="24"/>
          <w:szCs w:val="24"/>
          <w:lang w:val="fr-FR" w:eastAsia="en-GB"/>
        </w:rPr>
        <w:t xml:space="preserve"> 16</w:t>
      </w:r>
      <w:r w:rsidR="00742499" w:rsidRPr="009E5791">
        <w:rPr>
          <w:rFonts w:ascii="Arial" w:eastAsia="Times New Roman" w:hAnsi="Arial" w:cs="Arial"/>
          <w:color w:val="000000"/>
          <w:sz w:val="24"/>
          <w:szCs w:val="24"/>
          <w:lang w:val="fr-FR" w:eastAsia="en-GB"/>
        </w:rPr>
        <w:tab/>
        <w:t>5</w:t>
      </w:r>
    </w:p>
    <w:p w:rsidR="00742499" w:rsidRPr="009E5791" w:rsidRDefault="00742499" w:rsidP="00A24375">
      <w:pPr>
        <w:tabs>
          <w:tab w:val="right" w:leader="dot" w:pos="8789"/>
        </w:tabs>
        <w:spacing w:after="0" w:line="240" w:lineRule="auto"/>
        <w:ind w:left="708"/>
        <w:rPr>
          <w:rFonts w:ascii="Arial" w:eastAsia="Times New Roman" w:hAnsi="Arial" w:cs="Arial"/>
          <w:color w:val="000000"/>
          <w:sz w:val="24"/>
          <w:szCs w:val="24"/>
          <w:lang w:val="fr-FR" w:eastAsia="en-GB"/>
        </w:rPr>
      </w:pPr>
      <w:proofErr w:type="spellStart"/>
      <w:r w:rsidRPr="009E5791">
        <w:rPr>
          <w:rFonts w:ascii="Arial" w:eastAsia="Times New Roman" w:hAnsi="Arial" w:cs="Arial"/>
          <w:color w:val="000000"/>
          <w:sz w:val="24"/>
          <w:szCs w:val="24"/>
          <w:lang w:val="fr-FR" w:eastAsia="en-GB"/>
        </w:rPr>
        <w:t>Recital</w:t>
      </w:r>
      <w:proofErr w:type="spellEnd"/>
      <w:r w:rsidRPr="009E5791">
        <w:rPr>
          <w:rFonts w:ascii="Arial" w:eastAsia="Times New Roman" w:hAnsi="Arial" w:cs="Arial"/>
          <w:color w:val="000000"/>
          <w:sz w:val="24"/>
          <w:szCs w:val="24"/>
          <w:lang w:val="fr-FR" w:eastAsia="en-GB"/>
        </w:rPr>
        <w:t xml:space="preserve"> 16a</w:t>
      </w:r>
      <w:r w:rsidRPr="009E5791">
        <w:rPr>
          <w:rFonts w:ascii="Arial" w:eastAsia="Times New Roman" w:hAnsi="Arial" w:cs="Arial"/>
          <w:color w:val="000000"/>
          <w:sz w:val="24"/>
          <w:szCs w:val="24"/>
          <w:lang w:val="fr-FR" w:eastAsia="en-GB"/>
        </w:rPr>
        <w:tab/>
        <w:t>6</w:t>
      </w:r>
    </w:p>
    <w:p w:rsidR="00A24375" w:rsidRPr="009E5791"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proofErr w:type="spellStart"/>
      <w:r w:rsidRPr="009E5791">
        <w:rPr>
          <w:rFonts w:ascii="Arial" w:eastAsia="Times New Roman" w:hAnsi="Arial" w:cs="Arial"/>
          <w:color w:val="000000"/>
          <w:sz w:val="24"/>
          <w:szCs w:val="24"/>
          <w:lang w:val="fr-FR" w:eastAsia="en-GB"/>
        </w:rPr>
        <w:t>Recital</w:t>
      </w:r>
      <w:proofErr w:type="spellEnd"/>
      <w:r w:rsidRPr="009E5791">
        <w:rPr>
          <w:rFonts w:ascii="Arial" w:eastAsia="Times New Roman" w:hAnsi="Arial" w:cs="Arial"/>
          <w:color w:val="000000"/>
          <w:sz w:val="24"/>
          <w:szCs w:val="24"/>
          <w:lang w:val="fr-FR" w:eastAsia="en-GB"/>
        </w:rPr>
        <w:t xml:space="preserve"> 18</w:t>
      </w:r>
      <w:r w:rsidR="00742499" w:rsidRPr="009E5791">
        <w:rPr>
          <w:rFonts w:ascii="Arial" w:eastAsia="Times New Roman" w:hAnsi="Arial" w:cs="Arial"/>
          <w:color w:val="000000"/>
          <w:sz w:val="24"/>
          <w:szCs w:val="24"/>
          <w:lang w:val="fr-FR" w:eastAsia="en-GB"/>
        </w:rPr>
        <w:tab/>
        <w:t>7</w:t>
      </w:r>
    </w:p>
    <w:p w:rsidR="00A24375" w:rsidRPr="009E5791"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proofErr w:type="spellStart"/>
      <w:r w:rsidRPr="009E5791">
        <w:rPr>
          <w:rFonts w:ascii="Arial" w:eastAsia="Times New Roman" w:hAnsi="Arial" w:cs="Arial"/>
          <w:color w:val="000000"/>
          <w:sz w:val="24"/>
          <w:szCs w:val="24"/>
          <w:lang w:val="fr-FR" w:eastAsia="en-GB"/>
        </w:rPr>
        <w:t>Recital</w:t>
      </w:r>
      <w:proofErr w:type="spellEnd"/>
      <w:r w:rsidRPr="009E5791">
        <w:rPr>
          <w:rFonts w:ascii="Arial" w:eastAsia="Times New Roman" w:hAnsi="Arial" w:cs="Arial"/>
          <w:color w:val="000000"/>
          <w:sz w:val="24"/>
          <w:szCs w:val="24"/>
          <w:lang w:val="fr-FR" w:eastAsia="en-GB"/>
        </w:rPr>
        <w:t xml:space="preserve"> 23</w:t>
      </w:r>
      <w:r w:rsidR="00742499" w:rsidRPr="009E5791">
        <w:rPr>
          <w:rFonts w:ascii="Arial" w:eastAsia="Times New Roman" w:hAnsi="Arial" w:cs="Arial"/>
          <w:color w:val="000000"/>
          <w:sz w:val="24"/>
          <w:szCs w:val="24"/>
          <w:lang w:val="fr-FR" w:eastAsia="en-GB"/>
        </w:rPr>
        <w:tab/>
        <w:t>8</w:t>
      </w:r>
    </w:p>
    <w:p w:rsidR="00A24375" w:rsidRPr="009E5791"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proofErr w:type="spellStart"/>
      <w:r w:rsidRPr="009E5791">
        <w:rPr>
          <w:rFonts w:ascii="Arial" w:eastAsia="Times New Roman" w:hAnsi="Arial" w:cs="Arial"/>
          <w:color w:val="000000"/>
          <w:sz w:val="24"/>
          <w:szCs w:val="24"/>
          <w:lang w:val="fr-FR" w:eastAsia="en-GB"/>
        </w:rPr>
        <w:t>Recital</w:t>
      </w:r>
      <w:proofErr w:type="spellEnd"/>
      <w:r w:rsidRPr="009E5791">
        <w:rPr>
          <w:rFonts w:ascii="Arial" w:eastAsia="Times New Roman" w:hAnsi="Arial" w:cs="Arial"/>
          <w:color w:val="000000"/>
          <w:sz w:val="24"/>
          <w:szCs w:val="24"/>
          <w:lang w:val="fr-FR" w:eastAsia="en-GB"/>
        </w:rPr>
        <w:t xml:space="preserve"> 53c</w:t>
      </w:r>
      <w:r w:rsidR="00742499" w:rsidRPr="009E5791">
        <w:rPr>
          <w:rFonts w:ascii="Arial" w:eastAsia="Times New Roman" w:hAnsi="Arial" w:cs="Arial"/>
          <w:color w:val="000000"/>
          <w:sz w:val="24"/>
          <w:szCs w:val="24"/>
          <w:lang w:val="fr-FR" w:eastAsia="en-GB"/>
        </w:rPr>
        <w:tab/>
        <w:t>10</w:t>
      </w:r>
    </w:p>
    <w:p w:rsidR="00A24375" w:rsidRPr="009E5791" w:rsidRDefault="00A24375" w:rsidP="00A24375">
      <w:pPr>
        <w:tabs>
          <w:tab w:val="right" w:leader="dot" w:pos="8789"/>
        </w:tabs>
        <w:spacing w:after="0" w:line="240" w:lineRule="auto"/>
        <w:rPr>
          <w:rFonts w:ascii="Arial" w:eastAsia="Times New Roman" w:hAnsi="Arial" w:cs="Arial"/>
          <w:b/>
          <w:color w:val="000000"/>
          <w:sz w:val="24"/>
          <w:szCs w:val="24"/>
          <w:lang w:val="fr-FR" w:eastAsia="en-GB"/>
        </w:rPr>
      </w:pPr>
    </w:p>
    <w:p w:rsidR="00A24375" w:rsidRPr="009E5791" w:rsidRDefault="00A24375" w:rsidP="00A24375">
      <w:pPr>
        <w:tabs>
          <w:tab w:val="right" w:leader="dot" w:pos="8789"/>
        </w:tabs>
        <w:spacing w:after="0" w:line="240" w:lineRule="auto"/>
        <w:rPr>
          <w:rFonts w:ascii="Arial" w:eastAsia="Times New Roman" w:hAnsi="Arial" w:cs="Arial"/>
          <w:b/>
          <w:color w:val="000000"/>
          <w:sz w:val="24"/>
          <w:szCs w:val="24"/>
          <w:lang w:val="fr-FR" w:eastAsia="en-GB"/>
        </w:rPr>
      </w:pPr>
      <w:r w:rsidRPr="009E5791">
        <w:rPr>
          <w:rFonts w:ascii="Arial" w:eastAsia="Times New Roman" w:hAnsi="Arial" w:cs="Arial"/>
          <w:b/>
          <w:color w:val="000000"/>
          <w:sz w:val="24"/>
          <w:szCs w:val="24"/>
          <w:lang w:val="fr-FR" w:eastAsia="en-GB"/>
        </w:rPr>
        <w:t>Articles</w:t>
      </w:r>
      <w:r w:rsidR="009E5791" w:rsidRPr="009E5791">
        <w:rPr>
          <w:rFonts w:ascii="Arial" w:eastAsia="Times New Roman" w:hAnsi="Arial" w:cs="Arial"/>
          <w:b/>
          <w:color w:val="000000"/>
          <w:sz w:val="24"/>
          <w:szCs w:val="24"/>
          <w:lang w:val="fr-FR" w:eastAsia="en-GB"/>
        </w:rPr>
        <w:tab/>
        <w:t>11</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1</w:t>
      </w:r>
      <w:r w:rsidR="009E5791">
        <w:rPr>
          <w:rFonts w:ascii="Arial" w:eastAsia="Times New Roman" w:hAnsi="Arial" w:cs="Arial"/>
          <w:color w:val="000000"/>
          <w:sz w:val="24"/>
          <w:szCs w:val="24"/>
          <w:lang w:val="fr-FR" w:eastAsia="en-GB"/>
        </w:rPr>
        <w:tab/>
        <w:t>11</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1a</w:t>
      </w:r>
      <w:r w:rsidR="009E5791">
        <w:rPr>
          <w:rFonts w:ascii="Arial" w:eastAsia="Times New Roman" w:hAnsi="Arial" w:cs="Arial"/>
          <w:color w:val="000000"/>
          <w:sz w:val="24"/>
          <w:szCs w:val="24"/>
          <w:lang w:val="fr-FR" w:eastAsia="en-GB"/>
        </w:rPr>
        <w:tab/>
        <w:t>14</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2</w:t>
      </w:r>
      <w:r w:rsidR="009E5791">
        <w:rPr>
          <w:rFonts w:ascii="Arial" w:eastAsia="Times New Roman" w:hAnsi="Arial" w:cs="Arial"/>
          <w:color w:val="000000"/>
          <w:sz w:val="24"/>
          <w:szCs w:val="24"/>
          <w:lang w:val="fr-FR" w:eastAsia="en-GB"/>
        </w:rPr>
        <w:tab/>
        <w:t>15</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3</w:t>
      </w:r>
      <w:r w:rsidR="009E5791">
        <w:rPr>
          <w:rFonts w:ascii="Arial" w:eastAsia="Times New Roman" w:hAnsi="Arial" w:cs="Arial"/>
          <w:color w:val="000000"/>
          <w:sz w:val="24"/>
          <w:szCs w:val="24"/>
          <w:lang w:val="fr-FR" w:eastAsia="en-GB"/>
        </w:rPr>
        <w:tab/>
        <w:t>19</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5</w:t>
      </w:r>
      <w:r w:rsidR="009E5791">
        <w:rPr>
          <w:rFonts w:ascii="Arial" w:eastAsia="Times New Roman" w:hAnsi="Arial" w:cs="Arial"/>
          <w:color w:val="000000"/>
          <w:sz w:val="24"/>
          <w:szCs w:val="24"/>
          <w:lang w:val="fr-FR" w:eastAsia="en-GB"/>
        </w:rPr>
        <w:tab/>
        <w:t>20</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12</w:t>
      </w:r>
      <w:r w:rsidR="009E5791">
        <w:rPr>
          <w:rFonts w:ascii="Arial" w:eastAsia="Times New Roman" w:hAnsi="Arial" w:cs="Arial"/>
          <w:color w:val="000000"/>
          <w:sz w:val="24"/>
          <w:szCs w:val="24"/>
          <w:lang w:val="fr-FR" w:eastAsia="en-GB"/>
        </w:rPr>
        <w:tab/>
        <w:t>21</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13</w:t>
      </w:r>
      <w:r w:rsidR="009E5791">
        <w:rPr>
          <w:rFonts w:ascii="Arial" w:eastAsia="Times New Roman" w:hAnsi="Arial" w:cs="Arial"/>
          <w:color w:val="000000"/>
          <w:sz w:val="24"/>
          <w:szCs w:val="24"/>
          <w:lang w:val="fr-FR" w:eastAsia="en-GB"/>
        </w:rPr>
        <w:tab/>
        <w:t>24</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15</w:t>
      </w:r>
      <w:r w:rsidR="009E5791">
        <w:rPr>
          <w:rFonts w:ascii="Arial" w:eastAsia="Times New Roman" w:hAnsi="Arial" w:cs="Arial"/>
          <w:color w:val="000000"/>
          <w:sz w:val="24"/>
          <w:szCs w:val="24"/>
          <w:lang w:val="fr-FR" w:eastAsia="en-GB"/>
        </w:rPr>
        <w:tab/>
        <w:t>27</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16</w:t>
      </w:r>
      <w:r w:rsidR="009E5791">
        <w:rPr>
          <w:rFonts w:ascii="Arial" w:eastAsia="Times New Roman" w:hAnsi="Arial" w:cs="Arial"/>
          <w:color w:val="000000"/>
          <w:sz w:val="24"/>
          <w:szCs w:val="24"/>
          <w:lang w:val="fr-FR" w:eastAsia="en-GB"/>
        </w:rPr>
        <w:tab/>
        <w:t>27</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17</w:t>
      </w:r>
      <w:r w:rsidR="009E5791">
        <w:rPr>
          <w:rFonts w:ascii="Arial" w:eastAsia="Times New Roman" w:hAnsi="Arial" w:cs="Arial"/>
          <w:color w:val="000000"/>
          <w:sz w:val="24"/>
          <w:szCs w:val="24"/>
          <w:lang w:val="fr-FR" w:eastAsia="en-GB"/>
        </w:rPr>
        <w:tab/>
        <w:t>28</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18</w:t>
      </w:r>
      <w:r w:rsidR="009E5791">
        <w:rPr>
          <w:rFonts w:ascii="Arial" w:eastAsia="Times New Roman" w:hAnsi="Arial" w:cs="Arial"/>
          <w:color w:val="000000"/>
          <w:sz w:val="24"/>
          <w:szCs w:val="24"/>
          <w:lang w:val="fr-FR" w:eastAsia="en-GB"/>
        </w:rPr>
        <w:tab/>
        <w:t>29</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21</w:t>
      </w:r>
      <w:r w:rsidR="009E5791">
        <w:rPr>
          <w:rFonts w:ascii="Arial" w:eastAsia="Times New Roman" w:hAnsi="Arial" w:cs="Arial"/>
          <w:color w:val="000000"/>
          <w:sz w:val="24"/>
          <w:szCs w:val="24"/>
          <w:lang w:val="fr-FR" w:eastAsia="en-GB"/>
        </w:rPr>
        <w:tab/>
        <w:t>29</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22</w:t>
      </w:r>
      <w:r w:rsidR="009E5791">
        <w:rPr>
          <w:rFonts w:ascii="Arial" w:eastAsia="Times New Roman" w:hAnsi="Arial" w:cs="Arial"/>
          <w:color w:val="000000"/>
          <w:sz w:val="24"/>
          <w:szCs w:val="24"/>
          <w:lang w:val="fr-FR" w:eastAsia="en-GB"/>
        </w:rPr>
        <w:tab/>
        <w:t>30</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A24375">
        <w:rPr>
          <w:rFonts w:ascii="Arial" w:eastAsia="Times New Roman" w:hAnsi="Arial" w:cs="Arial"/>
          <w:color w:val="000000"/>
          <w:sz w:val="24"/>
          <w:szCs w:val="24"/>
          <w:lang w:val="fr-FR" w:eastAsia="en-GB"/>
        </w:rPr>
        <w:t>Article 25</w:t>
      </w:r>
      <w:r w:rsidR="009E5791">
        <w:rPr>
          <w:rFonts w:ascii="Arial" w:eastAsia="Times New Roman" w:hAnsi="Arial" w:cs="Arial"/>
          <w:color w:val="000000"/>
          <w:sz w:val="24"/>
          <w:szCs w:val="24"/>
          <w:lang w:val="fr-FR" w:eastAsia="en-GB"/>
        </w:rPr>
        <w:tab/>
        <w:t>32</w:t>
      </w:r>
    </w:p>
    <w:p w:rsidR="00A24375" w:rsidRPr="009E5791"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9E5791">
        <w:rPr>
          <w:rFonts w:ascii="Arial" w:eastAsia="Times New Roman" w:hAnsi="Arial" w:cs="Arial"/>
          <w:color w:val="000000"/>
          <w:sz w:val="24"/>
          <w:szCs w:val="24"/>
          <w:lang w:val="fr-FR" w:eastAsia="en-GB"/>
        </w:rPr>
        <w:t>Article 26</w:t>
      </w:r>
      <w:r w:rsidR="009E5791" w:rsidRPr="009E5791">
        <w:rPr>
          <w:rFonts w:ascii="Arial" w:eastAsia="Times New Roman" w:hAnsi="Arial" w:cs="Arial"/>
          <w:color w:val="000000"/>
          <w:sz w:val="24"/>
          <w:szCs w:val="24"/>
          <w:lang w:val="fr-FR" w:eastAsia="en-GB"/>
        </w:rPr>
        <w:tab/>
        <w:t>34</w:t>
      </w:r>
    </w:p>
    <w:p w:rsidR="00A24375" w:rsidRPr="009E5791" w:rsidRDefault="00A24375" w:rsidP="00A24375">
      <w:pPr>
        <w:tabs>
          <w:tab w:val="right" w:leader="dot" w:pos="8789"/>
        </w:tabs>
        <w:spacing w:after="0" w:line="240" w:lineRule="auto"/>
        <w:ind w:left="708"/>
        <w:rPr>
          <w:rFonts w:ascii="Arial" w:eastAsia="Times New Roman" w:hAnsi="Arial" w:cs="Arial"/>
          <w:color w:val="000000"/>
          <w:sz w:val="24"/>
          <w:szCs w:val="24"/>
          <w:lang w:val="fr-FR" w:eastAsia="en-GB"/>
        </w:rPr>
      </w:pPr>
      <w:r w:rsidRPr="009E5791">
        <w:rPr>
          <w:rFonts w:ascii="Arial" w:eastAsia="Times New Roman" w:hAnsi="Arial" w:cs="Arial"/>
          <w:color w:val="000000"/>
          <w:sz w:val="24"/>
          <w:szCs w:val="24"/>
          <w:lang w:val="fr-FR" w:eastAsia="en-GB"/>
        </w:rPr>
        <w:t>Article 27</w:t>
      </w:r>
      <w:r w:rsidR="009E5791" w:rsidRPr="009E5791">
        <w:rPr>
          <w:rFonts w:ascii="Arial" w:eastAsia="Times New Roman" w:hAnsi="Arial" w:cs="Arial"/>
          <w:color w:val="000000"/>
          <w:sz w:val="24"/>
          <w:szCs w:val="24"/>
          <w:lang w:val="fr-FR" w:eastAsia="en-GB"/>
        </w:rPr>
        <w:tab/>
        <w:t>35</w:t>
      </w:r>
    </w:p>
    <w:p w:rsidR="00A24375" w:rsidRPr="009E5791" w:rsidRDefault="00A24375" w:rsidP="00A24375">
      <w:pPr>
        <w:tabs>
          <w:tab w:val="right" w:leader="dot" w:pos="8789"/>
        </w:tabs>
        <w:spacing w:after="0" w:line="240" w:lineRule="auto"/>
        <w:rPr>
          <w:rFonts w:ascii="Arial" w:eastAsia="Times New Roman" w:hAnsi="Arial" w:cs="Arial"/>
          <w:b/>
          <w:color w:val="000000"/>
          <w:sz w:val="24"/>
          <w:szCs w:val="24"/>
          <w:lang w:val="fr-FR" w:eastAsia="en-GB"/>
        </w:rPr>
      </w:pPr>
    </w:p>
    <w:p w:rsidR="00A24375" w:rsidRPr="009E5791" w:rsidRDefault="00A24375" w:rsidP="00A24375">
      <w:pPr>
        <w:tabs>
          <w:tab w:val="right" w:leader="dot" w:pos="8789"/>
        </w:tabs>
        <w:spacing w:after="0" w:line="240" w:lineRule="auto"/>
        <w:rPr>
          <w:rFonts w:ascii="Arial" w:eastAsia="Times New Roman" w:hAnsi="Arial" w:cs="Arial"/>
          <w:b/>
          <w:color w:val="000000"/>
          <w:sz w:val="24"/>
          <w:szCs w:val="24"/>
          <w:lang w:val="fr-FR" w:eastAsia="en-GB"/>
        </w:rPr>
      </w:pPr>
      <w:proofErr w:type="spellStart"/>
      <w:r w:rsidRPr="009E5791">
        <w:rPr>
          <w:rFonts w:ascii="Arial" w:eastAsia="Times New Roman" w:hAnsi="Arial" w:cs="Arial"/>
          <w:b/>
          <w:color w:val="000000"/>
          <w:sz w:val="24"/>
          <w:szCs w:val="24"/>
          <w:lang w:val="fr-FR" w:eastAsia="en-GB"/>
        </w:rPr>
        <w:t>Annex</w:t>
      </w:r>
      <w:proofErr w:type="spellEnd"/>
      <w:r w:rsidRPr="009E5791">
        <w:rPr>
          <w:rFonts w:ascii="Arial" w:eastAsia="Times New Roman" w:hAnsi="Arial" w:cs="Arial"/>
          <w:b/>
          <w:color w:val="000000"/>
          <w:sz w:val="24"/>
          <w:szCs w:val="24"/>
          <w:lang w:val="fr-FR" w:eastAsia="en-GB"/>
        </w:rPr>
        <w:t xml:space="preserve"> I</w:t>
      </w:r>
      <w:r w:rsidR="009E5791" w:rsidRPr="009E5791">
        <w:rPr>
          <w:rFonts w:ascii="Arial" w:eastAsia="Times New Roman" w:hAnsi="Arial" w:cs="Arial"/>
          <w:b/>
          <w:color w:val="000000"/>
          <w:sz w:val="24"/>
          <w:szCs w:val="24"/>
          <w:lang w:val="fr-FR" w:eastAsia="en-GB"/>
        </w:rPr>
        <w:tab/>
        <w:t>38</w:t>
      </w:r>
    </w:p>
    <w:p w:rsidR="00A24375" w:rsidRDefault="00A24375" w:rsidP="00A24375">
      <w:pPr>
        <w:tabs>
          <w:tab w:val="right" w:leader="dot" w:pos="8789"/>
        </w:tabs>
        <w:spacing w:after="0" w:line="240" w:lineRule="auto"/>
        <w:ind w:left="708"/>
        <w:rPr>
          <w:rFonts w:ascii="Arial" w:eastAsia="Times New Roman" w:hAnsi="Arial" w:cs="Arial"/>
          <w:color w:val="000000"/>
          <w:sz w:val="24"/>
          <w:szCs w:val="24"/>
          <w:lang w:val="en-US" w:eastAsia="en-GB"/>
        </w:rPr>
      </w:pPr>
      <w:r>
        <w:rPr>
          <w:rFonts w:ascii="Arial" w:eastAsia="Times New Roman" w:hAnsi="Arial" w:cs="Arial"/>
          <w:color w:val="000000"/>
          <w:sz w:val="24"/>
          <w:szCs w:val="24"/>
          <w:lang w:val="en-US" w:eastAsia="en-GB"/>
        </w:rPr>
        <w:t>Annex I – Section IV</w:t>
      </w:r>
      <w:r w:rsidR="009E5791">
        <w:rPr>
          <w:rFonts w:ascii="Arial" w:eastAsia="Times New Roman" w:hAnsi="Arial" w:cs="Arial"/>
          <w:color w:val="000000"/>
          <w:sz w:val="24"/>
          <w:szCs w:val="24"/>
          <w:lang w:val="en-US" w:eastAsia="en-GB"/>
        </w:rPr>
        <w:tab/>
        <w:t>38</w:t>
      </w:r>
    </w:p>
    <w:p w:rsidR="00A24375" w:rsidRPr="00A24375" w:rsidRDefault="00A24375" w:rsidP="00A24375">
      <w:pPr>
        <w:tabs>
          <w:tab w:val="right" w:leader="dot" w:pos="8789"/>
        </w:tabs>
        <w:spacing w:after="0" w:line="240" w:lineRule="auto"/>
        <w:ind w:left="708"/>
        <w:rPr>
          <w:rFonts w:ascii="Arial" w:eastAsia="Times New Roman" w:hAnsi="Arial" w:cs="Arial"/>
          <w:color w:val="000000"/>
          <w:sz w:val="24"/>
          <w:szCs w:val="24"/>
          <w:lang w:val="en-US" w:eastAsia="en-GB"/>
        </w:rPr>
      </w:pPr>
      <w:r>
        <w:rPr>
          <w:rFonts w:ascii="Arial" w:eastAsia="Times New Roman" w:hAnsi="Arial" w:cs="Arial"/>
          <w:color w:val="000000"/>
          <w:sz w:val="24"/>
          <w:szCs w:val="24"/>
          <w:lang w:val="en-US" w:eastAsia="en-GB"/>
        </w:rPr>
        <w:t>Rest of Annex I</w:t>
      </w:r>
      <w:r w:rsidR="009E5791">
        <w:rPr>
          <w:rFonts w:ascii="Arial" w:eastAsia="Times New Roman" w:hAnsi="Arial" w:cs="Arial"/>
          <w:color w:val="000000"/>
          <w:sz w:val="24"/>
          <w:szCs w:val="24"/>
          <w:lang w:val="en-US" w:eastAsia="en-GB"/>
        </w:rPr>
        <w:tab/>
        <w:t>41</w:t>
      </w:r>
    </w:p>
    <w:p w:rsidR="00A24375" w:rsidRDefault="00A24375" w:rsidP="00A24375">
      <w:pPr>
        <w:tabs>
          <w:tab w:val="right" w:leader="dot" w:pos="8789"/>
        </w:tabs>
        <w:spacing w:after="0" w:line="240" w:lineRule="auto"/>
        <w:rPr>
          <w:rFonts w:ascii="Arial" w:eastAsia="Times New Roman" w:hAnsi="Arial" w:cs="Arial"/>
          <w:b/>
          <w:color w:val="000000"/>
          <w:sz w:val="24"/>
          <w:szCs w:val="24"/>
          <w:lang w:val="en-US" w:eastAsia="en-GB"/>
        </w:rPr>
      </w:pPr>
    </w:p>
    <w:p w:rsidR="00A24375" w:rsidRPr="00A24375" w:rsidRDefault="00A24375" w:rsidP="00A24375">
      <w:pPr>
        <w:tabs>
          <w:tab w:val="right" w:leader="dot" w:pos="8789"/>
        </w:tabs>
        <w:spacing w:after="0" w:line="240" w:lineRule="auto"/>
        <w:rPr>
          <w:rFonts w:ascii="Arial" w:eastAsia="Times New Roman" w:hAnsi="Arial" w:cs="Arial"/>
          <w:b/>
          <w:color w:val="000000"/>
          <w:sz w:val="24"/>
          <w:szCs w:val="24"/>
          <w:lang w:val="en-US" w:eastAsia="en-GB"/>
        </w:rPr>
      </w:pPr>
      <w:r w:rsidRPr="00A24375">
        <w:rPr>
          <w:rFonts w:ascii="Arial" w:eastAsia="Times New Roman" w:hAnsi="Arial" w:cs="Arial"/>
          <w:b/>
          <w:color w:val="000000"/>
          <w:sz w:val="24"/>
          <w:szCs w:val="24"/>
          <w:lang w:val="en-US" w:eastAsia="en-GB"/>
        </w:rPr>
        <w:t>About EBU</w:t>
      </w:r>
      <w:r w:rsidR="009E5791">
        <w:rPr>
          <w:rFonts w:ascii="Arial" w:eastAsia="Times New Roman" w:hAnsi="Arial" w:cs="Arial"/>
          <w:b/>
          <w:color w:val="000000"/>
          <w:sz w:val="24"/>
          <w:szCs w:val="24"/>
          <w:lang w:val="en-US" w:eastAsia="en-GB"/>
        </w:rPr>
        <w:tab/>
        <w:t>46</w:t>
      </w:r>
    </w:p>
    <w:p w:rsidR="0060621D" w:rsidRPr="00A24375" w:rsidRDefault="0060621D">
      <w:pPr>
        <w:spacing w:after="0" w:line="240" w:lineRule="auto"/>
        <w:rPr>
          <w:rFonts w:ascii="Arial" w:eastAsia="Times New Roman" w:hAnsi="Arial" w:cs="Arial"/>
          <w:color w:val="000000"/>
          <w:sz w:val="36"/>
          <w:szCs w:val="36"/>
          <w:lang w:val="en-US" w:eastAsia="en-GB"/>
        </w:rPr>
      </w:pPr>
      <w:r w:rsidRPr="00A24375">
        <w:rPr>
          <w:rFonts w:ascii="Arial" w:eastAsia="Times New Roman" w:hAnsi="Arial" w:cs="Arial"/>
          <w:color w:val="000000"/>
          <w:sz w:val="36"/>
          <w:szCs w:val="36"/>
          <w:lang w:val="en-US" w:eastAsia="en-GB"/>
        </w:rPr>
        <w:br w:type="page"/>
      </w:r>
    </w:p>
    <w:p w:rsidR="0060621D" w:rsidRPr="00A24375" w:rsidRDefault="0060621D" w:rsidP="0060621D">
      <w:pPr>
        <w:spacing w:after="0" w:line="240" w:lineRule="auto"/>
        <w:jc w:val="center"/>
        <w:rPr>
          <w:rFonts w:ascii="Arial" w:eastAsia="Times New Roman" w:hAnsi="Arial" w:cs="Arial"/>
          <w:color w:val="000000"/>
          <w:sz w:val="36"/>
          <w:szCs w:val="36"/>
          <w:lang w:val="en-US" w:eastAsia="en-GB"/>
        </w:rPr>
      </w:pPr>
    </w:p>
    <w:p w:rsidR="0060621D" w:rsidRPr="00A24375" w:rsidRDefault="0060621D" w:rsidP="0046787C">
      <w:pPr>
        <w:spacing w:line="240" w:lineRule="auto"/>
        <w:rPr>
          <w:rFonts w:ascii="Arial" w:hAnsi="Arial" w:cs="Arial"/>
          <w:sz w:val="24"/>
          <w:szCs w:val="24"/>
          <w:lang w:val="en-US" w:eastAsia="en-GB"/>
        </w:rPr>
      </w:pPr>
    </w:p>
    <w:p w:rsidR="0075139D" w:rsidRPr="0046787C" w:rsidRDefault="0075139D" w:rsidP="0046787C">
      <w:pPr>
        <w:pStyle w:val="Titre1"/>
        <w:spacing w:line="240" w:lineRule="auto"/>
        <w:jc w:val="center"/>
        <w:rPr>
          <w:rFonts w:ascii="Arial" w:eastAsia="Times New Roman" w:hAnsi="Arial" w:cs="Arial"/>
          <w:color w:val="auto"/>
          <w:sz w:val="36"/>
          <w:szCs w:val="36"/>
          <w:lang w:val="en-GB" w:eastAsia="en-GB"/>
        </w:rPr>
      </w:pPr>
      <w:r w:rsidRPr="0046787C">
        <w:rPr>
          <w:rFonts w:ascii="Arial" w:eastAsia="Times New Roman" w:hAnsi="Arial" w:cs="Arial"/>
          <w:color w:val="auto"/>
          <w:sz w:val="36"/>
          <w:szCs w:val="36"/>
          <w:lang w:val="en-GB" w:eastAsia="en-GB"/>
        </w:rPr>
        <w:t xml:space="preserve">Proposal for a Directive of the European Parliament </w:t>
      </w:r>
      <w:r w:rsidRPr="0046787C">
        <w:rPr>
          <w:rFonts w:ascii="Arial" w:eastAsia="Times New Roman" w:hAnsi="Arial" w:cs="Arial"/>
          <w:color w:val="auto"/>
          <w:sz w:val="36"/>
          <w:szCs w:val="36"/>
          <w:lang w:val="en-GB" w:eastAsia="en-GB"/>
        </w:rPr>
        <w:br/>
        <w:t>and of the Council on the approximation of the laws, regulations and administrative provisions of the Member States as regards the accessibility requirements for products and services</w:t>
      </w:r>
    </w:p>
    <w:p w:rsidR="0075139D" w:rsidRPr="0046787C" w:rsidRDefault="0075139D" w:rsidP="0046787C">
      <w:pPr>
        <w:spacing w:line="240" w:lineRule="auto"/>
        <w:jc w:val="center"/>
        <w:rPr>
          <w:rFonts w:ascii="Arial" w:hAnsi="Arial" w:cs="Arial"/>
          <w:b/>
          <w:sz w:val="36"/>
          <w:szCs w:val="36"/>
          <w:lang w:val="en-GB" w:eastAsia="en-GB"/>
        </w:rPr>
      </w:pPr>
      <w:r w:rsidRPr="0046787C">
        <w:rPr>
          <w:rFonts w:ascii="Arial" w:hAnsi="Arial" w:cs="Arial"/>
          <w:b/>
          <w:sz w:val="36"/>
          <w:szCs w:val="36"/>
          <w:lang w:val="en-GB" w:eastAsia="en-GB"/>
        </w:rPr>
        <w:t>2015/0278 (COD)</w:t>
      </w:r>
    </w:p>
    <w:p w:rsidR="0075139D" w:rsidRPr="0046787C" w:rsidRDefault="0075139D" w:rsidP="0046787C">
      <w:pPr>
        <w:spacing w:after="0" w:line="240" w:lineRule="auto"/>
        <w:rPr>
          <w:rFonts w:ascii="Arial" w:eastAsia="Times New Roman" w:hAnsi="Arial" w:cs="Arial"/>
          <w:sz w:val="24"/>
          <w:szCs w:val="24"/>
          <w:lang w:val="en-GB" w:eastAsia="en-GB"/>
        </w:rPr>
      </w:pPr>
    </w:p>
    <w:p w:rsidR="0075139D" w:rsidRPr="0046787C" w:rsidRDefault="0075139D" w:rsidP="0046787C">
      <w:pPr>
        <w:spacing w:after="0" w:line="240" w:lineRule="auto"/>
        <w:jc w:val="center"/>
        <w:rPr>
          <w:rFonts w:ascii="Arial" w:eastAsia="Times New Roman" w:hAnsi="Arial" w:cs="Arial"/>
          <w:b/>
          <w:sz w:val="24"/>
          <w:szCs w:val="24"/>
          <w:lang w:val="en-GB" w:eastAsia="en-GB"/>
        </w:rPr>
      </w:pPr>
    </w:p>
    <w:p w:rsidR="0075139D" w:rsidRPr="0046787C" w:rsidRDefault="0075139D" w:rsidP="0046787C">
      <w:pPr>
        <w:spacing w:after="0" w:line="240" w:lineRule="auto"/>
        <w:jc w:val="center"/>
        <w:rPr>
          <w:rFonts w:ascii="Arial" w:eastAsia="Times New Roman" w:hAnsi="Arial" w:cs="Arial"/>
          <w:b/>
          <w:sz w:val="36"/>
          <w:szCs w:val="36"/>
          <w:lang w:val="en-GB" w:eastAsia="en-GB"/>
        </w:rPr>
      </w:pPr>
      <w:r w:rsidRPr="0046787C">
        <w:rPr>
          <w:rFonts w:ascii="Arial" w:eastAsia="Times New Roman" w:hAnsi="Arial" w:cs="Arial"/>
          <w:b/>
          <w:sz w:val="36"/>
          <w:szCs w:val="36"/>
          <w:lang w:val="en-GB" w:eastAsia="en-GB"/>
        </w:rPr>
        <w:t>Position Paper</w:t>
      </w:r>
    </w:p>
    <w:p w:rsidR="0075139D" w:rsidRPr="0046787C" w:rsidRDefault="0075139D" w:rsidP="0046787C">
      <w:pPr>
        <w:spacing w:after="0" w:line="240" w:lineRule="auto"/>
        <w:rPr>
          <w:rFonts w:ascii="Arial" w:eastAsia="Times New Roman" w:hAnsi="Arial" w:cs="Arial"/>
          <w:sz w:val="36"/>
          <w:szCs w:val="36"/>
          <w:lang w:val="en-GB" w:eastAsia="en-GB"/>
        </w:rPr>
      </w:pPr>
    </w:p>
    <w:p w:rsidR="0075139D" w:rsidRPr="0046787C" w:rsidRDefault="0075139D" w:rsidP="0046787C">
      <w:pPr>
        <w:autoSpaceDE w:val="0"/>
        <w:autoSpaceDN w:val="0"/>
        <w:adjustRightInd w:val="0"/>
        <w:spacing w:after="0" w:line="240" w:lineRule="auto"/>
        <w:jc w:val="center"/>
        <w:rPr>
          <w:rFonts w:ascii="Arial" w:eastAsia="Times New Roman" w:hAnsi="Arial" w:cs="Arial"/>
          <w:b/>
          <w:sz w:val="36"/>
          <w:szCs w:val="36"/>
          <w:lang w:val="en-GB" w:eastAsia="en-GB"/>
        </w:rPr>
      </w:pPr>
      <w:r w:rsidRPr="0046787C">
        <w:rPr>
          <w:rFonts w:ascii="Arial" w:eastAsia="Times New Roman" w:hAnsi="Arial" w:cs="Arial"/>
          <w:b/>
          <w:sz w:val="36"/>
          <w:szCs w:val="36"/>
          <w:lang w:val="en-GB" w:eastAsia="en-GB"/>
        </w:rPr>
        <w:t>July 2017</w:t>
      </w:r>
    </w:p>
    <w:p w:rsidR="0075139D" w:rsidRPr="0046787C" w:rsidRDefault="0075139D" w:rsidP="0046787C">
      <w:pPr>
        <w:autoSpaceDE w:val="0"/>
        <w:autoSpaceDN w:val="0"/>
        <w:adjustRightInd w:val="0"/>
        <w:spacing w:after="0" w:line="240" w:lineRule="auto"/>
        <w:rPr>
          <w:rFonts w:ascii="Arial" w:eastAsia="Times New Roman" w:hAnsi="Arial" w:cs="Arial"/>
          <w:sz w:val="24"/>
          <w:szCs w:val="24"/>
          <w:lang w:val="en-GB" w:eastAsia="en-GB"/>
        </w:rPr>
      </w:pPr>
    </w:p>
    <w:p w:rsidR="0075139D" w:rsidRPr="0046787C" w:rsidRDefault="0075139D" w:rsidP="0046787C">
      <w:pPr>
        <w:autoSpaceDE w:val="0"/>
        <w:autoSpaceDN w:val="0"/>
        <w:adjustRightInd w:val="0"/>
        <w:spacing w:after="0" w:line="240" w:lineRule="auto"/>
        <w:rPr>
          <w:rFonts w:ascii="Arial" w:eastAsia="Times New Roman" w:hAnsi="Arial" w:cs="Arial"/>
          <w:sz w:val="24"/>
          <w:szCs w:val="24"/>
          <w:lang w:val="en-GB" w:eastAsia="en-GB"/>
        </w:rPr>
      </w:pPr>
    </w:p>
    <w:p w:rsidR="0075139D" w:rsidRPr="00B453ED" w:rsidRDefault="0075139D" w:rsidP="0046787C">
      <w:pPr>
        <w:spacing w:after="0" w:line="240" w:lineRule="auto"/>
        <w:jc w:val="both"/>
        <w:rPr>
          <w:rFonts w:ascii="Arial" w:eastAsia="Times New Roman" w:hAnsi="Arial" w:cs="Arial"/>
          <w:sz w:val="24"/>
          <w:szCs w:val="24"/>
          <w:lang w:val="en-GB" w:eastAsia="fr-FR"/>
        </w:rPr>
      </w:pPr>
      <w:r w:rsidRPr="00B453ED">
        <w:rPr>
          <w:rFonts w:ascii="Arial" w:eastAsia="Times New Roman" w:hAnsi="Arial" w:cs="Arial"/>
          <w:sz w:val="24"/>
          <w:szCs w:val="24"/>
          <w:lang w:val="en-GB" w:eastAsia="fr-FR"/>
        </w:rPr>
        <w:t xml:space="preserve">The </w:t>
      </w:r>
      <w:r w:rsidRPr="00B453ED">
        <w:rPr>
          <w:rFonts w:ascii="Arial" w:eastAsia="Times New Roman" w:hAnsi="Arial" w:cs="Arial"/>
          <w:b/>
          <w:sz w:val="24"/>
          <w:szCs w:val="24"/>
          <w:lang w:val="en-GB" w:eastAsia="fr-FR"/>
        </w:rPr>
        <w:t>European Blind Union (EBU)</w:t>
      </w:r>
      <w:r w:rsidRPr="00B453ED">
        <w:rPr>
          <w:rFonts w:ascii="Arial" w:eastAsia="Times New Roman" w:hAnsi="Arial" w:cs="Arial"/>
          <w:sz w:val="24"/>
          <w:szCs w:val="24"/>
          <w:lang w:val="en-GB" w:eastAsia="fr-FR"/>
        </w:rPr>
        <w:t xml:space="preserve"> is a non-governmental, non-profit making European organisation founded in 1984. It is one of the six regional bodies of the World Blind Union, and it promotes the interests of blind people and people with low vision in Europe. </w:t>
      </w:r>
      <w:proofErr w:type="spellStart"/>
      <w:r w:rsidR="00B453ED" w:rsidRPr="00B453ED">
        <w:rPr>
          <w:sz w:val="24"/>
          <w:szCs w:val="24"/>
        </w:rPr>
        <w:t>It</w:t>
      </w:r>
      <w:proofErr w:type="spellEnd"/>
      <w:r w:rsidR="00B453ED" w:rsidRPr="00B453ED">
        <w:rPr>
          <w:sz w:val="24"/>
          <w:szCs w:val="24"/>
        </w:rPr>
        <w:t xml:space="preserve"> </w:t>
      </w:r>
      <w:proofErr w:type="spellStart"/>
      <w:r w:rsidR="00B453ED" w:rsidRPr="00B453ED">
        <w:rPr>
          <w:sz w:val="24"/>
          <w:szCs w:val="24"/>
        </w:rPr>
        <w:t>currently</w:t>
      </w:r>
      <w:proofErr w:type="spellEnd"/>
      <w:r w:rsidR="00B453ED" w:rsidRPr="00B453ED">
        <w:rPr>
          <w:sz w:val="24"/>
          <w:szCs w:val="24"/>
        </w:rPr>
        <w:t xml:space="preserve"> </w:t>
      </w:r>
      <w:proofErr w:type="spellStart"/>
      <w:r w:rsidR="00B453ED" w:rsidRPr="00B453ED">
        <w:rPr>
          <w:sz w:val="24"/>
          <w:szCs w:val="24"/>
        </w:rPr>
        <w:t>operates</w:t>
      </w:r>
      <w:proofErr w:type="spellEnd"/>
      <w:r w:rsidR="00B453ED" w:rsidRPr="00B453ED">
        <w:rPr>
          <w:sz w:val="24"/>
          <w:szCs w:val="24"/>
        </w:rPr>
        <w:t xml:space="preserve"> </w:t>
      </w:r>
      <w:proofErr w:type="spellStart"/>
      <w:r w:rsidR="00B453ED" w:rsidRPr="00B453ED">
        <w:rPr>
          <w:sz w:val="24"/>
          <w:szCs w:val="24"/>
        </w:rPr>
        <w:t>within</w:t>
      </w:r>
      <w:proofErr w:type="spellEnd"/>
      <w:r w:rsidR="00B453ED" w:rsidRPr="00B453ED">
        <w:rPr>
          <w:sz w:val="24"/>
          <w:szCs w:val="24"/>
        </w:rPr>
        <w:t xml:space="preserve"> a </w:t>
      </w:r>
      <w:proofErr w:type="spellStart"/>
      <w:r w:rsidR="00B453ED" w:rsidRPr="00B453ED">
        <w:rPr>
          <w:sz w:val="24"/>
          <w:szCs w:val="24"/>
        </w:rPr>
        <w:t>network</w:t>
      </w:r>
      <w:proofErr w:type="spellEnd"/>
      <w:r w:rsidR="00B453ED" w:rsidRPr="00B453ED">
        <w:rPr>
          <w:sz w:val="24"/>
          <w:szCs w:val="24"/>
        </w:rPr>
        <w:t xml:space="preserve"> </w:t>
      </w:r>
      <w:proofErr w:type="spellStart"/>
      <w:r w:rsidR="00B453ED" w:rsidRPr="00B453ED">
        <w:rPr>
          <w:sz w:val="24"/>
          <w:szCs w:val="24"/>
        </w:rPr>
        <w:t>of</w:t>
      </w:r>
      <w:proofErr w:type="spellEnd"/>
      <w:r w:rsidR="00B453ED" w:rsidRPr="00B453ED">
        <w:rPr>
          <w:sz w:val="24"/>
          <w:szCs w:val="24"/>
        </w:rPr>
        <w:t xml:space="preserve"> 42 national </w:t>
      </w:r>
      <w:proofErr w:type="spellStart"/>
      <w:r w:rsidR="00B453ED" w:rsidRPr="00B453ED">
        <w:rPr>
          <w:sz w:val="24"/>
          <w:szCs w:val="24"/>
        </w:rPr>
        <w:t>members</w:t>
      </w:r>
      <w:proofErr w:type="spellEnd"/>
      <w:r w:rsidR="00B453ED" w:rsidRPr="00B453ED">
        <w:rPr>
          <w:sz w:val="24"/>
          <w:szCs w:val="24"/>
        </w:rPr>
        <w:t xml:space="preserve">, </w:t>
      </w:r>
      <w:proofErr w:type="spellStart"/>
      <w:r w:rsidR="00B453ED" w:rsidRPr="00B453ED">
        <w:rPr>
          <w:sz w:val="24"/>
          <w:szCs w:val="24"/>
        </w:rPr>
        <w:t>including</w:t>
      </w:r>
      <w:proofErr w:type="spellEnd"/>
      <w:r w:rsidR="00B453ED" w:rsidRPr="00B453ED">
        <w:rPr>
          <w:sz w:val="24"/>
          <w:szCs w:val="24"/>
        </w:rPr>
        <w:t xml:space="preserve"> </w:t>
      </w:r>
      <w:proofErr w:type="spellStart"/>
      <w:r w:rsidR="00B453ED" w:rsidRPr="00B453ED">
        <w:rPr>
          <w:sz w:val="24"/>
          <w:szCs w:val="24"/>
        </w:rPr>
        <w:t>organisations</w:t>
      </w:r>
      <w:proofErr w:type="spellEnd"/>
      <w:r w:rsidR="00B453ED" w:rsidRPr="00B453ED">
        <w:rPr>
          <w:sz w:val="24"/>
          <w:szCs w:val="24"/>
        </w:rPr>
        <w:t xml:space="preserve"> </w:t>
      </w:r>
      <w:proofErr w:type="spellStart"/>
      <w:r w:rsidR="00B453ED" w:rsidRPr="00B453ED">
        <w:rPr>
          <w:sz w:val="24"/>
          <w:szCs w:val="24"/>
        </w:rPr>
        <w:t>from</w:t>
      </w:r>
      <w:proofErr w:type="spellEnd"/>
      <w:r w:rsidR="00B453ED" w:rsidRPr="00B453ED">
        <w:rPr>
          <w:sz w:val="24"/>
          <w:szCs w:val="24"/>
        </w:rPr>
        <w:t xml:space="preserve">  27 European Union </w:t>
      </w:r>
      <w:proofErr w:type="spellStart"/>
      <w:r w:rsidR="00B453ED" w:rsidRPr="00B453ED">
        <w:rPr>
          <w:sz w:val="24"/>
          <w:szCs w:val="24"/>
        </w:rPr>
        <w:t>member</w:t>
      </w:r>
      <w:proofErr w:type="spellEnd"/>
      <w:r w:rsidR="00B453ED" w:rsidRPr="00B453ED">
        <w:rPr>
          <w:sz w:val="24"/>
          <w:szCs w:val="24"/>
        </w:rPr>
        <w:t xml:space="preserve"> </w:t>
      </w:r>
      <w:proofErr w:type="spellStart"/>
      <w:r w:rsidR="00B453ED" w:rsidRPr="00B453ED">
        <w:rPr>
          <w:sz w:val="24"/>
          <w:szCs w:val="24"/>
        </w:rPr>
        <w:t>states</w:t>
      </w:r>
      <w:proofErr w:type="spellEnd"/>
      <w:r w:rsidRPr="00B453ED">
        <w:rPr>
          <w:rFonts w:ascii="Arial" w:eastAsia="Times New Roman" w:hAnsi="Arial" w:cs="Arial"/>
          <w:sz w:val="24"/>
          <w:szCs w:val="24"/>
          <w:lang w:val="en-GB" w:eastAsia="fr-FR"/>
        </w:rPr>
        <w:t xml:space="preserve">, candidate nations and other major countries in geographical Europe. </w:t>
      </w:r>
    </w:p>
    <w:p w:rsidR="0075139D" w:rsidRPr="00B453ED" w:rsidRDefault="0075139D" w:rsidP="0046787C">
      <w:pPr>
        <w:spacing w:after="0" w:line="240" w:lineRule="auto"/>
        <w:jc w:val="both"/>
        <w:rPr>
          <w:rFonts w:ascii="Arial" w:eastAsia="Times New Roman" w:hAnsi="Arial" w:cs="Arial"/>
          <w:sz w:val="24"/>
          <w:szCs w:val="24"/>
          <w:lang w:val="en-GB" w:eastAsia="fr-FR"/>
        </w:rPr>
      </w:pPr>
    </w:p>
    <w:p w:rsidR="0075139D" w:rsidRPr="0046787C" w:rsidRDefault="0075139D" w:rsidP="0046787C">
      <w:pPr>
        <w:spacing w:after="0" w:line="240" w:lineRule="auto"/>
        <w:jc w:val="both"/>
        <w:rPr>
          <w:rFonts w:ascii="Arial" w:eastAsia="Times New Roman" w:hAnsi="Arial" w:cs="Arial"/>
          <w:sz w:val="24"/>
          <w:szCs w:val="24"/>
          <w:lang w:val="en-GB" w:eastAsia="en-GB"/>
        </w:rPr>
      </w:pPr>
      <w:r w:rsidRPr="00B453ED">
        <w:rPr>
          <w:rFonts w:ascii="Arial" w:eastAsia="Times New Roman" w:hAnsi="Arial" w:cs="Arial"/>
          <w:sz w:val="24"/>
          <w:szCs w:val="24"/>
          <w:lang w:val="en-GB" w:eastAsia="en-GB"/>
        </w:rPr>
        <w:t xml:space="preserve">Most people take access to products and services for granted. For the </w:t>
      </w:r>
      <w:r w:rsidRPr="00B453ED">
        <w:rPr>
          <w:rFonts w:ascii="Arial" w:eastAsia="Times New Roman" w:hAnsi="Arial" w:cs="Arial"/>
          <w:b/>
          <w:sz w:val="24"/>
          <w:szCs w:val="24"/>
          <w:lang w:val="en-GB" w:eastAsia="en-GB"/>
        </w:rPr>
        <w:t>30 million Europeans who are blind or partially sighted</w:t>
      </w:r>
      <w:r w:rsidRPr="00B453ED">
        <w:rPr>
          <w:rFonts w:ascii="Arial" w:eastAsia="Times New Roman" w:hAnsi="Arial" w:cs="Arial"/>
          <w:sz w:val="24"/>
          <w:szCs w:val="24"/>
          <w:lang w:val="en-GB" w:eastAsia="en-GB"/>
        </w:rPr>
        <w:t>, access to products and services is a constant battle.</w:t>
      </w:r>
    </w:p>
    <w:p w:rsidR="0075139D" w:rsidRPr="0046787C" w:rsidRDefault="0075139D" w:rsidP="0046787C">
      <w:pPr>
        <w:spacing w:line="240" w:lineRule="auto"/>
        <w:rPr>
          <w:rStyle w:val="Titre2Car"/>
          <w:rFonts w:ascii="Arial" w:hAnsi="Arial" w:cs="Arial"/>
          <w:color w:val="auto"/>
          <w:sz w:val="24"/>
          <w:szCs w:val="24"/>
          <w:lang w:val="en-GB"/>
        </w:rPr>
      </w:pPr>
    </w:p>
    <w:p w:rsidR="00B345A6" w:rsidRPr="003B5466" w:rsidRDefault="00B345A6" w:rsidP="003B5466">
      <w:pPr>
        <w:pStyle w:val="Titre1"/>
        <w:rPr>
          <w:rFonts w:eastAsia="Times New Roman"/>
          <w:color w:val="auto"/>
          <w:sz w:val="36"/>
          <w:szCs w:val="36"/>
          <w:lang w:val="en-GB" w:eastAsia="en-GB"/>
        </w:rPr>
      </w:pPr>
      <w:r w:rsidRPr="003B5466">
        <w:rPr>
          <w:rFonts w:eastAsia="Times New Roman"/>
          <w:color w:val="auto"/>
          <w:sz w:val="36"/>
          <w:szCs w:val="36"/>
          <w:lang w:val="en-GB" w:eastAsia="en-GB"/>
        </w:rPr>
        <w:t>Introduction</w:t>
      </w:r>
    </w:p>
    <w:p w:rsidR="00B345A6" w:rsidRPr="0046787C" w:rsidRDefault="00B345A6" w:rsidP="0046787C">
      <w:pPr>
        <w:autoSpaceDE w:val="0"/>
        <w:autoSpaceDN w:val="0"/>
        <w:adjustRightInd w:val="0"/>
        <w:spacing w:after="0" w:line="240" w:lineRule="auto"/>
        <w:rPr>
          <w:rFonts w:ascii="Arial" w:eastAsia="Times New Roman" w:hAnsi="Arial" w:cs="Arial"/>
          <w:sz w:val="24"/>
          <w:szCs w:val="24"/>
          <w:lang w:val="en-GB" w:eastAsia="en-GB"/>
        </w:rPr>
      </w:pPr>
    </w:p>
    <w:p w:rsidR="00B345A6" w:rsidRPr="0046787C" w:rsidRDefault="00B345A6" w:rsidP="0046787C">
      <w:pPr>
        <w:autoSpaceDE w:val="0"/>
        <w:autoSpaceDN w:val="0"/>
        <w:adjustRightInd w:val="0"/>
        <w:spacing w:after="0" w:line="240" w:lineRule="auto"/>
        <w:jc w:val="both"/>
        <w:rPr>
          <w:rFonts w:ascii="Arial" w:eastAsia="Times New Roman" w:hAnsi="Arial" w:cs="Arial"/>
          <w:sz w:val="24"/>
          <w:szCs w:val="24"/>
          <w:lang w:val="en-GB" w:eastAsia="en-GB"/>
        </w:rPr>
      </w:pPr>
      <w:r w:rsidRPr="0046787C">
        <w:rPr>
          <w:rFonts w:ascii="Arial" w:eastAsia="Times New Roman" w:hAnsi="Arial" w:cs="Arial"/>
          <w:sz w:val="24"/>
          <w:szCs w:val="24"/>
          <w:lang w:val="en-GB" w:eastAsia="en-GB"/>
        </w:rPr>
        <w:t xml:space="preserve">This position paper includes EBU’s recommendations to legislators following </w:t>
      </w:r>
      <w:r w:rsidR="006A680C">
        <w:rPr>
          <w:rFonts w:ascii="Arial" w:eastAsia="Times New Roman" w:hAnsi="Arial" w:cs="Arial"/>
          <w:sz w:val="24"/>
          <w:szCs w:val="24"/>
          <w:lang w:val="en-GB" w:eastAsia="en-GB"/>
        </w:rPr>
        <w:t xml:space="preserve">the </w:t>
      </w:r>
      <w:r w:rsidRPr="0046787C">
        <w:rPr>
          <w:rFonts w:ascii="Arial" w:eastAsia="Times New Roman" w:hAnsi="Arial" w:cs="Arial"/>
          <w:sz w:val="24"/>
          <w:szCs w:val="24"/>
          <w:lang w:val="en-GB" w:eastAsia="en-GB"/>
        </w:rPr>
        <w:t>publication of</w:t>
      </w:r>
      <w:r w:rsidRPr="0046787C">
        <w:rPr>
          <w:rFonts w:ascii="Arial" w:hAnsi="Arial" w:cs="Arial"/>
          <w:sz w:val="24"/>
          <w:szCs w:val="24"/>
          <w:lang w:val="en-US"/>
        </w:rPr>
        <w:t xml:space="preserve"> </w:t>
      </w:r>
      <w:hyperlink r:id="rId10" w:history="1">
        <w:r w:rsidR="0046787C" w:rsidRPr="0046787C">
          <w:rPr>
            <w:rStyle w:val="Lienhypertexte"/>
            <w:rFonts w:ascii="Arial" w:eastAsia="Times New Roman" w:hAnsi="Arial" w:cs="Arial"/>
            <w:sz w:val="24"/>
            <w:szCs w:val="24"/>
            <w:lang w:val="en-GB" w:eastAsia="en-GB"/>
          </w:rPr>
          <w:t>M</w:t>
        </w:r>
        <w:r w:rsidR="0046787C">
          <w:rPr>
            <w:rStyle w:val="Lienhypertexte"/>
            <w:rFonts w:ascii="Arial" w:eastAsia="Times New Roman" w:hAnsi="Arial" w:cs="Arial"/>
            <w:sz w:val="24"/>
            <w:szCs w:val="24"/>
            <w:lang w:val="en-GB" w:eastAsia="en-GB"/>
          </w:rPr>
          <w:t>o</w:t>
        </w:r>
        <w:r w:rsidR="0046787C" w:rsidRPr="0046787C">
          <w:rPr>
            <w:rStyle w:val="Lienhypertexte"/>
            <w:rFonts w:ascii="Arial" w:eastAsia="Times New Roman" w:hAnsi="Arial" w:cs="Arial"/>
            <w:sz w:val="24"/>
            <w:szCs w:val="24"/>
            <w:lang w:val="en-GB" w:eastAsia="en-GB"/>
          </w:rPr>
          <w:t>r</w:t>
        </w:r>
        <w:r w:rsidR="006A680C">
          <w:rPr>
            <w:rStyle w:val="Lienhypertexte"/>
            <w:rFonts w:ascii="Arial" w:eastAsia="Times New Roman" w:hAnsi="Arial" w:cs="Arial"/>
            <w:sz w:val="24"/>
            <w:szCs w:val="24"/>
            <w:lang w:val="en-GB" w:eastAsia="en-GB"/>
          </w:rPr>
          <w:t>te</w:t>
        </w:r>
        <w:r w:rsidR="0046787C">
          <w:rPr>
            <w:rStyle w:val="Lienhypertexte"/>
            <w:rFonts w:ascii="Arial" w:eastAsia="Times New Roman" w:hAnsi="Arial" w:cs="Arial"/>
            <w:sz w:val="24"/>
            <w:szCs w:val="24"/>
            <w:lang w:val="en-GB" w:eastAsia="en-GB"/>
          </w:rPr>
          <w:t>n</w:t>
        </w:r>
        <w:r w:rsidR="0046787C" w:rsidRPr="0046787C">
          <w:rPr>
            <w:rStyle w:val="Lienhypertexte"/>
            <w:rFonts w:ascii="Arial" w:hAnsi="Arial" w:cs="Arial"/>
            <w:sz w:val="24"/>
            <w:szCs w:val="24"/>
            <w:lang w:val="en-US"/>
          </w:rPr>
          <w:t xml:space="preserve"> </w:t>
        </w:r>
        <w:proofErr w:type="spellStart"/>
        <w:r w:rsidR="0046787C" w:rsidRPr="0046787C">
          <w:rPr>
            <w:rStyle w:val="Lienhypertexte"/>
            <w:rFonts w:ascii="Arial" w:eastAsia="Times New Roman" w:hAnsi="Arial" w:cs="Arial"/>
            <w:sz w:val="24"/>
            <w:szCs w:val="24"/>
            <w:lang w:val="en-GB" w:eastAsia="en-GB"/>
          </w:rPr>
          <w:t>Løkkegaard’s</w:t>
        </w:r>
        <w:proofErr w:type="spellEnd"/>
        <w:r w:rsidR="0046787C" w:rsidRPr="0046787C">
          <w:rPr>
            <w:rStyle w:val="Lienhypertexte"/>
            <w:rFonts w:ascii="Arial" w:eastAsia="Times New Roman" w:hAnsi="Arial" w:cs="Arial"/>
            <w:sz w:val="24"/>
            <w:szCs w:val="24"/>
            <w:lang w:val="en-GB" w:eastAsia="en-GB"/>
          </w:rPr>
          <w:t xml:space="preserve"> report</w:t>
        </w:r>
      </w:hyperlink>
      <w:r w:rsidRPr="0046787C">
        <w:rPr>
          <w:rFonts w:ascii="Arial" w:eastAsia="Times New Roman" w:hAnsi="Arial" w:cs="Arial"/>
          <w:sz w:val="24"/>
          <w:szCs w:val="24"/>
          <w:lang w:val="en-GB" w:eastAsia="en-GB"/>
        </w:rPr>
        <w:t xml:space="preserve"> on the </w:t>
      </w:r>
      <w:r w:rsidR="00EC2EDC" w:rsidRPr="0046787C">
        <w:rPr>
          <w:rFonts w:ascii="Arial" w:eastAsia="Times New Roman" w:hAnsi="Arial" w:cs="Arial"/>
          <w:sz w:val="24"/>
          <w:szCs w:val="24"/>
          <w:lang w:val="en-GB" w:eastAsia="en-GB"/>
        </w:rPr>
        <w:t>above-mentioned</w:t>
      </w:r>
      <w:r w:rsidRPr="0046787C">
        <w:rPr>
          <w:rFonts w:ascii="Arial" w:eastAsia="Times New Roman" w:hAnsi="Arial" w:cs="Arial"/>
          <w:sz w:val="24"/>
          <w:szCs w:val="24"/>
          <w:lang w:val="en-GB" w:eastAsia="en-GB"/>
        </w:rPr>
        <w:t xml:space="preserve"> proposed Directive. </w:t>
      </w:r>
    </w:p>
    <w:p w:rsidR="00B345A6" w:rsidRPr="0046787C" w:rsidRDefault="00B345A6" w:rsidP="0046787C">
      <w:pPr>
        <w:spacing w:after="0" w:line="240" w:lineRule="auto"/>
        <w:rPr>
          <w:rFonts w:ascii="Arial" w:eastAsia="Times New Roman" w:hAnsi="Arial" w:cs="Arial"/>
          <w:sz w:val="24"/>
          <w:szCs w:val="24"/>
          <w:lang w:val="en-GB" w:eastAsia="en-GB"/>
        </w:rPr>
      </w:pPr>
    </w:p>
    <w:p w:rsidR="0046787C" w:rsidRDefault="009B7376" w:rsidP="0046787C">
      <w:p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EBU </w:t>
      </w:r>
      <w:r w:rsidR="006A680C" w:rsidRPr="009B7376">
        <w:rPr>
          <w:rFonts w:ascii="Arial" w:eastAsia="Times New Roman" w:hAnsi="Arial" w:cs="Arial"/>
          <w:sz w:val="24"/>
          <w:szCs w:val="24"/>
          <w:lang w:val="en-GB" w:eastAsia="en-GB"/>
        </w:rPr>
        <w:t>welcomed</w:t>
      </w:r>
      <w:r w:rsidR="00B345A6" w:rsidRPr="009B7376">
        <w:rPr>
          <w:rFonts w:ascii="Arial" w:eastAsia="Times New Roman" w:hAnsi="Arial" w:cs="Arial"/>
          <w:sz w:val="24"/>
          <w:szCs w:val="24"/>
          <w:lang w:val="en-GB" w:eastAsia="en-GB"/>
        </w:rPr>
        <w:t xml:space="preserve"> </w:t>
      </w:r>
      <w:r w:rsidR="0046787C" w:rsidRPr="009B7376">
        <w:rPr>
          <w:rFonts w:ascii="Arial" w:eastAsia="Times New Roman" w:hAnsi="Arial" w:cs="Arial"/>
          <w:sz w:val="24"/>
          <w:szCs w:val="24"/>
          <w:lang w:val="en-GB" w:eastAsia="en-GB"/>
        </w:rPr>
        <w:t>the publication of th</w:t>
      </w:r>
      <w:r w:rsidR="00B345A6" w:rsidRPr="009B7376">
        <w:rPr>
          <w:rFonts w:ascii="Arial" w:eastAsia="Times New Roman" w:hAnsi="Arial" w:cs="Arial"/>
          <w:sz w:val="24"/>
          <w:szCs w:val="24"/>
          <w:lang w:val="en-GB" w:eastAsia="en-GB"/>
        </w:rPr>
        <w:t xml:space="preserve">e </w:t>
      </w:r>
      <w:r w:rsidR="0046787C" w:rsidRPr="009B7376">
        <w:rPr>
          <w:rFonts w:ascii="Arial" w:eastAsia="Times New Roman" w:hAnsi="Arial" w:cs="Arial"/>
          <w:sz w:val="24"/>
          <w:szCs w:val="24"/>
          <w:lang w:val="en-GB" w:eastAsia="en-GB"/>
        </w:rPr>
        <w:t>legislative proposal for a European Accessibility Act</w:t>
      </w:r>
      <w:r w:rsidR="006A680C" w:rsidRPr="009B7376">
        <w:rPr>
          <w:rFonts w:ascii="Arial" w:eastAsia="Times New Roman" w:hAnsi="Arial" w:cs="Arial"/>
          <w:sz w:val="24"/>
          <w:szCs w:val="24"/>
          <w:lang w:val="en-GB" w:eastAsia="en-GB"/>
        </w:rPr>
        <w:t xml:space="preserve"> in 2015</w:t>
      </w:r>
      <w:r w:rsidR="00B345A6" w:rsidRPr="009B7376">
        <w:rPr>
          <w:rFonts w:ascii="Arial" w:eastAsia="Times New Roman" w:hAnsi="Arial" w:cs="Arial"/>
          <w:sz w:val="24"/>
          <w:szCs w:val="24"/>
          <w:lang w:val="en-GB" w:eastAsia="en-GB"/>
        </w:rPr>
        <w:t xml:space="preserve">. </w:t>
      </w:r>
      <w:r w:rsidR="0046787C" w:rsidRPr="009B7376">
        <w:rPr>
          <w:rFonts w:ascii="Arial" w:eastAsia="Times New Roman" w:hAnsi="Arial" w:cs="Arial"/>
          <w:sz w:val="24"/>
          <w:szCs w:val="24"/>
          <w:lang w:val="en-GB" w:eastAsia="en-GB"/>
        </w:rPr>
        <w:t>In this paper</w:t>
      </w:r>
      <w:r w:rsidR="00B345A6" w:rsidRPr="009B7376">
        <w:rPr>
          <w:rFonts w:ascii="Arial" w:eastAsia="Times New Roman" w:hAnsi="Arial" w:cs="Arial"/>
          <w:sz w:val="24"/>
          <w:szCs w:val="24"/>
          <w:lang w:val="en-GB" w:eastAsia="en-GB"/>
        </w:rPr>
        <w:t xml:space="preserve">, we </w:t>
      </w:r>
      <w:r w:rsidR="0046787C" w:rsidRPr="009B7376">
        <w:rPr>
          <w:rFonts w:ascii="Arial" w:eastAsia="Times New Roman" w:hAnsi="Arial" w:cs="Arial"/>
          <w:sz w:val="24"/>
          <w:szCs w:val="24"/>
          <w:lang w:val="en-GB" w:eastAsia="en-GB"/>
        </w:rPr>
        <w:t xml:space="preserve">express our deep concerns about the effectiveness of the Act in certain areas and the fact that </w:t>
      </w:r>
      <w:proofErr w:type="gramStart"/>
      <w:r w:rsidR="0046787C" w:rsidRPr="009B7376">
        <w:rPr>
          <w:rFonts w:ascii="Arial" w:eastAsia="Times New Roman" w:hAnsi="Arial" w:cs="Arial"/>
          <w:sz w:val="24"/>
          <w:szCs w:val="24"/>
          <w:lang w:val="en-GB" w:eastAsia="en-GB"/>
        </w:rPr>
        <w:t>its</w:t>
      </w:r>
      <w:proofErr w:type="gramEnd"/>
      <w:r w:rsidR="0046787C" w:rsidRPr="009B7376">
        <w:rPr>
          <w:rFonts w:ascii="Arial" w:eastAsia="Times New Roman" w:hAnsi="Arial" w:cs="Arial"/>
          <w:sz w:val="24"/>
          <w:szCs w:val="24"/>
          <w:lang w:val="en-GB" w:eastAsia="en-GB"/>
        </w:rPr>
        <w:t xml:space="preserve"> potential will not be fulfilled by the proposal </w:t>
      </w:r>
      <w:r w:rsidR="0046787C" w:rsidRPr="009B7376">
        <w:rPr>
          <w:rFonts w:ascii="Arial" w:eastAsia="Times New Roman" w:hAnsi="Arial" w:cs="Arial"/>
          <w:sz w:val="24"/>
          <w:szCs w:val="24"/>
          <w:lang w:val="en-GB" w:eastAsia="en-GB"/>
        </w:rPr>
        <w:lastRenderedPageBreak/>
        <w:t xml:space="preserve">as it currently stands. We want </w:t>
      </w:r>
      <w:r w:rsidR="00B345A6" w:rsidRPr="009B7376">
        <w:rPr>
          <w:rFonts w:ascii="Arial" w:eastAsia="Times New Roman" w:hAnsi="Arial" w:cs="Arial"/>
          <w:sz w:val="24"/>
          <w:szCs w:val="24"/>
          <w:lang w:val="en-GB" w:eastAsia="en-GB"/>
        </w:rPr>
        <w:t>to make sure that the proposed Directive w</w:t>
      </w:r>
      <w:r w:rsidR="0046787C" w:rsidRPr="009B7376">
        <w:rPr>
          <w:rFonts w:ascii="Arial" w:eastAsia="Times New Roman" w:hAnsi="Arial" w:cs="Arial"/>
          <w:sz w:val="24"/>
          <w:szCs w:val="24"/>
          <w:lang w:val="en-GB" w:eastAsia="en-GB"/>
        </w:rPr>
        <w:t>ill</w:t>
      </w:r>
      <w:r w:rsidR="00B345A6" w:rsidRPr="009B7376">
        <w:rPr>
          <w:rFonts w:ascii="Arial" w:eastAsia="Times New Roman" w:hAnsi="Arial" w:cs="Arial"/>
          <w:sz w:val="24"/>
          <w:szCs w:val="24"/>
          <w:lang w:val="en-GB" w:eastAsia="en-GB"/>
        </w:rPr>
        <w:t xml:space="preserve"> significantly improve the </w:t>
      </w:r>
      <w:r w:rsidR="00C84EE3" w:rsidRPr="009B7376">
        <w:rPr>
          <w:rFonts w:ascii="Arial" w:eastAsia="Times New Roman" w:hAnsi="Arial" w:cs="Arial"/>
          <w:sz w:val="24"/>
          <w:szCs w:val="24"/>
          <w:lang w:val="en-GB" w:eastAsia="en-GB"/>
        </w:rPr>
        <w:t>life</w:t>
      </w:r>
      <w:r w:rsidR="00B345A6" w:rsidRPr="009B7376">
        <w:rPr>
          <w:rFonts w:ascii="Arial" w:eastAsia="Times New Roman" w:hAnsi="Arial" w:cs="Arial"/>
          <w:sz w:val="24"/>
          <w:szCs w:val="24"/>
          <w:lang w:val="en-GB" w:eastAsia="en-GB"/>
        </w:rPr>
        <w:t xml:space="preserve"> of blind and partially sighte</w:t>
      </w:r>
      <w:r>
        <w:rPr>
          <w:rFonts w:ascii="Arial" w:eastAsia="Times New Roman" w:hAnsi="Arial" w:cs="Arial"/>
          <w:sz w:val="24"/>
          <w:szCs w:val="24"/>
          <w:lang w:val="en-GB" w:eastAsia="en-GB"/>
        </w:rPr>
        <w:t>d people in Europe, if adopted</w:t>
      </w:r>
      <w:r w:rsidR="004731EB">
        <w:rPr>
          <w:rFonts w:ascii="Arial" w:eastAsia="Times New Roman" w:hAnsi="Arial" w:cs="Arial"/>
          <w:sz w:val="24"/>
          <w:szCs w:val="24"/>
          <w:lang w:val="en-GB" w:eastAsia="en-GB"/>
        </w:rPr>
        <w:t>,</w:t>
      </w:r>
      <w:r w:rsidR="00274373">
        <w:rPr>
          <w:rFonts w:ascii="Arial" w:eastAsia="Times New Roman" w:hAnsi="Arial" w:cs="Arial"/>
          <w:sz w:val="24"/>
          <w:szCs w:val="24"/>
          <w:lang w:val="en-GB" w:eastAsia="en-GB"/>
        </w:rPr>
        <w:t xml:space="preserve"> and will guarantee the fulfilment and protection of the human rights deriving from the </w:t>
      </w:r>
      <w:r w:rsidR="00DB62FC">
        <w:rPr>
          <w:rFonts w:ascii="Arial" w:eastAsia="Times New Roman" w:hAnsi="Arial" w:cs="Arial"/>
          <w:sz w:val="24"/>
          <w:szCs w:val="24"/>
          <w:lang w:val="en-GB" w:eastAsia="en-GB"/>
        </w:rPr>
        <w:t>UN-CRPD</w:t>
      </w:r>
      <w:r w:rsidR="00274373">
        <w:rPr>
          <w:rFonts w:ascii="Arial" w:eastAsia="Times New Roman" w:hAnsi="Arial" w:cs="Arial"/>
          <w:sz w:val="24"/>
          <w:szCs w:val="24"/>
          <w:lang w:val="en-GB" w:eastAsia="en-GB"/>
        </w:rPr>
        <w:t>, which the EU and most EU member states have ratified.</w:t>
      </w:r>
    </w:p>
    <w:p w:rsidR="004731EB" w:rsidRDefault="004731EB" w:rsidP="0046787C">
      <w:pPr>
        <w:spacing w:after="0" w:line="240" w:lineRule="auto"/>
        <w:jc w:val="both"/>
        <w:rPr>
          <w:rFonts w:ascii="Arial" w:eastAsia="Times New Roman" w:hAnsi="Arial" w:cs="Arial"/>
          <w:sz w:val="24"/>
          <w:szCs w:val="24"/>
          <w:lang w:val="en-GB" w:eastAsia="en-GB"/>
        </w:rPr>
      </w:pPr>
    </w:p>
    <w:p w:rsidR="00274373" w:rsidRDefault="00274373" w:rsidP="0046787C">
      <w:p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In your capacity as member of the European parliament</w:t>
      </w:r>
      <w:r w:rsidR="004731EB">
        <w:rPr>
          <w:rFonts w:ascii="Arial" w:eastAsia="Times New Roman" w:hAnsi="Arial" w:cs="Arial"/>
          <w:sz w:val="24"/>
          <w:szCs w:val="24"/>
          <w:lang w:val="en-GB" w:eastAsia="en-GB"/>
        </w:rPr>
        <w:t>,</w:t>
      </w:r>
      <w:r>
        <w:rPr>
          <w:rFonts w:ascii="Arial" w:eastAsia="Times New Roman" w:hAnsi="Arial" w:cs="Arial"/>
          <w:sz w:val="24"/>
          <w:szCs w:val="24"/>
          <w:lang w:val="en-GB" w:eastAsia="en-GB"/>
        </w:rPr>
        <w:t xml:space="preserve"> </w:t>
      </w:r>
      <w:r w:rsidRPr="004731EB">
        <w:rPr>
          <w:rFonts w:ascii="Arial" w:eastAsia="Times New Roman" w:hAnsi="Arial" w:cs="Arial"/>
          <w:b/>
          <w:sz w:val="24"/>
          <w:szCs w:val="24"/>
          <w:lang w:val="en-GB" w:eastAsia="en-GB"/>
        </w:rPr>
        <w:t xml:space="preserve">we </w:t>
      </w:r>
      <w:r w:rsidR="00946316" w:rsidRPr="004731EB">
        <w:rPr>
          <w:rFonts w:ascii="Arial" w:eastAsia="Times New Roman" w:hAnsi="Arial" w:cs="Arial"/>
          <w:b/>
          <w:sz w:val="24"/>
          <w:szCs w:val="24"/>
          <w:lang w:val="en-GB" w:eastAsia="en-GB"/>
        </w:rPr>
        <w:t xml:space="preserve">kindly request you to support our proposed amendments and to table them during the plenary session of </w:t>
      </w:r>
      <w:r w:rsidR="004731EB" w:rsidRPr="004731EB">
        <w:rPr>
          <w:rFonts w:ascii="Arial" w:eastAsia="Times New Roman" w:hAnsi="Arial" w:cs="Arial"/>
          <w:b/>
          <w:sz w:val="24"/>
          <w:szCs w:val="24"/>
          <w:lang w:val="en-GB" w:eastAsia="en-GB"/>
        </w:rPr>
        <w:t>the European Parliament on 13</w:t>
      </w:r>
      <w:r w:rsidR="004731EB" w:rsidRPr="004731EB">
        <w:rPr>
          <w:rFonts w:ascii="Arial" w:eastAsia="Times New Roman" w:hAnsi="Arial" w:cs="Arial"/>
          <w:b/>
          <w:sz w:val="24"/>
          <w:szCs w:val="24"/>
          <w:vertAlign w:val="superscript"/>
          <w:lang w:val="en-GB" w:eastAsia="en-GB"/>
        </w:rPr>
        <w:t>th</w:t>
      </w:r>
      <w:r w:rsidR="004731EB" w:rsidRPr="004731EB">
        <w:rPr>
          <w:rFonts w:ascii="Arial" w:eastAsia="Times New Roman" w:hAnsi="Arial" w:cs="Arial"/>
          <w:b/>
          <w:sz w:val="24"/>
          <w:szCs w:val="24"/>
          <w:lang w:val="en-GB" w:eastAsia="en-GB"/>
        </w:rPr>
        <w:t xml:space="preserve"> September 2017</w:t>
      </w:r>
      <w:r w:rsidR="004731EB">
        <w:rPr>
          <w:rFonts w:ascii="Arial" w:eastAsia="Times New Roman" w:hAnsi="Arial" w:cs="Arial"/>
          <w:sz w:val="24"/>
          <w:szCs w:val="24"/>
          <w:lang w:val="en-GB" w:eastAsia="en-GB"/>
        </w:rPr>
        <w:t>. This session</w:t>
      </w:r>
      <w:r w:rsidR="00946316">
        <w:rPr>
          <w:rFonts w:ascii="Arial" w:eastAsia="Times New Roman" w:hAnsi="Arial" w:cs="Arial"/>
          <w:sz w:val="24"/>
          <w:szCs w:val="24"/>
          <w:lang w:val="en-GB" w:eastAsia="en-GB"/>
        </w:rPr>
        <w:t xml:space="preserve"> intends to adopt the IMCO final report as the position of the European parliament. If this report </w:t>
      </w:r>
      <w:r w:rsidR="004731EB">
        <w:rPr>
          <w:rFonts w:ascii="Arial" w:eastAsia="Times New Roman" w:hAnsi="Arial" w:cs="Arial"/>
          <w:sz w:val="24"/>
          <w:szCs w:val="24"/>
          <w:lang w:val="en-GB" w:eastAsia="en-GB"/>
        </w:rPr>
        <w:t>is</w:t>
      </w:r>
      <w:r w:rsidR="00946316">
        <w:rPr>
          <w:rFonts w:ascii="Arial" w:eastAsia="Times New Roman" w:hAnsi="Arial" w:cs="Arial"/>
          <w:sz w:val="24"/>
          <w:szCs w:val="24"/>
          <w:lang w:val="en-GB" w:eastAsia="en-GB"/>
        </w:rPr>
        <w:t xml:space="preserve"> adopted as it currently stands, it will greatly undermine </w:t>
      </w:r>
      <w:r w:rsidR="004731EB">
        <w:rPr>
          <w:rFonts w:ascii="Arial" w:eastAsia="Times New Roman" w:hAnsi="Arial" w:cs="Arial"/>
          <w:sz w:val="24"/>
          <w:szCs w:val="24"/>
          <w:lang w:val="en-GB" w:eastAsia="en-GB"/>
        </w:rPr>
        <w:t>former efforts of the European P</w:t>
      </w:r>
      <w:r w:rsidR="00946316">
        <w:rPr>
          <w:rFonts w:ascii="Arial" w:eastAsia="Times New Roman" w:hAnsi="Arial" w:cs="Arial"/>
          <w:sz w:val="24"/>
          <w:szCs w:val="24"/>
          <w:lang w:val="en-GB" w:eastAsia="en-GB"/>
        </w:rPr>
        <w:t>arliament to improve the life, independence and equal participation of disabled Europeans. Please support our amendments to increase the potential of the European Accessibility Act for the society at large and to foster a significant impact for the access to go</w:t>
      </w:r>
      <w:r w:rsidR="004731EB">
        <w:rPr>
          <w:rFonts w:ascii="Arial" w:eastAsia="Times New Roman" w:hAnsi="Arial" w:cs="Arial"/>
          <w:sz w:val="24"/>
          <w:szCs w:val="24"/>
          <w:lang w:val="en-GB" w:eastAsia="en-GB"/>
        </w:rPr>
        <w:t>o</w:t>
      </w:r>
      <w:r w:rsidR="00946316">
        <w:rPr>
          <w:rFonts w:ascii="Arial" w:eastAsia="Times New Roman" w:hAnsi="Arial" w:cs="Arial"/>
          <w:sz w:val="24"/>
          <w:szCs w:val="24"/>
          <w:lang w:val="en-GB" w:eastAsia="en-GB"/>
        </w:rPr>
        <w:t>ds and services for European disabled citizens.</w:t>
      </w:r>
    </w:p>
    <w:p w:rsidR="003639FD" w:rsidRDefault="003639FD" w:rsidP="0046787C">
      <w:pPr>
        <w:spacing w:after="0" w:line="240" w:lineRule="auto"/>
        <w:jc w:val="both"/>
        <w:rPr>
          <w:rFonts w:ascii="Arial" w:eastAsia="Times New Roman" w:hAnsi="Arial" w:cs="Arial"/>
          <w:sz w:val="24"/>
          <w:szCs w:val="24"/>
          <w:lang w:val="en-GB" w:eastAsia="en-GB"/>
        </w:rPr>
      </w:pPr>
    </w:p>
    <w:p w:rsidR="0046787C" w:rsidRPr="003B5466" w:rsidRDefault="0046787C" w:rsidP="003B5466">
      <w:pPr>
        <w:pStyle w:val="Titre1"/>
        <w:rPr>
          <w:rFonts w:eastAsia="Times New Roman"/>
          <w:color w:val="auto"/>
          <w:sz w:val="36"/>
          <w:szCs w:val="36"/>
          <w:lang w:val="en-GB" w:eastAsia="en-GB"/>
        </w:rPr>
      </w:pPr>
      <w:r w:rsidRPr="003B5466">
        <w:rPr>
          <w:rFonts w:eastAsia="Times New Roman"/>
          <w:color w:val="auto"/>
          <w:sz w:val="36"/>
          <w:szCs w:val="36"/>
          <w:lang w:val="en-GB" w:eastAsia="en-GB"/>
        </w:rPr>
        <w:t>EBU’s top priorities</w:t>
      </w:r>
    </w:p>
    <w:p w:rsidR="0046787C" w:rsidRDefault="0046787C" w:rsidP="0046787C">
      <w:pPr>
        <w:spacing w:after="0" w:line="240" w:lineRule="auto"/>
        <w:jc w:val="both"/>
        <w:rPr>
          <w:rFonts w:ascii="Arial" w:eastAsia="Times New Roman" w:hAnsi="Arial" w:cs="Arial"/>
          <w:sz w:val="24"/>
          <w:szCs w:val="24"/>
          <w:lang w:val="en-GB" w:eastAsia="en-GB"/>
        </w:rPr>
      </w:pPr>
    </w:p>
    <w:p w:rsidR="0046787C" w:rsidRDefault="0046787C" w:rsidP="0046787C">
      <w:p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For EBU, a position of the European Parliament is not acceptable if it does not contain:</w:t>
      </w:r>
    </w:p>
    <w:p w:rsidR="00742B20" w:rsidRDefault="00742B20" w:rsidP="0046787C">
      <w:pPr>
        <w:spacing w:after="0" w:line="240" w:lineRule="auto"/>
        <w:jc w:val="both"/>
        <w:rPr>
          <w:rFonts w:ascii="Arial" w:eastAsia="Times New Roman" w:hAnsi="Arial" w:cs="Arial"/>
          <w:sz w:val="24"/>
          <w:szCs w:val="24"/>
          <w:lang w:val="en-GB" w:eastAsia="en-GB"/>
        </w:rPr>
      </w:pPr>
    </w:p>
    <w:p w:rsidR="0046787C" w:rsidRDefault="0046787C" w:rsidP="0046787C">
      <w:pPr>
        <w:pStyle w:val="Paragraphedeliste"/>
        <w:numPr>
          <w:ilvl w:val="0"/>
          <w:numId w:val="4"/>
        </w:num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A binding clause on the built environment</w:t>
      </w:r>
      <w:r w:rsidR="00742B20">
        <w:rPr>
          <w:rFonts w:ascii="Arial" w:eastAsia="Times New Roman" w:hAnsi="Arial" w:cs="Arial"/>
          <w:sz w:val="24"/>
          <w:szCs w:val="24"/>
          <w:lang w:val="en-GB" w:eastAsia="en-GB"/>
        </w:rPr>
        <w:t xml:space="preserve"> (Article 3 (10))</w:t>
      </w:r>
    </w:p>
    <w:p w:rsidR="0046787C" w:rsidRDefault="0046787C" w:rsidP="0046787C">
      <w:pPr>
        <w:pStyle w:val="Paragraphedeliste"/>
        <w:numPr>
          <w:ilvl w:val="0"/>
          <w:numId w:val="4"/>
        </w:num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A clear reference to the applicability of the accessibility requirements to other Union acts</w:t>
      </w:r>
      <w:r w:rsidR="00DE410D">
        <w:rPr>
          <w:rFonts w:ascii="Arial" w:eastAsia="Times New Roman" w:hAnsi="Arial" w:cs="Arial"/>
          <w:sz w:val="24"/>
          <w:szCs w:val="24"/>
          <w:lang w:val="en-GB" w:eastAsia="en-GB"/>
        </w:rPr>
        <w:t>, such as transport and its infrastructure as well as public procurement and all form</w:t>
      </w:r>
      <w:r w:rsidR="00C14103">
        <w:rPr>
          <w:rFonts w:ascii="Arial" w:eastAsia="Times New Roman" w:hAnsi="Arial" w:cs="Arial"/>
          <w:sz w:val="24"/>
          <w:szCs w:val="24"/>
          <w:lang w:val="en-GB" w:eastAsia="en-GB"/>
        </w:rPr>
        <w:t>s</w:t>
      </w:r>
      <w:r w:rsidR="00DE410D">
        <w:rPr>
          <w:rFonts w:ascii="Arial" w:eastAsia="Times New Roman" w:hAnsi="Arial" w:cs="Arial"/>
          <w:sz w:val="24"/>
          <w:szCs w:val="24"/>
          <w:lang w:val="en-GB" w:eastAsia="en-GB"/>
        </w:rPr>
        <w:t xml:space="preserve"> of investments </w:t>
      </w:r>
      <w:r w:rsidR="00742B20">
        <w:rPr>
          <w:rFonts w:ascii="Arial" w:eastAsia="Times New Roman" w:hAnsi="Arial" w:cs="Arial"/>
          <w:sz w:val="24"/>
          <w:szCs w:val="24"/>
          <w:lang w:val="en-GB" w:eastAsia="en-GB"/>
        </w:rPr>
        <w:t>(Article 1 (3))</w:t>
      </w:r>
    </w:p>
    <w:p w:rsidR="00DE410D" w:rsidRDefault="0046787C" w:rsidP="00DE410D">
      <w:pPr>
        <w:pStyle w:val="Paragraphedeliste"/>
        <w:numPr>
          <w:ilvl w:val="0"/>
          <w:numId w:val="4"/>
        </w:num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Obligations for all businesses, including microenterprises and SMEs</w:t>
      </w:r>
      <w:r w:rsidR="00742B20">
        <w:rPr>
          <w:rFonts w:ascii="Arial" w:eastAsia="Times New Roman" w:hAnsi="Arial" w:cs="Arial"/>
          <w:sz w:val="24"/>
          <w:szCs w:val="24"/>
          <w:lang w:val="en-GB" w:eastAsia="en-GB"/>
        </w:rPr>
        <w:t xml:space="preserve"> (Article 12)</w:t>
      </w:r>
    </w:p>
    <w:p w:rsidR="00F93F1A" w:rsidRPr="00DE410D" w:rsidRDefault="00F93F1A" w:rsidP="00DE410D">
      <w:pPr>
        <w:pStyle w:val="Paragraphedeliste"/>
        <w:numPr>
          <w:ilvl w:val="0"/>
          <w:numId w:val="4"/>
        </w:numPr>
        <w:spacing w:after="0" w:line="240" w:lineRule="auto"/>
        <w:jc w:val="both"/>
        <w:rPr>
          <w:rFonts w:ascii="Arial" w:eastAsia="Times New Roman" w:hAnsi="Arial" w:cs="Arial"/>
          <w:sz w:val="24"/>
          <w:szCs w:val="24"/>
          <w:lang w:val="en-GB" w:eastAsia="en-GB"/>
        </w:rPr>
      </w:pPr>
      <w:r>
        <w:rPr>
          <w:rFonts w:ascii="Arial" w:eastAsia="Times New Roman" w:hAnsi="Arial" w:cs="Arial"/>
          <w:sz w:val="24"/>
          <w:szCs w:val="24"/>
          <w:lang w:val="en-GB" w:eastAsia="en-GB"/>
        </w:rPr>
        <w:t xml:space="preserve">Clear and binding functional accessibility requirements, especially for </w:t>
      </w:r>
      <w:r w:rsidR="004731EB">
        <w:rPr>
          <w:rFonts w:ascii="Arial" w:eastAsia="Times New Roman" w:hAnsi="Arial" w:cs="Arial"/>
          <w:sz w:val="24"/>
          <w:szCs w:val="24"/>
          <w:lang w:val="en-GB" w:eastAsia="en-GB"/>
        </w:rPr>
        <w:t xml:space="preserve">the sections referring to </w:t>
      </w:r>
      <w:r w:rsidR="0082678A">
        <w:rPr>
          <w:rFonts w:ascii="Arial" w:eastAsia="Times New Roman" w:hAnsi="Arial" w:cs="Arial"/>
          <w:sz w:val="24"/>
          <w:szCs w:val="24"/>
          <w:lang w:val="en-GB" w:eastAsia="en-GB"/>
        </w:rPr>
        <w:t>audiovisual</w:t>
      </w:r>
      <w:r>
        <w:rPr>
          <w:rFonts w:ascii="Arial" w:eastAsia="Times New Roman" w:hAnsi="Arial" w:cs="Arial"/>
          <w:sz w:val="24"/>
          <w:szCs w:val="24"/>
          <w:lang w:val="en-GB" w:eastAsia="en-GB"/>
        </w:rPr>
        <w:t xml:space="preserve"> media content and the provision of related access services, the public transport section, its services and related infrastructure, self-service terminals and their provided</w:t>
      </w:r>
      <w:r w:rsidR="004731EB">
        <w:rPr>
          <w:rFonts w:ascii="Arial" w:eastAsia="Times New Roman" w:hAnsi="Arial" w:cs="Arial"/>
          <w:sz w:val="24"/>
          <w:szCs w:val="24"/>
          <w:lang w:val="en-GB" w:eastAsia="en-GB"/>
        </w:rPr>
        <w:t xml:space="preserve"> services and the provision of e-</w:t>
      </w:r>
      <w:r>
        <w:rPr>
          <w:rFonts w:ascii="Arial" w:eastAsia="Times New Roman" w:hAnsi="Arial" w:cs="Arial"/>
          <w:sz w:val="24"/>
          <w:szCs w:val="24"/>
          <w:lang w:val="en-GB" w:eastAsia="en-GB"/>
        </w:rPr>
        <w:t>books and related services</w:t>
      </w:r>
    </w:p>
    <w:p w:rsidR="0046787C" w:rsidRDefault="0046787C" w:rsidP="0046787C">
      <w:pPr>
        <w:spacing w:after="0" w:line="240" w:lineRule="auto"/>
        <w:jc w:val="both"/>
        <w:rPr>
          <w:rFonts w:ascii="Arial" w:eastAsia="Times New Roman" w:hAnsi="Arial" w:cs="Arial"/>
          <w:sz w:val="24"/>
          <w:szCs w:val="24"/>
          <w:lang w:val="en-GB" w:eastAsia="en-GB"/>
        </w:rPr>
      </w:pPr>
    </w:p>
    <w:p w:rsidR="00B345A6" w:rsidRPr="0046787C" w:rsidRDefault="003639FD" w:rsidP="0046787C">
      <w:pPr>
        <w:spacing w:after="0" w:line="240" w:lineRule="auto"/>
        <w:jc w:val="both"/>
        <w:rPr>
          <w:rFonts w:ascii="Arial" w:eastAsia="Times New Roman" w:hAnsi="Arial" w:cs="Arial"/>
          <w:sz w:val="24"/>
          <w:szCs w:val="24"/>
          <w:highlight w:val="yellow"/>
          <w:lang w:val="en-GB" w:eastAsia="en-GB"/>
        </w:rPr>
      </w:pPr>
      <w:r>
        <w:rPr>
          <w:rFonts w:ascii="Arial" w:eastAsia="Times New Roman" w:hAnsi="Arial" w:cs="Arial"/>
          <w:sz w:val="24"/>
          <w:szCs w:val="24"/>
          <w:lang w:val="en-GB" w:eastAsia="en-GB"/>
        </w:rPr>
        <w:t xml:space="preserve">For more details and justifications, please </w:t>
      </w:r>
      <w:r w:rsidR="00742B20">
        <w:rPr>
          <w:rFonts w:ascii="Arial" w:eastAsia="Times New Roman" w:hAnsi="Arial" w:cs="Arial"/>
          <w:sz w:val="24"/>
          <w:szCs w:val="24"/>
          <w:lang w:val="en-GB" w:eastAsia="en-GB"/>
        </w:rPr>
        <w:t>read</w:t>
      </w:r>
      <w:r>
        <w:rPr>
          <w:rFonts w:ascii="Arial" w:eastAsia="Times New Roman" w:hAnsi="Arial" w:cs="Arial"/>
          <w:sz w:val="24"/>
          <w:szCs w:val="24"/>
          <w:lang w:val="en-GB" w:eastAsia="en-GB"/>
        </w:rPr>
        <w:t xml:space="preserve"> our</w:t>
      </w:r>
      <w:r w:rsidR="00B345A6" w:rsidRPr="0046787C">
        <w:rPr>
          <w:rFonts w:ascii="Arial" w:eastAsia="Times New Roman" w:hAnsi="Arial" w:cs="Arial"/>
          <w:sz w:val="24"/>
          <w:szCs w:val="24"/>
          <w:lang w:val="en-GB" w:eastAsia="en-GB"/>
        </w:rPr>
        <w:t xml:space="preserve"> proposals for amendments, which we would like the plenary of the European Parliament to consider</w:t>
      </w:r>
      <w:r w:rsidR="00F93F1A">
        <w:rPr>
          <w:rFonts w:ascii="Arial" w:eastAsia="Times New Roman" w:hAnsi="Arial" w:cs="Arial"/>
          <w:sz w:val="24"/>
          <w:szCs w:val="24"/>
          <w:lang w:val="en-GB" w:eastAsia="en-GB"/>
        </w:rPr>
        <w:t xml:space="preserve"> to effectively strengthen the </w:t>
      </w:r>
      <w:r w:rsidR="004731EB">
        <w:rPr>
          <w:rFonts w:ascii="Arial" w:eastAsia="Times New Roman" w:hAnsi="Arial" w:cs="Arial"/>
          <w:sz w:val="24"/>
          <w:szCs w:val="24"/>
          <w:lang w:val="en-GB" w:eastAsia="en-GB"/>
        </w:rPr>
        <w:t>C</w:t>
      </w:r>
      <w:r w:rsidR="00F93F1A">
        <w:rPr>
          <w:rFonts w:ascii="Arial" w:eastAsia="Times New Roman" w:hAnsi="Arial" w:cs="Arial"/>
          <w:sz w:val="24"/>
          <w:szCs w:val="24"/>
          <w:lang w:val="en-GB" w:eastAsia="en-GB"/>
        </w:rPr>
        <w:t>ommission’s legislative draft towards an ambitious a</w:t>
      </w:r>
      <w:r w:rsidR="00EC2EDC">
        <w:rPr>
          <w:rFonts w:ascii="Arial" w:eastAsia="Times New Roman" w:hAnsi="Arial" w:cs="Arial"/>
          <w:sz w:val="24"/>
          <w:szCs w:val="24"/>
          <w:lang w:val="en-GB" w:eastAsia="en-GB"/>
        </w:rPr>
        <w:t xml:space="preserve">nd innovative legislative piece. This </w:t>
      </w:r>
      <w:r w:rsidR="00F93F1A">
        <w:rPr>
          <w:rFonts w:ascii="Arial" w:eastAsia="Times New Roman" w:hAnsi="Arial" w:cs="Arial"/>
          <w:sz w:val="24"/>
          <w:szCs w:val="24"/>
          <w:lang w:val="en-GB" w:eastAsia="en-GB"/>
        </w:rPr>
        <w:t>will allow a more accessible European Union for all and for disabled persons in particular</w:t>
      </w:r>
      <w:r w:rsidR="00B345A6" w:rsidRPr="0046787C">
        <w:rPr>
          <w:rFonts w:ascii="Arial" w:eastAsia="Times New Roman" w:hAnsi="Arial" w:cs="Arial"/>
          <w:sz w:val="24"/>
          <w:szCs w:val="24"/>
          <w:lang w:val="en-GB" w:eastAsia="en-GB"/>
        </w:rPr>
        <w:t>.</w:t>
      </w:r>
      <w:r w:rsidR="00F93F1A">
        <w:rPr>
          <w:rFonts w:ascii="Arial" w:eastAsia="Times New Roman" w:hAnsi="Arial" w:cs="Arial"/>
          <w:sz w:val="24"/>
          <w:szCs w:val="24"/>
          <w:lang w:val="en-GB" w:eastAsia="en-GB"/>
        </w:rPr>
        <w:t xml:space="preserve"> </w:t>
      </w:r>
    </w:p>
    <w:p w:rsidR="00FA27F4" w:rsidRDefault="00FA27F4" w:rsidP="0046787C">
      <w:pPr>
        <w:spacing w:line="240" w:lineRule="auto"/>
        <w:rPr>
          <w:rStyle w:val="Titre2Car"/>
          <w:rFonts w:ascii="Arial" w:hAnsi="Arial" w:cs="Arial"/>
          <w:color w:val="auto"/>
          <w:sz w:val="24"/>
          <w:szCs w:val="24"/>
          <w:lang w:val="en-US"/>
        </w:rPr>
      </w:pPr>
    </w:p>
    <w:p w:rsidR="0060621D" w:rsidRDefault="0060621D">
      <w:pPr>
        <w:spacing w:after="0" w:line="240" w:lineRule="auto"/>
        <w:rPr>
          <w:rStyle w:val="Titre2Car"/>
          <w:rFonts w:ascii="Arial" w:hAnsi="Arial" w:cs="Arial"/>
          <w:color w:val="auto"/>
          <w:sz w:val="24"/>
          <w:szCs w:val="24"/>
          <w:lang w:val="en-US"/>
        </w:rPr>
      </w:pPr>
      <w:r>
        <w:rPr>
          <w:rStyle w:val="Titre2Car"/>
          <w:rFonts w:ascii="Arial" w:hAnsi="Arial" w:cs="Arial"/>
          <w:color w:val="auto"/>
          <w:sz w:val="24"/>
          <w:szCs w:val="24"/>
          <w:lang w:val="en-US"/>
        </w:rPr>
        <w:br w:type="page"/>
      </w:r>
    </w:p>
    <w:p w:rsidR="003E5E55" w:rsidRPr="003B5466" w:rsidRDefault="003639FD" w:rsidP="003B5466">
      <w:pPr>
        <w:pStyle w:val="Titre1"/>
        <w:rPr>
          <w:color w:val="auto"/>
          <w:sz w:val="36"/>
          <w:szCs w:val="36"/>
          <w:lang w:val="en-US"/>
        </w:rPr>
      </w:pPr>
      <w:r w:rsidRPr="003B5466">
        <w:rPr>
          <w:color w:val="auto"/>
          <w:sz w:val="36"/>
          <w:szCs w:val="36"/>
          <w:lang w:val="en-US"/>
        </w:rPr>
        <w:lastRenderedPageBreak/>
        <w:t>Recitals</w:t>
      </w:r>
    </w:p>
    <w:p w:rsidR="003639FD" w:rsidRPr="003639FD" w:rsidRDefault="003639FD" w:rsidP="003639FD">
      <w:pPr>
        <w:rPr>
          <w:lang w:val="en-US"/>
        </w:rPr>
      </w:pPr>
    </w:p>
    <w:p w:rsidR="00736AE9" w:rsidRPr="007E6FB4" w:rsidRDefault="003639FD" w:rsidP="0046787C">
      <w:pPr>
        <w:pStyle w:val="Titre2"/>
        <w:spacing w:line="240" w:lineRule="auto"/>
        <w:rPr>
          <w:rFonts w:ascii="Arial" w:hAnsi="Arial" w:cs="Arial"/>
          <w:b/>
          <w:sz w:val="32"/>
          <w:szCs w:val="32"/>
          <w:lang w:val="en-US"/>
        </w:rPr>
      </w:pPr>
      <w:r w:rsidRPr="007E6FB4">
        <w:rPr>
          <w:rFonts w:ascii="Arial" w:hAnsi="Arial" w:cs="Arial"/>
          <w:b/>
          <w:sz w:val="32"/>
          <w:szCs w:val="32"/>
          <w:lang w:val="en-US"/>
        </w:rPr>
        <w:t>Recital 9a (new) - Amendment 10</w:t>
      </w:r>
    </w:p>
    <w:tbl>
      <w:tblPr>
        <w:tblStyle w:val="Grilledutableau"/>
        <w:tblW w:w="0" w:type="auto"/>
        <w:tblInd w:w="38" w:type="dxa"/>
        <w:tblLook w:val="04A0" w:firstRow="1" w:lastRow="0" w:firstColumn="1" w:lastColumn="0" w:noHBand="0" w:noVBand="1"/>
      </w:tblPr>
      <w:tblGrid>
        <w:gridCol w:w="4508"/>
        <w:gridCol w:w="4516"/>
      </w:tblGrid>
      <w:tr w:rsidR="003E74AF" w:rsidRPr="0046787C" w:rsidTr="003639FD">
        <w:tc>
          <w:tcPr>
            <w:tcW w:w="4508" w:type="dxa"/>
          </w:tcPr>
          <w:p w:rsidR="003E74AF" w:rsidRPr="0046787C" w:rsidRDefault="003639FD" w:rsidP="0046787C">
            <w:pPr>
              <w:spacing w:line="240" w:lineRule="auto"/>
              <w:rPr>
                <w:rFonts w:ascii="Arial" w:hAnsi="Arial" w:cs="Arial"/>
                <w:b/>
                <w:sz w:val="24"/>
                <w:szCs w:val="24"/>
              </w:rPr>
            </w:pPr>
            <w:r>
              <w:rPr>
                <w:rFonts w:ascii="Arial" w:hAnsi="Arial" w:cs="Arial"/>
                <w:b/>
                <w:sz w:val="24"/>
                <w:szCs w:val="24"/>
              </w:rPr>
              <w:t>IMCO final report</w:t>
            </w:r>
          </w:p>
        </w:tc>
        <w:tc>
          <w:tcPr>
            <w:tcW w:w="4516" w:type="dxa"/>
          </w:tcPr>
          <w:p w:rsidR="003E74AF" w:rsidRPr="0046787C" w:rsidRDefault="003E74AF" w:rsidP="0046787C">
            <w:pPr>
              <w:spacing w:line="240" w:lineRule="auto"/>
              <w:rPr>
                <w:rFonts w:ascii="Arial" w:hAnsi="Arial" w:cs="Arial"/>
                <w:b/>
                <w:sz w:val="24"/>
                <w:szCs w:val="24"/>
              </w:rPr>
            </w:pPr>
            <w:r w:rsidRPr="0046787C">
              <w:rPr>
                <w:rFonts w:ascii="Arial" w:hAnsi="Arial" w:cs="Arial"/>
                <w:b/>
                <w:sz w:val="24"/>
                <w:szCs w:val="24"/>
              </w:rPr>
              <w:t>EBU amendment</w:t>
            </w:r>
            <w:r w:rsidR="00577621" w:rsidRPr="0046787C">
              <w:rPr>
                <w:rFonts w:ascii="Arial" w:hAnsi="Arial" w:cs="Arial"/>
                <w:b/>
                <w:sz w:val="24"/>
                <w:szCs w:val="24"/>
              </w:rPr>
              <w:t>s</w:t>
            </w:r>
          </w:p>
        </w:tc>
      </w:tr>
      <w:tr w:rsidR="003E74AF" w:rsidRPr="0060621D" w:rsidTr="003639FD">
        <w:tc>
          <w:tcPr>
            <w:tcW w:w="4508" w:type="dxa"/>
          </w:tcPr>
          <w:p w:rsidR="003E74AF" w:rsidRPr="0046787C" w:rsidRDefault="006E2B64" w:rsidP="0046787C">
            <w:pPr>
              <w:spacing w:line="240" w:lineRule="auto"/>
              <w:rPr>
                <w:rFonts w:ascii="Arial" w:hAnsi="Arial" w:cs="Arial"/>
                <w:sz w:val="24"/>
                <w:szCs w:val="24"/>
              </w:rPr>
            </w:pPr>
            <w:r>
              <w:rPr>
                <w:rFonts w:ascii="Arial" w:hAnsi="Arial" w:cs="Arial"/>
                <w:sz w:val="24"/>
                <w:szCs w:val="24"/>
              </w:rPr>
              <w:t xml:space="preserve">(9a) </w:t>
            </w:r>
            <w:r w:rsidR="003E74AF" w:rsidRPr="0046787C">
              <w:rPr>
                <w:rFonts w:ascii="Arial" w:hAnsi="Arial" w:cs="Arial"/>
                <w:sz w:val="24"/>
                <w:szCs w:val="24"/>
              </w:rPr>
              <w:t xml:space="preserve">Better accessibility of products and services will improve the lives not only of persons with disabilities but also of persons with other permanent or temporary functional limitations, such as elderly persons, pregnant women and persons travelling with luggage. However, it is important to limit the scope of this </w:t>
            </w:r>
            <w:r w:rsidR="00523733" w:rsidRPr="0046787C">
              <w:rPr>
                <w:rFonts w:ascii="Arial" w:hAnsi="Arial" w:cs="Arial"/>
                <w:sz w:val="24"/>
                <w:szCs w:val="24"/>
              </w:rPr>
              <w:t>Directive</w:t>
            </w:r>
            <w:r w:rsidR="003E74AF" w:rsidRPr="0046787C">
              <w:rPr>
                <w:rFonts w:ascii="Arial" w:hAnsi="Arial" w:cs="Arial"/>
                <w:sz w:val="24"/>
                <w:szCs w:val="24"/>
              </w:rPr>
              <w:t xml:space="preserve"> solely to persons with disabilities and not to extend it to persons with temporary and permanent functional limitations in general, in order to align this </w:t>
            </w:r>
            <w:r w:rsidR="00523733" w:rsidRPr="0046787C">
              <w:rPr>
                <w:rFonts w:ascii="Arial" w:hAnsi="Arial" w:cs="Arial"/>
                <w:sz w:val="24"/>
                <w:szCs w:val="24"/>
              </w:rPr>
              <w:t>Directive</w:t>
            </w:r>
            <w:r w:rsidR="003E74AF" w:rsidRPr="0046787C">
              <w:rPr>
                <w:rFonts w:ascii="Arial" w:hAnsi="Arial" w:cs="Arial"/>
                <w:sz w:val="24"/>
                <w:szCs w:val="24"/>
              </w:rPr>
              <w:t xml:space="preserve"> to the Convention and to ensure legal certainty for economic operators.</w:t>
            </w:r>
          </w:p>
        </w:tc>
        <w:tc>
          <w:tcPr>
            <w:tcW w:w="4516" w:type="dxa"/>
          </w:tcPr>
          <w:p w:rsidR="003E74AF" w:rsidRPr="0046787C" w:rsidRDefault="006E2B64" w:rsidP="0046787C">
            <w:pPr>
              <w:spacing w:line="240" w:lineRule="auto"/>
              <w:rPr>
                <w:rFonts w:ascii="Arial" w:hAnsi="Arial" w:cs="Arial"/>
                <w:sz w:val="24"/>
                <w:szCs w:val="24"/>
              </w:rPr>
            </w:pPr>
            <w:r>
              <w:rPr>
                <w:rFonts w:ascii="Arial" w:hAnsi="Arial" w:cs="Arial"/>
                <w:sz w:val="24"/>
                <w:szCs w:val="24"/>
              </w:rPr>
              <w:t xml:space="preserve">(9a) </w:t>
            </w:r>
            <w:r w:rsidR="003E74AF" w:rsidRPr="0046787C">
              <w:rPr>
                <w:rFonts w:ascii="Arial" w:hAnsi="Arial" w:cs="Arial"/>
                <w:sz w:val="24"/>
                <w:szCs w:val="24"/>
              </w:rPr>
              <w:t>Better accessibility of products and services will improve the lives not only of persons with disabilities but also of persons with other permanent or temporary functional limitations, such as elderly persons, pregnant women and persons travelling with luggage.</w:t>
            </w:r>
            <w:r w:rsidR="003E74AF" w:rsidRPr="0046787C">
              <w:rPr>
                <w:rFonts w:ascii="Arial" w:hAnsi="Arial" w:cs="Arial"/>
                <w:b/>
                <w:i/>
                <w:sz w:val="24"/>
                <w:szCs w:val="24"/>
              </w:rPr>
              <w:t xml:space="preserve"> </w:t>
            </w:r>
            <w:r w:rsidR="003E74AF" w:rsidRPr="006E2B64">
              <w:rPr>
                <w:rFonts w:ascii="Arial" w:hAnsi="Arial" w:cs="Arial"/>
                <w:b/>
                <w:sz w:val="24"/>
                <w:szCs w:val="24"/>
              </w:rPr>
              <w:t>Therefore</w:t>
            </w:r>
            <w:r w:rsidR="003639FD" w:rsidRPr="006E2B64">
              <w:rPr>
                <w:rFonts w:ascii="Arial" w:hAnsi="Arial" w:cs="Arial"/>
                <w:b/>
                <w:sz w:val="24"/>
                <w:szCs w:val="24"/>
              </w:rPr>
              <w:t>,</w:t>
            </w:r>
            <w:r w:rsidR="003E74AF" w:rsidRPr="006E2B64">
              <w:rPr>
                <w:rFonts w:ascii="Arial" w:hAnsi="Arial" w:cs="Arial"/>
                <w:b/>
                <w:sz w:val="24"/>
                <w:szCs w:val="24"/>
              </w:rPr>
              <w:t xml:space="preserve"> it is essential that this </w:t>
            </w:r>
            <w:r w:rsidR="00523733" w:rsidRPr="006E2B64">
              <w:rPr>
                <w:rFonts w:ascii="Arial" w:hAnsi="Arial" w:cs="Arial"/>
                <w:b/>
                <w:sz w:val="24"/>
                <w:szCs w:val="24"/>
              </w:rPr>
              <w:t>Directive</w:t>
            </w:r>
            <w:r w:rsidR="003E74AF" w:rsidRPr="006E2B64">
              <w:rPr>
                <w:rFonts w:ascii="Arial" w:hAnsi="Arial" w:cs="Arial"/>
                <w:b/>
                <w:sz w:val="24"/>
                <w:szCs w:val="24"/>
              </w:rPr>
              <w:t xml:space="preserve"> comprises persons with disabilities as well as persons with temporary or permanent functional limitations, to acknowledge the benefit of the </w:t>
            </w:r>
            <w:r w:rsidR="00523733" w:rsidRPr="006E2B64">
              <w:rPr>
                <w:rFonts w:ascii="Arial" w:hAnsi="Arial" w:cs="Arial"/>
                <w:b/>
                <w:sz w:val="24"/>
                <w:szCs w:val="24"/>
              </w:rPr>
              <w:t>Directive</w:t>
            </w:r>
            <w:r w:rsidR="003E74AF" w:rsidRPr="006E2B64">
              <w:rPr>
                <w:rFonts w:ascii="Arial" w:hAnsi="Arial" w:cs="Arial"/>
                <w:b/>
                <w:sz w:val="24"/>
                <w:szCs w:val="24"/>
              </w:rPr>
              <w:t xml:space="preserve"> for the society at large and value accessibility as an essential prerequisite of an independent life for all individuals.</w:t>
            </w:r>
          </w:p>
        </w:tc>
      </w:tr>
    </w:tbl>
    <w:p w:rsidR="003E74AF" w:rsidRPr="0046787C" w:rsidRDefault="003E74AF" w:rsidP="0046787C">
      <w:pPr>
        <w:spacing w:line="240" w:lineRule="auto"/>
        <w:rPr>
          <w:rFonts w:ascii="Arial" w:hAnsi="Arial" w:cs="Arial"/>
          <w:sz w:val="24"/>
          <w:szCs w:val="24"/>
          <w:lang w:val="en-US"/>
        </w:rPr>
      </w:pPr>
    </w:p>
    <w:p w:rsidR="00C20575" w:rsidRPr="0046787C" w:rsidRDefault="00C20575" w:rsidP="00845397">
      <w:pPr>
        <w:spacing w:line="240" w:lineRule="auto"/>
        <w:jc w:val="both"/>
        <w:rPr>
          <w:rFonts w:ascii="Arial" w:hAnsi="Arial" w:cs="Arial"/>
          <w:sz w:val="24"/>
          <w:szCs w:val="24"/>
          <w:lang w:val="en-US"/>
        </w:rPr>
      </w:pPr>
      <w:r w:rsidRPr="0046787C">
        <w:rPr>
          <w:rFonts w:ascii="Arial" w:hAnsi="Arial" w:cs="Arial"/>
          <w:sz w:val="24"/>
          <w:szCs w:val="24"/>
          <w:u w:val="single"/>
          <w:lang w:val="en-US"/>
        </w:rPr>
        <w:t>Justification:</w:t>
      </w:r>
      <w:r w:rsidRPr="0046787C">
        <w:rPr>
          <w:rFonts w:ascii="Arial" w:hAnsi="Arial" w:cs="Arial"/>
          <w:sz w:val="24"/>
          <w:szCs w:val="24"/>
          <w:lang w:val="en-US"/>
        </w:rPr>
        <w:t xml:space="preserve"> </w:t>
      </w:r>
      <w:r w:rsidR="00A16001" w:rsidRPr="0046787C">
        <w:rPr>
          <w:rFonts w:ascii="Arial" w:hAnsi="Arial" w:cs="Arial"/>
          <w:sz w:val="24"/>
          <w:szCs w:val="24"/>
          <w:lang w:val="en-US"/>
        </w:rPr>
        <w:br/>
        <w:t>EBU agrees with the C</w:t>
      </w:r>
      <w:r w:rsidRPr="0046787C">
        <w:rPr>
          <w:rFonts w:ascii="Arial" w:hAnsi="Arial" w:cs="Arial"/>
          <w:sz w:val="24"/>
          <w:szCs w:val="24"/>
          <w:lang w:val="en-US"/>
        </w:rPr>
        <w:t>ommission’s proposal</w:t>
      </w:r>
      <w:r w:rsidR="003639FD">
        <w:rPr>
          <w:rFonts w:ascii="Arial" w:hAnsi="Arial" w:cs="Arial"/>
          <w:sz w:val="24"/>
          <w:szCs w:val="24"/>
          <w:lang w:val="en-US"/>
        </w:rPr>
        <w:t>,</w:t>
      </w:r>
      <w:r w:rsidRPr="0046787C">
        <w:rPr>
          <w:rFonts w:ascii="Arial" w:hAnsi="Arial" w:cs="Arial"/>
          <w:sz w:val="24"/>
          <w:szCs w:val="24"/>
          <w:lang w:val="en-US"/>
        </w:rPr>
        <w:t xml:space="preserve"> which comprises persons with functional limitations. This term should be retained throughout the </w:t>
      </w:r>
      <w:r w:rsidR="00523733" w:rsidRPr="0046787C">
        <w:rPr>
          <w:rFonts w:ascii="Arial" w:hAnsi="Arial" w:cs="Arial"/>
          <w:sz w:val="24"/>
          <w:szCs w:val="24"/>
          <w:lang w:val="en-US"/>
        </w:rPr>
        <w:t>Directive</w:t>
      </w:r>
      <w:r w:rsidRPr="0046787C">
        <w:rPr>
          <w:rFonts w:ascii="Arial" w:hAnsi="Arial" w:cs="Arial"/>
          <w:sz w:val="24"/>
          <w:szCs w:val="24"/>
          <w:lang w:val="en-US"/>
        </w:rPr>
        <w:t xml:space="preserve"> and should not be removed from the definitions section in article 2. The term illustrates the benefit of accessibility for a wide audience, which reflects the demographic change within society and considers former legal approaches in passenger rights </w:t>
      </w:r>
      <w:r w:rsidR="00203CCF" w:rsidRPr="0046787C">
        <w:rPr>
          <w:rFonts w:ascii="Arial" w:hAnsi="Arial" w:cs="Arial"/>
          <w:sz w:val="24"/>
          <w:szCs w:val="24"/>
          <w:lang w:val="en-US"/>
        </w:rPr>
        <w:t xml:space="preserve">legislation, which </w:t>
      </w:r>
      <w:r w:rsidR="009F7F31" w:rsidRPr="0046787C">
        <w:rPr>
          <w:rFonts w:ascii="Arial" w:hAnsi="Arial" w:cs="Arial"/>
          <w:sz w:val="24"/>
          <w:szCs w:val="24"/>
          <w:lang w:val="en-US"/>
        </w:rPr>
        <w:t xml:space="preserve">are referring </w:t>
      </w:r>
      <w:r w:rsidR="00203CCF" w:rsidRPr="0046787C">
        <w:rPr>
          <w:rFonts w:ascii="Arial" w:hAnsi="Arial" w:cs="Arial"/>
          <w:sz w:val="24"/>
          <w:szCs w:val="24"/>
          <w:lang w:val="en-US"/>
        </w:rPr>
        <w:t>to the equa</w:t>
      </w:r>
      <w:r w:rsidR="009F7F31" w:rsidRPr="0046787C">
        <w:rPr>
          <w:rFonts w:ascii="Arial" w:hAnsi="Arial" w:cs="Arial"/>
          <w:sz w:val="24"/>
          <w:szCs w:val="24"/>
          <w:lang w:val="en-US"/>
        </w:rPr>
        <w:t>l</w:t>
      </w:r>
      <w:r w:rsidR="00203CCF" w:rsidRPr="0046787C">
        <w:rPr>
          <w:rFonts w:ascii="Arial" w:hAnsi="Arial" w:cs="Arial"/>
          <w:sz w:val="24"/>
          <w:szCs w:val="24"/>
          <w:lang w:val="en-US"/>
        </w:rPr>
        <w:t xml:space="preserve">ly broad term persons with reduced mobility. Removing persons with functional limitations </w:t>
      </w:r>
      <w:r w:rsidR="00195F61" w:rsidRPr="0046787C">
        <w:rPr>
          <w:rFonts w:ascii="Arial" w:hAnsi="Arial" w:cs="Arial"/>
          <w:sz w:val="24"/>
          <w:szCs w:val="24"/>
          <w:lang w:val="en-US"/>
        </w:rPr>
        <w:t>would greatly decline social realities and consequently leave out a broad social audience.</w:t>
      </w:r>
    </w:p>
    <w:p w:rsidR="00362D5E" w:rsidRPr="0046787C" w:rsidRDefault="00362D5E" w:rsidP="0046787C">
      <w:pPr>
        <w:spacing w:line="240" w:lineRule="auto"/>
        <w:rPr>
          <w:rFonts w:ascii="Arial" w:hAnsi="Arial" w:cs="Arial"/>
          <w:sz w:val="24"/>
          <w:szCs w:val="24"/>
          <w:lang w:val="en-US"/>
        </w:rPr>
      </w:pPr>
    </w:p>
    <w:p w:rsidR="00F31C0C" w:rsidRPr="006A680C" w:rsidRDefault="003639FD" w:rsidP="003639FD">
      <w:pPr>
        <w:pStyle w:val="Titre2"/>
        <w:rPr>
          <w:rFonts w:ascii="Arial" w:hAnsi="Arial" w:cs="Arial"/>
          <w:b/>
          <w:sz w:val="32"/>
          <w:szCs w:val="32"/>
          <w:lang w:val="en-US"/>
        </w:rPr>
      </w:pPr>
      <w:r w:rsidRPr="006A680C">
        <w:rPr>
          <w:rFonts w:ascii="Arial" w:hAnsi="Arial" w:cs="Arial"/>
          <w:b/>
          <w:sz w:val="32"/>
          <w:szCs w:val="32"/>
          <w:lang w:val="en-US"/>
        </w:rPr>
        <w:t xml:space="preserve">Recital 16 – </w:t>
      </w:r>
      <w:r w:rsidR="00F31C0C" w:rsidRPr="006A680C">
        <w:rPr>
          <w:rFonts w:ascii="Arial" w:hAnsi="Arial" w:cs="Arial"/>
          <w:b/>
          <w:sz w:val="32"/>
          <w:szCs w:val="32"/>
          <w:lang w:val="en-US"/>
        </w:rPr>
        <w:t xml:space="preserve">Amendment 17 </w:t>
      </w:r>
    </w:p>
    <w:tbl>
      <w:tblPr>
        <w:tblStyle w:val="Grilledutableau"/>
        <w:tblW w:w="0" w:type="auto"/>
        <w:tblInd w:w="38" w:type="dxa"/>
        <w:tblLook w:val="04A0" w:firstRow="1" w:lastRow="0" w:firstColumn="1" w:lastColumn="0" w:noHBand="0" w:noVBand="1"/>
      </w:tblPr>
      <w:tblGrid>
        <w:gridCol w:w="4510"/>
        <w:gridCol w:w="4514"/>
      </w:tblGrid>
      <w:tr w:rsidR="00577621" w:rsidRPr="0046787C" w:rsidTr="003639FD">
        <w:tc>
          <w:tcPr>
            <w:tcW w:w="4510" w:type="dxa"/>
          </w:tcPr>
          <w:p w:rsidR="00577621" w:rsidRPr="0046787C" w:rsidRDefault="00577621" w:rsidP="0046787C">
            <w:pPr>
              <w:spacing w:line="240" w:lineRule="auto"/>
              <w:rPr>
                <w:rFonts w:ascii="Arial" w:hAnsi="Arial" w:cs="Arial"/>
                <w:b/>
                <w:sz w:val="24"/>
                <w:szCs w:val="24"/>
              </w:rPr>
            </w:pPr>
            <w:r w:rsidRPr="0046787C">
              <w:rPr>
                <w:rFonts w:ascii="Arial" w:hAnsi="Arial" w:cs="Arial"/>
                <w:b/>
                <w:sz w:val="24"/>
                <w:szCs w:val="24"/>
              </w:rPr>
              <w:t>IMCO final report</w:t>
            </w:r>
          </w:p>
        </w:tc>
        <w:tc>
          <w:tcPr>
            <w:tcW w:w="4514" w:type="dxa"/>
          </w:tcPr>
          <w:p w:rsidR="00577621" w:rsidRPr="0046787C" w:rsidRDefault="00577621" w:rsidP="0046787C">
            <w:pPr>
              <w:spacing w:line="240" w:lineRule="auto"/>
              <w:rPr>
                <w:rFonts w:ascii="Arial" w:hAnsi="Arial" w:cs="Arial"/>
                <w:b/>
                <w:sz w:val="24"/>
                <w:szCs w:val="24"/>
              </w:rPr>
            </w:pPr>
            <w:r w:rsidRPr="0046787C">
              <w:rPr>
                <w:rFonts w:ascii="Arial" w:hAnsi="Arial" w:cs="Arial"/>
                <w:b/>
                <w:sz w:val="24"/>
                <w:szCs w:val="24"/>
              </w:rPr>
              <w:t>EBU amendments</w:t>
            </w:r>
          </w:p>
        </w:tc>
      </w:tr>
      <w:tr w:rsidR="00577621" w:rsidRPr="0060621D" w:rsidTr="003639FD">
        <w:tc>
          <w:tcPr>
            <w:tcW w:w="4510" w:type="dxa"/>
          </w:tcPr>
          <w:p w:rsidR="00577621" w:rsidRPr="0046787C" w:rsidRDefault="006E2B64" w:rsidP="0046787C">
            <w:pPr>
              <w:spacing w:line="240" w:lineRule="auto"/>
              <w:rPr>
                <w:rFonts w:ascii="Arial" w:hAnsi="Arial" w:cs="Arial"/>
                <w:sz w:val="24"/>
                <w:szCs w:val="24"/>
              </w:rPr>
            </w:pPr>
            <w:r>
              <w:rPr>
                <w:rFonts w:ascii="Arial" w:hAnsi="Arial" w:cs="Arial"/>
                <w:sz w:val="24"/>
                <w:szCs w:val="24"/>
              </w:rPr>
              <w:t xml:space="preserve">(16) </w:t>
            </w:r>
            <w:r w:rsidR="00577621" w:rsidRPr="0046787C">
              <w:rPr>
                <w:rFonts w:ascii="Arial" w:hAnsi="Arial" w:cs="Arial"/>
                <w:sz w:val="24"/>
                <w:szCs w:val="24"/>
              </w:rPr>
              <w:t xml:space="preserve">Products and services falling within the scope of this </w:t>
            </w:r>
            <w:r w:rsidR="00523733" w:rsidRPr="0046787C">
              <w:rPr>
                <w:rFonts w:ascii="Arial" w:hAnsi="Arial" w:cs="Arial"/>
                <w:sz w:val="24"/>
                <w:szCs w:val="24"/>
              </w:rPr>
              <w:t>Directive</w:t>
            </w:r>
            <w:r w:rsidR="00577621" w:rsidRPr="0046787C">
              <w:rPr>
                <w:rFonts w:ascii="Arial" w:hAnsi="Arial" w:cs="Arial"/>
                <w:sz w:val="24"/>
                <w:szCs w:val="24"/>
              </w:rPr>
              <w:t xml:space="preserve"> are the result of a screening exercise, carried out during the preparation of the Impact </w:t>
            </w:r>
            <w:r w:rsidR="00577621" w:rsidRPr="0046787C">
              <w:rPr>
                <w:rFonts w:ascii="Arial" w:hAnsi="Arial" w:cs="Arial"/>
                <w:sz w:val="24"/>
                <w:szCs w:val="24"/>
              </w:rPr>
              <w:lastRenderedPageBreak/>
              <w:t xml:space="preserve">Assessment that identified those relevant products and services for </w:t>
            </w:r>
            <w:r w:rsidR="00577621" w:rsidRPr="0046787C">
              <w:rPr>
                <w:rFonts w:ascii="Arial" w:hAnsi="Arial" w:cs="Arial"/>
                <w:bCs/>
                <w:iCs/>
                <w:sz w:val="24"/>
                <w:szCs w:val="24"/>
              </w:rPr>
              <w:t>persons with</w:t>
            </w:r>
            <w:r w:rsidR="00577621" w:rsidRPr="0046787C">
              <w:rPr>
                <w:rFonts w:ascii="Arial" w:hAnsi="Arial" w:cs="Arial"/>
                <w:sz w:val="24"/>
                <w:szCs w:val="24"/>
              </w:rPr>
              <w:t xml:space="preserve"> disabilities for which Member States have adopted or are likely to adopt diverging national accessibility requirements.</w:t>
            </w:r>
          </w:p>
        </w:tc>
        <w:tc>
          <w:tcPr>
            <w:tcW w:w="4514" w:type="dxa"/>
          </w:tcPr>
          <w:p w:rsidR="00577621" w:rsidRPr="0046787C" w:rsidRDefault="006E2B64" w:rsidP="0046787C">
            <w:pPr>
              <w:spacing w:line="240" w:lineRule="auto"/>
              <w:rPr>
                <w:rFonts w:ascii="Arial" w:hAnsi="Arial" w:cs="Arial"/>
                <w:sz w:val="24"/>
                <w:szCs w:val="24"/>
              </w:rPr>
            </w:pPr>
            <w:r>
              <w:rPr>
                <w:rFonts w:ascii="Arial" w:hAnsi="Arial" w:cs="Arial"/>
                <w:sz w:val="24"/>
                <w:szCs w:val="24"/>
              </w:rPr>
              <w:lastRenderedPageBreak/>
              <w:t xml:space="preserve">(16) </w:t>
            </w:r>
            <w:r w:rsidR="00577621" w:rsidRPr="0046787C">
              <w:rPr>
                <w:rFonts w:ascii="Arial" w:hAnsi="Arial" w:cs="Arial"/>
                <w:sz w:val="24"/>
                <w:szCs w:val="24"/>
              </w:rPr>
              <w:t xml:space="preserve">Products and services falling within the scope of this </w:t>
            </w:r>
            <w:r w:rsidR="00523733" w:rsidRPr="0046787C">
              <w:rPr>
                <w:rFonts w:ascii="Arial" w:hAnsi="Arial" w:cs="Arial"/>
                <w:sz w:val="24"/>
                <w:szCs w:val="24"/>
              </w:rPr>
              <w:t>Directive</w:t>
            </w:r>
            <w:r w:rsidR="00577621" w:rsidRPr="0046787C">
              <w:rPr>
                <w:rFonts w:ascii="Arial" w:hAnsi="Arial" w:cs="Arial"/>
                <w:sz w:val="24"/>
                <w:szCs w:val="24"/>
              </w:rPr>
              <w:t xml:space="preserve"> are the result of a screening exercise, carried out during the preparation of the Impact </w:t>
            </w:r>
            <w:r w:rsidR="00577621" w:rsidRPr="0046787C">
              <w:rPr>
                <w:rFonts w:ascii="Arial" w:hAnsi="Arial" w:cs="Arial"/>
                <w:sz w:val="24"/>
                <w:szCs w:val="24"/>
              </w:rPr>
              <w:lastRenderedPageBreak/>
              <w:t xml:space="preserve">Assessment that identified those </w:t>
            </w:r>
            <w:r w:rsidR="00577621" w:rsidRPr="006E2B64">
              <w:rPr>
                <w:rFonts w:ascii="Arial" w:hAnsi="Arial" w:cs="Arial"/>
                <w:sz w:val="24"/>
                <w:szCs w:val="24"/>
              </w:rPr>
              <w:t xml:space="preserve">relevant products and services for </w:t>
            </w:r>
            <w:r w:rsidR="00577621" w:rsidRPr="006E2B64">
              <w:rPr>
                <w:rFonts w:ascii="Arial" w:hAnsi="Arial" w:cs="Arial"/>
                <w:b/>
                <w:bCs/>
                <w:iCs/>
                <w:sz w:val="24"/>
                <w:szCs w:val="24"/>
              </w:rPr>
              <w:t>persons with</w:t>
            </w:r>
            <w:r w:rsidR="00577621" w:rsidRPr="006E2B64">
              <w:rPr>
                <w:rFonts w:ascii="Arial" w:hAnsi="Arial" w:cs="Arial"/>
                <w:sz w:val="24"/>
                <w:szCs w:val="24"/>
              </w:rPr>
              <w:t xml:space="preserve"> </w:t>
            </w:r>
            <w:r w:rsidR="00577621" w:rsidRPr="006E2B64">
              <w:rPr>
                <w:rFonts w:ascii="Arial" w:hAnsi="Arial" w:cs="Arial"/>
                <w:b/>
                <w:sz w:val="24"/>
                <w:szCs w:val="24"/>
              </w:rPr>
              <w:t xml:space="preserve">functional limitations, including </w:t>
            </w:r>
            <w:r w:rsidR="00577621" w:rsidRPr="006E2B64">
              <w:rPr>
                <w:rFonts w:ascii="Arial" w:hAnsi="Arial" w:cs="Arial"/>
                <w:bCs/>
                <w:iCs/>
                <w:sz w:val="24"/>
                <w:szCs w:val="24"/>
              </w:rPr>
              <w:t>persons with</w:t>
            </w:r>
            <w:r w:rsidR="00577621" w:rsidRPr="006E2B64">
              <w:rPr>
                <w:rFonts w:ascii="Arial" w:hAnsi="Arial" w:cs="Arial"/>
                <w:sz w:val="24"/>
                <w:szCs w:val="24"/>
              </w:rPr>
              <w:t xml:space="preserve"> disabilities </w:t>
            </w:r>
            <w:r w:rsidR="00577621" w:rsidRPr="006E2B64">
              <w:rPr>
                <w:rFonts w:ascii="Arial" w:hAnsi="Arial" w:cs="Arial"/>
                <w:b/>
                <w:sz w:val="24"/>
                <w:szCs w:val="24"/>
              </w:rPr>
              <w:t>and older persons</w:t>
            </w:r>
            <w:r w:rsidR="00577621" w:rsidRPr="006E2B64">
              <w:rPr>
                <w:rFonts w:ascii="Arial" w:hAnsi="Arial" w:cs="Arial"/>
                <w:sz w:val="24"/>
                <w:szCs w:val="24"/>
              </w:rPr>
              <w:t>, for which Member States have adopted or are</w:t>
            </w:r>
            <w:r w:rsidR="00577621" w:rsidRPr="0046787C">
              <w:rPr>
                <w:rFonts w:ascii="Arial" w:hAnsi="Arial" w:cs="Arial"/>
                <w:sz w:val="24"/>
                <w:szCs w:val="24"/>
              </w:rPr>
              <w:t xml:space="preserve"> likely to adopt diverging national accessibility requirements.</w:t>
            </w:r>
          </w:p>
        </w:tc>
      </w:tr>
    </w:tbl>
    <w:p w:rsidR="00A16001" w:rsidRPr="0046787C" w:rsidRDefault="00A16001" w:rsidP="0046787C">
      <w:pPr>
        <w:spacing w:line="240" w:lineRule="auto"/>
        <w:rPr>
          <w:rFonts w:ascii="Arial" w:hAnsi="Arial" w:cs="Arial"/>
          <w:sz w:val="24"/>
          <w:szCs w:val="24"/>
          <w:lang w:val="en-US"/>
        </w:rPr>
      </w:pPr>
    </w:p>
    <w:p w:rsidR="00F31C0C" w:rsidRPr="0046787C" w:rsidRDefault="00AC66D1" w:rsidP="00845397">
      <w:pPr>
        <w:spacing w:line="240" w:lineRule="auto"/>
        <w:jc w:val="both"/>
        <w:rPr>
          <w:rFonts w:ascii="Arial" w:hAnsi="Arial" w:cs="Arial"/>
          <w:sz w:val="24"/>
          <w:szCs w:val="24"/>
          <w:lang w:val="en-US"/>
        </w:rPr>
      </w:pPr>
      <w:r w:rsidRPr="0046787C">
        <w:rPr>
          <w:rFonts w:ascii="Arial" w:hAnsi="Arial" w:cs="Arial"/>
          <w:sz w:val="24"/>
          <w:szCs w:val="24"/>
          <w:u w:val="single"/>
          <w:lang w:val="en-US"/>
        </w:rPr>
        <w:t xml:space="preserve">Justification: </w:t>
      </w:r>
      <w:r w:rsidR="00A16001" w:rsidRPr="0046787C">
        <w:rPr>
          <w:rFonts w:ascii="Arial" w:hAnsi="Arial" w:cs="Arial"/>
          <w:sz w:val="24"/>
          <w:szCs w:val="24"/>
          <w:lang w:val="en-US"/>
        </w:rPr>
        <w:br/>
        <w:t>EBU sticks to</w:t>
      </w:r>
      <w:r w:rsidR="00845397">
        <w:rPr>
          <w:rFonts w:ascii="Arial" w:hAnsi="Arial" w:cs="Arial"/>
          <w:sz w:val="24"/>
          <w:szCs w:val="24"/>
          <w:lang w:val="en-US"/>
        </w:rPr>
        <w:t xml:space="preserve"> </w:t>
      </w:r>
      <w:proofErr w:type="gramStart"/>
      <w:r w:rsidR="00845397">
        <w:rPr>
          <w:rFonts w:ascii="Arial" w:hAnsi="Arial" w:cs="Arial"/>
          <w:sz w:val="24"/>
          <w:szCs w:val="24"/>
          <w:lang w:val="en-US"/>
        </w:rPr>
        <w:t xml:space="preserve">the </w:t>
      </w:r>
      <w:r w:rsidR="00A16001" w:rsidRPr="0046787C">
        <w:rPr>
          <w:rFonts w:ascii="Arial" w:hAnsi="Arial" w:cs="Arial"/>
          <w:sz w:val="24"/>
          <w:szCs w:val="24"/>
          <w:lang w:val="en-US"/>
        </w:rPr>
        <w:t xml:space="preserve"> C</w:t>
      </w:r>
      <w:r w:rsidRPr="0046787C">
        <w:rPr>
          <w:rFonts w:ascii="Arial" w:hAnsi="Arial" w:cs="Arial"/>
          <w:sz w:val="24"/>
          <w:szCs w:val="24"/>
          <w:lang w:val="en-US"/>
        </w:rPr>
        <w:t>ommission’s</w:t>
      </w:r>
      <w:proofErr w:type="gramEnd"/>
      <w:r w:rsidRPr="0046787C">
        <w:rPr>
          <w:rFonts w:ascii="Arial" w:hAnsi="Arial" w:cs="Arial"/>
          <w:sz w:val="24"/>
          <w:szCs w:val="24"/>
          <w:lang w:val="en-US"/>
        </w:rPr>
        <w:t xml:space="preserve"> proposal to illustrate and verify the need of accessible go</w:t>
      </w:r>
      <w:r w:rsidR="00A16001" w:rsidRPr="0046787C">
        <w:rPr>
          <w:rFonts w:ascii="Arial" w:hAnsi="Arial" w:cs="Arial"/>
          <w:sz w:val="24"/>
          <w:szCs w:val="24"/>
          <w:lang w:val="en-US"/>
        </w:rPr>
        <w:t>o</w:t>
      </w:r>
      <w:r w:rsidRPr="0046787C">
        <w:rPr>
          <w:rFonts w:ascii="Arial" w:hAnsi="Arial" w:cs="Arial"/>
          <w:sz w:val="24"/>
          <w:szCs w:val="24"/>
          <w:lang w:val="en-US"/>
        </w:rPr>
        <w:t>ds and services for the society at large.</w:t>
      </w:r>
    </w:p>
    <w:p w:rsidR="00AC66D1" w:rsidRPr="0046787C" w:rsidRDefault="00AC66D1" w:rsidP="0046787C">
      <w:pPr>
        <w:spacing w:line="240" w:lineRule="auto"/>
        <w:rPr>
          <w:rFonts w:ascii="Arial" w:hAnsi="Arial" w:cs="Arial"/>
          <w:sz w:val="24"/>
          <w:szCs w:val="24"/>
          <w:lang w:val="en-US"/>
        </w:rPr>
      </w:pPr>
    </w:p>
    <w:p w:rsidR="00577621" w:rsidRPr="006A680C" w:rsidRDefault="003639FD" w:rsidP="0046787C">
      <w:pPr>
        <w:pStyle w:val="Titre2"/>
        <w:spacing w:line="240" w:lineRule="auto"/>
        <w:rPr>
          <w:rFonts w:ascii="Arial" w:hAnsi="Arial" w:cs="Arial"/>
          <w:b/>
          <w:sz w:val="32"/>
          <w:szCs w:val="32"/>
          <w:lang w:val="en-US"/>
        </w:rPr>
      </w:pPr>
      <w:r w:rsidRPr="006A680C">
        <w:rPr>
          <w:rFonts w:ascii="Arial" w:hAnsi="Arial" w:cs="Arial"/>
          <w:b/>
          <w:sz w:val="32"/>
          <w:szCs w:val="32"/>
          <w:lang w:val="en-US"/>
        </w:rPr>
        <w:t xml:space="preserve">Recital 16 a (new) - </w:t>
      </w:r>
      <w:r w:rsidR="004F6EB2" w:rsidRPr="006A680C">
        <w:rPr>
          <w:rFonts w:ascii="Arial" w:hAnsi="Arial" w:cs="Arial"/>
          <w:b/>
          <w:sz w:val="32"/>
          <w:szCs w:val="32"/>
          <w:lang w:val="en-US"/>
        </w:rPr>
        <w:t xml:space="preserve">Amendment </w:t>
      </w:r>
      <w:r w:rsidRPr="006A680C">
        <w:rPr>
          <w:rFonts w:ascii="Arial" w:hAnsi="Arial" w:cs="Arial"/>
          <w:b/>
          <w:sz w:val="32"/>
          <w:szCs w:val="32"/>
          <w:lang w:val="en-US"/>
        </w:rPr>
        <w:t>18</w:t>
      </w:r>
    </w:p>
    <w:tbl>
      <w:tblPr>
        <w:tblStyle w:val="Grilledutableau"/>
        <w:tblW w:w="0" w:type="auto"/>
        <w:tblInd w:w="38" w:type="dxa"/>
        <w:tblLook w:val="04A0" w:firstRow="1" w:lastRow="0" w:firstColumn="1" w:lastColumn="0" w:noHBand="0" w:noVBand="1"/>
      </w:tblPr>
      <w:tblGrid>
        <w:gridCol w:w="4510"/>
        <w:gridCol w:w="4514"/>
      </w:tblGrid>
      <w:tr w:rsidR="00577621" w:rsidRPr="0046787C" w:rsidTr="00577621">
        <w:tc>
          <w:tcPr>
            <w:tcW w:w="4606" w:type="dxa"/>
          </w:tcPr>
          <w:p w:rsidR="00577621" w:rsidRPr="0046787C" w:rsidRDefault="00577621" w:rsidP="0046787C">
            <w:pPr>
              <w:spacing w:line="240" w:lineRule="auto"/>
              <w:rPr>
                <w:rFonts w:ascii="Arial" w:hAnsi="Arial" w:cs="Arial"/>
                <w:b/>
                <w:sz w:val="24"/>
                <w:szCs w:val="24"/>
              </w:rPr>
            </w:pPr>
            <w:r w:rsidRPr="0046787C">
              <w:rPr>
                <w:rFonts w:ascii="Arial" w:hAnsi="Arial" w:cs="Arial"/>
                <w:b/>
                <w:sz w:val="24"/>
                <w:szCs w:val="24"/>
              </w:rPr>
              <w:t>IMCO final report</w:t>
            </w:r>
          </w:p>
        </w:tc>
        <w:tc>
          <w:tcPr>
            <w:tcW w:w="4606" w:type="dxa"/>
          </w:tcPr>
          <w:p w:rsidR="00577621" w:rsidRPr="0046787C" w:rsidRDefault="00577621" w:rsidP="0046787C">
            <w:pPr>
              <w:spacing w:line="240" w:lineRule="auto"/>
              <w:rPr>
                <w:rFonts w:ascii="Arial" w:hAnsi="Arial" w:cs="Arial"/>
                <w:b/>
                <w:sz w:val="24"/>
                <w:szCs w:val="24"/>
              </w:rPr>
            </w:pPr>
            <w:r w:rsidRPr="0046787C">
              <w:rPr>
                <w:rFonts w:ascii="Arial" w:hAnsi="Arial" w:cs="Arial"/>
                <w:b/>
                <w:sz w:val="24"/>
                <w:szCs w:val="24"/>
              </w:rPr>
              <w:t>EBU amendments</w:t>
            </w:r>
          </w:p>
        </w:tc>
      </w:tr>
      <w:tr w:rsidR="00577621" w:rsidRPr="0060621D" w:rsidTr="00577621">
        <w:tc>
          <w:tcPr>
            <w:tcW w:w="4606" w:type="dxa"/>
          </w:tcPr>
          <w:p w:rsidR="00577621" w:rsidRPr="0046787C" w:rsidRDefault="00577621" w:rsidP="0046787C">
            <w:pPr>
              <w:spacing w:line="240" w:lineRule="auto"/>
              <w:rPr>
                <w:rFonts w:ascii="Arial" w:hAnsi="Arial" w:cs="Arial"/>
                <w:sz w:val="24"/>
                <w:szCs w:val="24"/>
              </w:rPr>
            </w:pPr>
            <w:r w:rsidRPr="0046787C">
              <w:rPr>
                <w:rFonts w:ascii="Arial" w:hAnsi="Arial" w:cs="Arial"/>
                <w:sz w:val="24"/>
                <w:szCs w:val="24"/>
              </w:rPr>
              <w:t>(16a)</w:t>
            </w:r>
            <w:r w:rsidRPr="0046787C">
              <w:rPr>
                <w:rFonts w:ascii="Arial" w:hAnsi="Arial" w:cs="Arial"/>
                <w:sz w:val="24"/>
                <w:szCs w:val="24"/>
              </w:rPr>
              <w:tab/>
            </w:r>
            <w:r w:rsidR="00523733" w:rsidRPr="0046787C">
              <w:rPr>
                <w:rFonts w:ascii="Arial" w:hAnsi="Arial" w:cs="Arial"/>
                <w:sz w:val="24"/>
                <w:szCs w:val="24"/>
              </w:rPr>
              <w:t>Directive</w:t>
            </w:r>
            <w:r w:rsidRPr="0046787C">
              <w:rPr>
                <w:rFonts w:ascii="Arial" w:hAnsi="Arial" w:cs="Arial"/>
                <w:sz w:val="24"/>
                <w:szCs w:val="24"/>
              </w:rPr>
              <w:t xml:space="preserve"> 2010/13/EU of the European Parliament and of the Council</w:t>
            </w:r>
            <w:r w:rsidRPr="0046787C">
              <w:rPr>
                <w:rFonts w:ascii="Arial" w:hAnsi="Arial" w:cs="Arial"/>
                <w:sz w:val="24"/>
                <w:szCs w:val="24"/>
                <w:vertAlign w:val="superscript"/>
              </w:rPr>
              <w:t>1a</w:t>
            </w:r>
            <w:r w:rsidRPr="0046787C">
              <w:rPr>
                <w:rFonts w:ascii="Arial" w:hAnsi="Arial" w:cs="Arial"/>
                <w:sz w:val="24"/>
                <w:szCs w:val="24"/>
              </w:rPr>
              <w:t xml:space="preserve"> imposes a number of obligations on providers of audiovisual media services. It is therefore more appropriate to include accessibility requirements in that </w:t>
            </w:r>
            <w:r w:rsidR="00523733" w:rsidRPr="0046787C">
              <w:rPr>
                <w:rFonts w:ascii="Arial" w:hAnsi="Arial" w:cs="Arial"/>
                <w:sz w:val="24"/>
                <w:szCs w:val="24"/>
              </w:rPr>
              <w:t>Directive</w:t>
            </w:r>
            <w:r w:rsidRPr="0046787C">
              <w:rPr>
                <w:rFonts w:ascii="Arial" w:hAnsi="Arial" w:cs="Arial"/>
                <w:sz w:val="24"/>
                <w:szCs w:val="24"/>
              </w:rPr>
              <w:t xml:space="preserve">. However, as regards websites and mobile-based services, </w:t>
            </w:r>
            <w:r w:rsidR="00523733" w:rsidRPr="0046787C">
              <w:rPr>
                <w:rFonts w:ascii="Arial" w:hAnsi="Arial" w:cs="Arial"/>
                <w:sz w:val="24"/>
                <w:szCs w:val="24"/>
              </w:rPr>
              <w:t>Directive</w:t>
            </w:r>
            <w:r w:rsidRPr="0046787C">
              <w:rPr>
                <w:rFonts w:ascii="Arial" w:hAnsi="Arial" w:cs="Arial"/>
                <w:sz w:val="24"/>
                <w:szCs w:val="24"/>
              </w:rPr>
              <w:t xml:space="preserve"> 2010/13/EU only covers audiovisual media content. It is therefore appropriate to include the architecture of the websites and mobile-based services and all content not falling within the scope of </w:t>
            </w:r>
            <w:r w:rsidR="00523733" w:rsidRPr="0046787C">
              <w:rPr>
                <w:rFonts w:ascii="Arial" w:hAnsi="Arial" w:cs="Arial"/>
                <w:sz w:val="24"/>
                <w:szCs w:val="24"/>
              </w:rPr>
              <w:t>Directive</w:t>
            </w:r>
            <w:r w:rsidRPr="0046787C">
              <w:rPr>
                <w:rFonts w:ascii="Arial" w:hAnsi="Arial" w:cs="Arial"/>
                <w:sz w:val="24"/>
                <w:szCs w:val="24"/>
              </w:rPr>
              <w:t xml:space="preserve"> 2010/13/EU within the scope of this </w:t>
            </w:r>
            <w:r w:rsidR="00523733" w:rsidRPr="0046787C">
              <w:rPr>
                <w:rFonts w:ascii="Arial" w:hAnsi="Arial" w:cs="Arial"/>
                <w:sz w:val="24"/>
                <w:szCs w:val="24"/>
              </w:rPr>
              <w:t>Directive</w:t>
            </w:r>
            <w:r w:rsidRPr="0046787C">
              <w:rPr>
                <w:rFonts w:ascii="Arial" w:hAnsi="Arial" w:cs="Arial"/>
                <w:sz w:val="24"/>
                <w:szCs w:val="24"/>
              </w:rPr>
              <w:t xml:space="preserve">. This </w:t>
            </w:r>
            <w:r w:rsidR="00523733" w:rsidRPr="0046787C">
              <w:rPr>
                <w:rFonts w:ascii="Arial" w:hAnsi="Arial" w:cs="Arial"/>
                <w:sz w:val="24"/>
                <w:szCs w:val="24"/>
              </w:rPr>
              <w:t>Directive</w:t>
            </w:r>
            <w:r w:rsidRPr="0046787C">
              <w:rPr>
                <w:rFonts w:ascii="Arial" w:hAnsi="Arial" w:cs="Arial"/>
                <w:sz w:val="24"/>
                <w:szCs w:val="24"/>
              </w:rPr>
              <w:t xml:space="preserve"> should cover accessibility requirements for telephony services equipment and websites. This </w:t>
            </w:r>
            <w:r w:rsidR="00523733" w:rsidRPr="0046787C">
              <w:rPr>
                <w:rFonts w:ascii="Arial" w:hAnsi="Arial" w:cs="Arial"/>
                <w:sz w:val="24"/>
                <w:szCs w:val="24"/>
              </w:rPr>
              <w:t>Directive</w:t>
            </w:r>
            <w:r w:rsidRPr="0046787C">
              <w:rPr>
                <w:rFonts w:ascii="Arial" w:hAnsi="Arial" w:cs="Arial"/>
                <w:sz w:val="24"/>
                <w:szCs w:val="24"/>
              </w:rPr>
              <w:t xml:space="preserve"> should also cover accessibility requirements for telephony services unless they are addressed in another Union act. In the latter case, the Union act concerned should prevail over this </w:t>
            </w:r>
            <w:r w:rsidR="00523733" w:rsidRPr="0046787C">
              <w:rPr>
                <w:rFonts w:ascii="Arial" w:hAnsi="Arial" w:cs="Arial"/>
                <w:sz w:val="24"/>
                <w:szCs w:val="24"/>
              </w:rPr>
              <w:t>Directive</w:t>
            </w:r>
            <w:r w:rsidRPr="0046787C">
              <w:rPr>
                <w:rFonts w:ascii="Arial" w:hAnsi="Arial" w:cs="Arial"/>
                <w:sz w:val="24"/>
                <w:szCs w:val="24"/>
              </w:rPr>
              <w:t>.</w:t>
            </w:r>
          </w:p>
        </w:tc>
        <w:tc>
          <w:tcPr>
            <w:tcW w:w="4606" w:type="dxa"/>
          </w:tcPr>
          <w:p w:rsidR="00577621" w:rsidRPr="0046787C" w:rsidRDefault="00577621" w:rsidP="0046787C">
            <w:pPr>
              <w:spacing w:line="240" w:lineRule="auto"/>
              <w:rPr>
                <w:rFonts w:ascii="Arial" w:hAnsi="Arial" w:cs="Arial"/>
                <w:sz w:val="24"/>
                <w:szCs w:val="24"/>
              </w:rPr>
            </w:pPr>
            <w:r w:rsidRPr="0046787C">
              <w:rPr>
                <w:rFonts w:ascii="Arial" w:hAnsi="Arial" w:cs="Arial"/>
                <w:sz w:val="24"/>
                <w:szCs w:val="24"/>
              </w:rPr>
              <w:t>(16b)</w:t>
            </w:r>
            <w:r w:rsidRPr="0046787C">
              <w:rPr>
                <w:rFonts w:ascii="Arial" w:hAnsi="Arial" w:cs="Arial"/>
                <w:b/>
                <w:sz w:val="24"/>
                <w:szCs w:val="24"/>
              </w:rPr>
              <w:t xml:space="preserve"> Revised </w:t>
            </w:r>
            <w:r w:rsidR="00523733" w:rsidRPr="0046787C">
              <w:rPr>
                <w:rFonts w:ascii="Arial" w:hAnsi="Arial" w:cs="Arial"/>
                <w:sz w:val="24"/>
                <w:szCs w:val="24"/>
              </w:rPr>
              <w:t>Directive</w:t>
            </w:r>
            <w:r w:rsidRPr="0046787C">
              <w:rPr>
                <w:rFonts w:ascii="Arial" w:hAnsi="Arial" w:cs="Arial"/>
                <w:sz w:val="24"/>
                <w:szCs w:val="24"/>
              </w:rPr>
              <w:t xml:space="preserve"> 2010/13/EU of the European Parliament and of the Council</w:t>
            </w:r>
            <w:r w:rsidRPr="0046787C">
              <w:rPr>
                <w:rFonts w:ascii="Arial" w:hAnsi="Arial" w:cs="Arial"/>
                <w:sz w:val="24"/>
                <w:szCs w:val="24"/>
                <w:vertAlign w:val="superscript"/>
              </w:rPr>
              <w:t>1a</w:t>
            </w:r>
            <w:r w:rsidRPr="0046787C">
              <w:rPr>
                <w:rFonts w:ascii="Arial" w:hAnsi="Arial" w:cs="Arial"/>
                <w:b/>
                <w:sz w:val="24"/>
                <w:szCs w:val="24"/>
              </w:rPr>
              <w:t xml:space="preserve"> sets </w:t>
            </w:r>
            <w:r w:rsidRPr="0046787C">
              <w:rPr>
                <w:rFonts w:ascii="Arial" w:hAnsi="Arial" w:cs="Arial"/>
                <w:sz w:val="24"/>
                <w:szCs w:val="24"/>
              </w:rPr>
              <w:t>a number of obligations</w:t>
            </w:r>
            <w:r w:rsidRPr="0046787C">
              <w:rPr>
                <w:rFonts w:ascii="Arial" w:hAnsi="Arial" w:cs="Arial"/>
                <w:b/>
                <w:sz w:val="24"/>
                <w:szCs w:val="24"/>
              </w:rPr>
              <w:t xml:space="preserve"> to </w:t>
            </w:r>
            <w:r w:rsidRPr="0046787C">
              <w:rPr>
                <w:rFonts w:ascii="Arial" w:hAnsi="Arial" w:cs="Arial"/>
                <w:sz w:val="24"/>
                <w:szCs w:val="24"/>
              </w:rPr>
              <w:t xml:space="preserve">providers of </w:t>
            </w:r>
            <w:r w:rsidR="0082678A">
              <w:rPr>
                <w:rFonts w:ascii="Arial" w:hAnsi="Arial" w:cs="Arial"/>
                <w:sz w:val="24"/>
                <w:szCs w:val="24"/>
              </w:rPr>
              <w:t>audiovisual</w:t>
            </w:r>
            <w:r w:rsidRPr="0046787C">
              <w:rPr>
                <w:rFonts w:ascii="Arial" w:hAnsi="Arial" w:cs="Arial"/>
                <w:sz w:val="24"/>
                <w:szCs w:val="24"/>
              </w:rPr>
              <w:t xml:space="preserve"> media</w:t>
            </w:r>
            <w:r w:rsidRPr="0046787C">
              <w:rPr>
                <w:rFonts w:ascii="Arial" w:hAnsi="Arial" w:cs="Arial"/>
                <w:b/>
                <w:sz w:val="24"/>
                <w:szCs w:val="24"/>
              </w:rPr>
              <w:t xml:space="preserve"> content. However that </w:t>
            </w:r>
            <w:r w:rsidR="00523733" w:rsidRPr="0046787C">
              <w:rPr>
                <w:rFonts w:ascii="Arial" w:hAnsi="Arial" w:cs="Arial"/>
                <w:b/>
                <w:sz w:val="24"/>
                <w:szCs w:val="24"/>
              </w:rPr>
              <w:t>Directive</w:t>
            </w:r>
            <w:r w:rsidRPr="0046787C">
              <w:rPr>
                <w:rFonts w:ascii="Arial" w:hAnsi="Arial" w:cs="Arial"/>
                <w:b/>
                <w:sz w:val="24"/>
                <w:szCs w:val="24"/>
              </w:rPr>
              <w:t xml:space="preserve"> only covers </w:t>
            </w:r>
            <w:r w:rsidR="0082678A">
              <w:rPr>
                <w:rFonts w:ascii="Arial" w:hAnsi="Arial" w:cs="Arial"/>
                <w:b/>
                <w:sz w:val="24"/>
                <w:szCs w:val="24"/>
              </w:rPr>
              <w:t>audiovisual</w:t>
            </w:r>
            <w:r w:rsidRPr="0046787C">
              <w:rPr>
                <w:rFonts w:ascii="Arial" w:hAnsi="Arial" w:cs="Arial"/>
                <w:b/>
                <w:sz w:val="24"/>
                <w:szCs w:val="24"/>
              </w:rPr>
              <w:t xml:space="preserve"> media content. It is therefore appropriate to include the architecture of the </w:t>
            </w:r>
            <w:r w:rsidRPr="0046787C">
              <w:rPr>
                <w:rFonts w:ascii="Arial" w:hAnsi="Arial" w:cs="Arial"/>
                <w:sz w:val="24"/>
                <w:szCs w:val="24"/>
              </w:rPr>
              <w:t>websites and mobile-based services</w:t>
            </w:r>
            <w:r w:rsidRPr="0046787C">
              <w:rPr>
                <w:rFonts w:ascii="Arial" w:hAnsi="Arial" w:cs="Arial"/>
                <w:b/>
                <w:sz w:val="24"/>
                <w:szCs w:val="24"/>
              </w:rPr>
              <w:t xml:space="preserve"> and all content not falling in the scope of </w:t>
            </w:r>
            <w:r w:rsidR="00523733" w:rsidRPr="0046787C">
              <w:rPr>
                <w:rFonts w:ascii="Arial" w:hAnsi="Arial" w:cs="Arial"/>
                <w:sz w:val="24"/>
                <w:szCs w:val="24"/>
              </w:rPr>
              <w:t>Directive</w:t>
            </w:r>
            <w:r w:rsidRPr="0046787C">
              <w:rPr>
                <w:rFonts w:ascii="Arial" w:hAnsi="Arial" w:cs="Arial"/>
                <w:sz w:val="24"/>
                <w:szCs w:val="24"/>
              </w:rPr>
              <w:t xml:space="preserve"> 2010/13/EU</w:t>
            </w:r>
            <w:r w:rsidRPr="0046787C">
              <w:rPr>
                <w:rFonts w:ascii="Arial" w:hAnsi="Arial" w:cs="Arial"/>
                <w:b/>
                <w:sz w:val="24"/>
                <w:szCs w:val="24"/>
              </w:rPr>
              <w:t xml:space="preserve"> within the scope of this </w:t>
            </w:r>
            <w:r w:rsidR="00523733" w:rsidRPr="0046787C">
              <w:rPr>
                <w:rFonts w:ascii="Arial" w:hAnsi="Arial" w:cs="Arial"/>
                <w:b/>
                <w:sz w:val="24"/>
                <w:szCs w:val="24"/>
              </w:rPr>
              <w:t>Directive</w:t>
            </w:r>
            <w:r w:rsidRPr="0046787C">
              <w:rPr>
                <w:rFonts w:ascii="Arial" w:hAnsi="Arial" w:cs="Arial"/>
                <w:b/>
                <w:sz w:val="24"/>
                <w:szCs w:val="24"/>
              </w:rPr>
              <w:t xml:space="preserve">. Accessibility requirements for the provision of access services like subtitling, Audio description, sign language interpretation as well as accessibility of electronic program guides, shall be covered by this </w:t>
            </w:r>
            <w:r w:rsidR="00523733" w:rsidRPr="0046787C">
              <w:rPr>
                <w:rFonts w:ascii="Arial" w:hAnsi="Arial" w:cs="Arial"/>
                <w:b/>
                <w:sz w:val="24"/>
                <w:szCs w:val="24"/>
              </w:rPr>
              <w:t>Directive</w:t>
            </w:r>
            <w:r w:rsidRPr="0046787C">
              <w:rPr>
                <w:rFonts w:ascii="Arial" w:hAnsi="Arial" w:cs="Arial"/>
                <w:b/>
                <w:sz w:val="24"/>
                <w:szCs w:val="24"/>
              </w:rPr>
              <w:t xml:space="preserve"> to improve a better development of harmonized EU minimum standards in these areas. </w:t>
            </w:r>
            <w:r w:rsidRPr="0046787C">
              <w:rPr>
                <w:rFonts w:ascii="Arial" w:hAnsi="Arial" w:cs="Arial"/>
                <w:sz w:val="24"/>
                <w:szCs w:val="24"/>
              </w:rPr>
              <w:t xml:space="preserve">This </w:t>
            </w:r>
            <w:r w:rsidR="00523733" w:rsidRPr="0046787C">
              <w:rPr>
                <w:rFonts w:ascii="Arial" w:hAnsi="Arial" w:cs="Arial"/>
                <w:sz w:val="24"/>
                <w:szCs w:val="24"/>
              </w:rPr>
              <w:t>Directive</w:t>
            </w:r>
            <w:r w:rsidRPr="0046787C">
              <w:rPr>
                <w:rFonts w:ascii="Arial" w:hAnsi="Arial" w:cs="Arial"/>
                <w:sz w:val="24"/>
                <w:szCs w:val="24"/>
              </w:rPr>
              <w:t xml:space="preserve"> should cover accessibility requirement for telephony equipment and websites. This </w:t>
            </w:r>
            <w:r w:rsidR="00523733" w:rsidRPr="0046787C">
              <w:rPr>
                <w:rFonts w:ascii="Arial" w:hAnsi="Arial" w:cs="Arial"/>
                <w:sz w:val="24"/>
                <w:szCs w:val="24"/>
              </w:rPr>
              <w:t>Directive</w:t>
            </w:r>
            <w:r w:rsidRPr="0046787C">
              <w:rPr>
                <w:rFonts w:ascii="Arial" w:hAnsi="Arial" w:cs="Arial"/>
                <w:sz w:val="24"/>
                <w:szCs w:val="24"/>
              </w:rPr>
              <w:t xml:space="preserve"> should cover accessibility requirement for telephony services unless they are </w:t>
            </w:r>
            <w:r w:rsidRPr="0046787C">
              <w:rPr>
                <w:rFonts w:ascii="Arial" w:hAnsi="Arial" w:cs="Arial"/>
                <w:sz w:val="24"/>
                <w:szCs w:val="24"/>
              </w:rPr>
              <w:lastRenderedPageBreak/>
              <w:t xml:space="preserve">addressed in another Union act. In the latter case, the relevant Union Act should prevail over this </w:t>
            </w:r>
            <w:r w:rsidR="00523733" w:rsidRPr="0046787C">
              <w:rPr>
                <w:rFonts w:ascii="Arial" w:hAnsi="Arial" w:cs="Arial"/>
                <w:sz w:val="24"/>
                <w:szCs w:val="24"/>
              </w:rPr>
              <w:t>Directive</w:t>
            </w:r>
            <w:r w:rsidRPr="0046787C">
              <w:rPr>
                <w:rFonts w:ascii="Arial" w:hAnsi="Arial" w:cs="Arial"/>
                <w:sz w:val="24"/>
                <w:szCs w:val="24"/>
              </w:rPr>
              <w:t>.</w:t>
            </w:r>
          </w:p>
        </w:tc>
      </w:tr>
    </w:tbl>
    <w:p w:rsidR="00577621" w:rsidRPr="006401CC" w:rsidRDefault="00577621" w:rsidP="0046787C">
      <w:pPr>
        <w:spacing w:line="240" w:lineRule="auto"/>
        <w:rPr>
          <w:rFonts w:ascii="Arial" w:hAnsi="Arial" w:cs="Arial"/>
          <w:sz w:val="16"/>
          <w:szCs w:val="16"/>
          <w:lang w:val="en-US"/>
        </w:rPr>
      </w:pPr>
      <w:r w:rsidRPr="006401CC">
        <w:rPr>
          <w:rFonts w:ascii="Arial" w:hAnsi="Arial" w:cs="Arial"/>
          <w:sz w:val="16"/>
          <w:szCs w:val="16"/>
          <w:vertAlign w:val="superscript"/>
          <w:lang w:val="en-US"/>
        </w:rPr>
        <w:lastRenderedPageBreak/>
        <w:t>1a</w:t>
      </w:r>
      <w:r w:rsidRPr="006401CC">
        <w:rPr>
          <w:rFonts w:ascii="Arial" w:hAnsi="Arial" w:cs="Arial"/>
          <w:sz w:val="16"/>
          <w:szCs w:val="16"/>
          <w:lang w:val="en-US"/>
        </w:rPr>
        <w:t xml:space="preserve"> </w:t>
      </w:r>
      <w:r w:rsidR="00523733" w:rsidRPr="006401CC">
        <w:rPr>
          <w:rFonts w:ascii="Arial" w:hAnsi="Arial" w:cs="Arial"/>
          <w:sz w:val="16"/>
          <w:szCs w:val="16"/>
          <w:lang w:val="en-US"/>
        </w:rPr>
        <w:t>Directive</w:t>
      </w:r>
      <w:r w:rsidRPr="006401CC">
        <w:rPr>
          <w:rFonts w:ascii="Arial" w:hAnsi="Arial" w:cs="Arial"/>
          <w:sz w:val="16"/>
          <w:szCs w:val="16"/>
          <w:lang w:val="en-US"/>
        </w:rPr>
        <w:t xml:space="preserve"> 2010/13/EU of the European Parliament and of the Council of 10 March 2010 on the coordination of certain provisions laid down by law, regulation or administrative action in Member States concerning the provision of audiovisual media services (Audiovisual Media Services </w:t>
      </w:r>
      <w:r w:rsidR="00523733" w:rsidRPr="006401CC">
        <w:rPr>
          <w:rFonts w:ascii="Arial" w:hAnsi="Arial" w:cs="Arial"/>
          <w:sz w:val="16"/>
          <w:szCs w:val="16"/>
          <w:lang w:val="en-US"/>
        </w:rPr>
        <w:t>Directive</w:t>
      </w:r>
      <w:r w:rsidRPr="006401CC">
        <w:rPr>
          <w:rFonts w:ascii="Arial" w:hAnsi="Arial" w:cs="Arial"/>
          <w:sz w:val="16"/>
          <w:szCs w:val="16"/>
          <w:lang w:val="en-US"/>
        </w:rPr>
        <w:t>) (OJ L 95, 15.4.2010, p. 1).</w:t>
      </w:r>
    </w:p>
    <w:p w:rsidR="000E15D1" w:rsidRPr="0046787C" w:rsidRDefault="000E15D1" w:rsidP="0046787C">
      <w:pPr>
        <w:spacing w:line="240" w:lineRule="auto"/>
        <w:rPr>
          <w:rFonts w:ascii="Arial" w:hAnsi="Arial" w:cs="Arial"/>
          <w:sz w:val="24"/>
          <w:szCs w:val="24"/>
          <w:lang w:val="en-US"/>
        </w:rPr>
      </w:pPr>
    </w:p>
    <w:p w:rsidR="000E15D1" w:rsidRPr="0046787C" w:rsidRDefault="000E15D1" w:rsidP="00845397">
      <w:pPr>
        <w:spacing w:line="240" w:lineRule="auto"/>
        <w:jc w:val="both"/>
        <w:rPr>
          <w:rFonts w:ascii="Arial" w:hAnsi="Arial" w:cs="Arial"/>
          <w:sz w:val="24"/>
          <w:szCs w:val="24"/>
          <w:lang w:val="en-US"/>
        </w:rPr>
      </w:pPr>
      <w:r w:rsidRPr="0046787C">
        <w:rPr>
          <w:rFonts w:ascii="Arial" w:hAnsi="Arial" w:cs="Arial"/>
          <w:sz w:val="24"/>
          <w:szCs w:val="24"/>
          <w:u w:val="single"/>
          <w:lang w:val="en-US"/>
        </w:rPr>
        <w:t>Justification:</w:t>
      </w:r>
      <w:r w:rsidRPr="0046787C">
        <w:rPr>
          <w:rFonts w:ascii="Arial" w:hAnsi="Arial" w:cs="Arial"/>
          <w:sz w:val="24"/>
          <w:szCs w:val="24"/>
          <w:lang w:val="en-US"/>
        </w:rPr>
        <w:t xml:space="preserve"> </w:t>
      </w:r>
      <w:r w:rsidR="0001694D" w:rsidRPr="0046787C">
        <w:rPr>
          <w:rFonts w:ascii="Arial" w:hAnsi="Arial" w:cs="Arial"/>
          <w:sz w:val="24"/>
          <w:szCs w:val="24"/>
          <w:lang w:val="en-US"/>
        </w:rPr>
        <w:br/>
      </w:r>
      <w:r w:rsidRPr="0046787C">
        <w:rPr>
          <w:rFonts w:ascii="Arial" w:hAnsi="Arial" w:cs="Arial"/>
          <w:sz w:val="24"/>
          <w:szCs w:val="24"/>
          <w:lang w:val="en-US"/>
        </w:rPr>
        <w:t xml:space="preserve">The proposed amendments of </w:t>
      </w:r>
      <w:r w:rsidR="009B7376" w:rsidRPr="009B7376">
        <w:rPr>
          <w:rFonts w:ascii="Arial" w:hAnsi="Arial" w:cs="Arial"/>
          <w:sz w:val="24"/>
          <w:szCs w:val="24"/>
          <w:lang w:val="en-US"/>
        </w:rPr>
        <w:t>article 7</w:t>
      </w:r>
      <w:r w:rsidRPr="009B7376">
        <w:rPr>
          <w:rFonts w:ascii="Arial" w:hAnsi="Arial" w:cs="Arial"/>
          <w:sz w:val="24"/>
          <w:szCs w:val="24"/>
          <w:lang w:val="en-US"/>
        </w:rPr>
        <w:t xml:space="preserve"> </w:t>
      </w:r>
      <w:r w:rsidRPr="0046787C">
        <w:rPr>
          <w:rFonts w:ascii="Arial" w:hAnsi="Arial" w:cs="Arial"/>
          <w:sz w:val="24"/>
          <w:szCs w:val="24"/>
          <w:lang w:val="en-US"/>
        </w:rPr>
        <w:t xml:space="preserve">of the EU parliament with regards to the revision of </w:t>
      </w:r>
      <w:hyperlink r:id="rId11" w:history="1">
        <w:r w:rsidR="00523733" w:rsidRPr="009B7376">
          <w:rPr>
            <w:rStyle w:val="Lienhypertexte"/>
            <w:rFonts w:ascii="Arial" w:hAnsi="Arial" w:cs="Arial"/>
            <w:sz w:val="24"/>
            <w:szCs w:val="24"/>
            <w:lang w:val="en-US"/>
          </w:rPr>
          <w:t>Directive</w:t>
        </w:r>
        <w:r w:rsidRPr="009B7376">
          <w:rPr>
            <w:rStyle w:val="Lienhypertexte"/>
            <w:rFonts w:ascii="Arial" w:hAnsi="Arial" w:cs="Arial"/>
            <w:sz w:val="24"/>
            <w:szCs w:val="24"/>
            <w:lang w:val="en-US"/>
          </w:rPr>
          <w:t xml:space="preserve"> 2010/13/EU</w:t>
        </w:r>
      </w:hyperlink>
      <w:r w:rsidRPr="0046787C">
        <w:rPr>
          <w:rFonts w:ascii="Arial" w:hAnsi="Arial" w:cs="Arial"/>
          <w:sz w:val="24"/>
          <w:szCs w:val="24"/>
          <w:lang w:val="en-US"/>
        </w:rPr>
        <w:t xml:space="preserve"> are listing very concrete and effective measures to ensure the effective provision of access services for </w:t>
      </w:r>
      <w:r w:rsidR="0082678A">
        <w:rPr>
          <w:rFonts w:ascii="Arial" w:hAnsi="Arial" w:cs="Arial"/>
          <w:sz w:val="24"/>
          <w:szCs w:val="24"/>
          <w:lang w:val="en-US"/>
        </w:rPr>
        <w:t>audiovisual</w:t>
      </w:r>
      <w:r w:rsidRPr="0046787C">
        <w:rPr>
          <w:rFonts w:ascii="Arial" w:hAnsi="Arial" w:cs="Arial"/>
          <w:sz w:val="24"/>
          <w:szCs w:val="24"/>
          <w:lang w:val="en-US"/>
        </w:rPr>
        <w:t xml:space="preserve"> content. However</w:t>
      </w:r>
      <w:r w:rsidR="0001694D" w:rsidRPr="0046787C">
        <w:rPr>
          <w:rFonts w:ascii="Arial" w:hAnsi="Arial" w:cs="Arial"/>
          <w:sz w:val="24"/>
          <w:szCs w:val="24"/>
          <w:lang w:val="en-US"/>
        </w:rPr>
        <w:t>, EBU</w:t>
      </w:r>
      <w:r w:rsidRPr="0046787C">
        <w:rPr>
          <w:rFonts w:ascii="Arial" w:hAnsi="Arial" w:cs="Arial"/>
          <w:sz w:val="24"/>
          <w:szCs w:val="24"/>
          <w:lang w:val="en-US"/>
        </w:rPr>
        <w:t xml:space="preserve"> believe</w:t>
      </w:r>
      <w:r w:rsidR="0001694D" w:rsidRPr="0046787C">
        <w:rPr>
          <w:rFonts w:ascii="Arial" w:hAnsi="Arial" w:cs="Arial"/>
          <w:sz w:val="24"/>
          <w:szCs w:val="24"/>
          <w:lang w:val="en-US"/>
        </w:rPr>
        <w:t>s that</w:t>
      </w:r>
      <w:r w:rsidRPr="0046787C">
        <w:rPr>
          <w:rFonts w:ascii="Arial" w:hAnsi="Arial" w:cs="Arial"/>
          <w:sz w:val="24"/>
          <w:szCs w:val="24"/>
          <w:lang w:val="en-US"/>
        </w:rPr>
        <w:t xml:space="preserve"> it is essential to fill these obligations with functional accessibility requirements </w:t>
      </w:r>
      <w:r w:rsidR="0001694D" w:rsidRPr="0046787C">
        <w:rPr>
          <w:rFonts w:ascii="Arial" w:hAnsi="Arial" w:cs="Arial"/>
          <w:sz w:val="24"/>
          <w:szCs w:val="24"/>
          <w:lang w:val="en-US"/>
        </w:rPr>
        <w:t>as they</w:t>
      </w:r>
      <w:r w:rsidRPr="0046787C">
        <w:rPr>
          <w:rFonts w:ascii="Arial" w:hAnsi="Arial" w:cs="Arial"/>
          <w:sz w:val="24"/>
          <w:szCs w:val="24"/>
          <w:lang w:val="en-US"/>
        </w:rPr>
        <w:t xml:space="preserve"> enable EU member states and standardization bodies to draft harmonized and effective standards</w:t>
      </w:r>
      <w:r w:rsidR="009B7376">
        <w:rPr>
          <w:rFonts w:ascii="Arial" w:hAnsi="Arial" w:cs="Arial"/>
          <w:sz w:val="24"/>
          <w:szCs w:val="24"/>
          <w:lang w:val="en-US"/>
        </w:rPr>
        <w:t>,</w:t>
      </w:r>
      <w:r w:rsidRPr="0046787C">
        <w:rPr>
          <w:rFonts w:ascii="Arial" w:hAnsi="Arial" w:cs="Arial"/>
          <w:sz w:val="24"/>
          <w:szCs w:val="24"/>
          <w:lang w:val="en-US"/>
        </w:rPr>
        <w:t xml:space="preserve"> which will consider the needs of disabled persons. Since </w:t>
      </w:r>
      <w:r w:rsidRPr="009B7376">
        <w:rPr>
          <w:rFonts w:ascii="Arial" w:hAnsi="Arial" w:cs="Arial"/>
          <w:sz w:val="24"/>
          <w:szCs w:val="24"/>
          <w:lang w:val="en-US"/>
        </w:rPr>
        <w:t>article 7</w:t>
      </w:r>
      <w:r w:rsidRPr="0046787C">
        <w:rPr>
          <w:rFonts w:ascii="Arial" w:hAnsi="Arial" w:cs="Arial"/>
          <w:sz w:val="24"/>
          <w:szCs w:val="24"/>
          <w:lang w:val="en-US"/>
        </w:rPr>
        <w:t xml:space="preserve"> does not list functional requirements</w:t>
      </w:r>
      <w:r w:rsidR="0001694D" w:rsidRPr="0046787C">
        <w:rPr>
          <w:rFonts w:ascii="Arial" w:hAnsi="Arial" w:cs="Arial"/>
          <w:sz w:val="24"/>
          <w:szCs w:val="24"/>
          <w:lang w:val="en-US"/>
        </w:rPr>
        <w:t>, we believe that the European Accessibility A</w:t>
      </w:r>
      <w:r w:rsidRPr="0046787C">
        <w:rPr>
          <w:rFonts w:ascii="Arial" w:hAnsi="Arial" w:cs="Arial"/>
          <w:sz w:val="24"/>
          <w:szCs w:val="24"/>
          <w:lang w:val="en-US"/>
        </w:rPr>
        <w:t xml:space="preserve">ct </w:t>
      </w:r>
      <w:r w:rsidRPr="009B7376">
        <w:rPr>
          <w:rFonts w:ascii="Arial" w:hAnsi="Arial" w:cs="Arial"/>
          <w:sz w:val="24"/>
          <w:szCs w:val="24"/>
          <w:lang w:val="en-US"/>
        </w:rPr>
        <w:t>can</w:t>
      </w:r>
      <w:r w:rsidRPr="0046787C">
        <w:rPr>
          <w:rFonts w:ascii="Arial" w:hAnsi="Arial" w:cs="Arial"/>
          <w:sz w:val="24"/>
          <w:szCs w:val="24"/>
          <w:lang w:val="en-US"/>
        </w:rPr>
        <w:t xml:space="preserve"> bridge this gab and </w:t>
      </w:r>
      <w:r w:rsidR="00CC182F" w:rsidRPr="0046787C">
        <w:rPr>
          <w:rFonts w:ascii="Arial" w:hAnsi="Arial" w:cs="Arial"/>
          <w:sz w:val="24"/>
          <w:szCs w:val="24"/>
          <w:lang w:val="en-US"/>
        </w:rPr>
        <w:t xml:space="preserve">facilitate the development of </w:t>
      </w:r>
      <w:r w:rsidR="004F6EB2" w:rsidRPr="0046787C">
        <w:rPr>
          <w:rFonts w:ascii="Arial" w:hAnsi="Arial" w:cs="Arial"/>
          <w:sz w:val="24"/>
          <w:szCs w:val="24"/>
          <w:lang w:val="en-US"/>
        </w:rPr>
        <w:t xml:space="preserve">EU </w:t>
      </w:r>
      <w:r w:rsidR="00CC182F" w:rsidRPr="0046787C">
        <w:rPr>
          <w:rFonts w:ascii="Arial" w:hAnsi="Arial" w:cs="Arial"/>
          <w:sz w:val="24"/>
          <w:szCs w:val="24"/>
          <w:lang w:val="en-US"/>
        </w:rPr>
        <w:t>standards for the provision of access services.</w:t>
      </w:r>
    </w:p>
    <w:p w:rsidR="000848DD" w:rsidRPr="0046787C" w:rsidRDefault="000848DD" w:rsidP="0046787C">
      <w:pPr>
        <w:spacing w:line="240" w:lineRule="auto"/>
        <w:rPr>
          <w:rFonts w:ascii="Arial" w:hAnsi="Arial" w:cs="Arial"/>
          <w:sz w:val="24"/>
          <w:szCs w:val="24"/>
          <w:lang w:val="en-US"/>
        </w:rPr>
      </w:pPr>
    </w:p>
    <w:p w:rsidR="00577621" w:rsidRPr="006A680C" w:rsidRDefault="003639FD" w:rsidP="0046787C">
      <w:pPr>
        <w:pStyle w:val="Titre2"/>
        <w:spacing w:line="240" w:lineRule="auto"/>
        <w:rPr>
          <w:rFonts w:ascii="Arial" w:hAnsi="Arial" w:cs="Arial"/>
          <w:b/>
          <w:sz w:val="32"/>
          <w:szCs w:val="32"/>
          <w:lang w:val="en-US"/>
        </w:rPr>
      </w:pPr>
      <w:r w:rsidRPr="006A680C">
        <w:rPr>
          <w:rFonts w:ascii="Arial" w:hAnsi="Arial" w:cs="Arial"/>
          <w:b/>
          <w:sz w:val="32"/>
          <w:szCs w:val="32"/>
          <w:lang w:val="pt-PT"/>
        </w:rPr>
        <w:t xml:space="preserve">Recital 18 - </w:t>
      </w:r>
      <w:r w:rsidR="00D334CE" w:rsidRPr="006A680C">
        <w:rPr>
          <w:rFonts w:ascii="Arial" w:hAnsi="Arial" w:cs="Arial"/>
          <w:b/>
          <w:sz w:val="32"/>
          <w:szCs w:val="32"/>
          <w:lang w:val="pt-PT"/>
        </w:rPr>
        <w:t xml:space="preserve">Amendment 21  </w:t>
      </w:r>
    </w:p>
    <w:tbl>
      <w:tblPr>
        <w:tblStyle w:val="Grilledutableau"/>
        <w:tblW w:w="0" w:type="auto"/>
        <w:tblInd w:w="38" w:type="dxa"/>
        <w:tblLook w:val="04A0" w:firstRow="1" w:lastRow="0" w:firstColumn="1" w:lastColumn="0" w:noHBand="0" w:noVBand="1"/>
      </w:tblPr>
      <w:tblGrid>
        <w:gridCol w:w="4517"/>
        <w:gridCol w:w="4507"/>
      </w:tblGrid>
      <w:tr w:rsidR="00577621" w:rsidRPr="0046787C" w:rsidTr="00577621">
        <w:tc>
          <w:tcPr>
            <w:tcW w:w="4606" w:type="dxa"/>
          </w:tcPr>
          <w:p w:rsidR="00577621" w:rsidRPr="0046787C" w:rsidRDefault="00845397" w:rsidP="0046787C">
            <w:pPr>
              <w:spacing w:line="240" w:lineRule="auto"/>
              <w:rPr>
                <w:rFonts w:ascii="Arial" w:hAnsi="Arial" w:cs="Arial"/>
                <w:b/>
                <w:sz w:val="24"/>
                <w:szCs w:val="24"/>
              </w:rPr>
            </w:pPr>
            <w:r>
              <w:rPr>
                <w:rFonts w:ascii="Arial" w:hAnsi="Arial" w:cs="Arial"/>
                <w:b/>
                <w:sz w:val="24"/>
                <w:szCs w:val="24"/>
              </w:rPr>
              <w:t>IMCO final report</w:t>
            </w:r>
          </w:p>
        </w:tc>
        <w:tc>
          <w:tcPr>
            <w:tcW w:w="4606" w:type="dxa"/>
          </w:tcPr>
          <w:p w:rsidR="00577621" w:rsidRPr="0046787C" w:rsidRDefault="00845397" w:rsidP="0046787C">
            <w:pPr>
              <w:spacing w:line="240" w:lineRule="auto"/>
              <w:rPr>
                <w:rFonts w:ascii="Arial" w:hAnsi="Arial" w:cs="Arial"/>
                <w:b/>
                <w:sz w:val="24"/>
                <w:szCs w:val="24"/>
              </w:rPr>
            </w:pPr>
            <w:r>
              <w:rPr>
                <w:rFonts w:ascii="Arial" w:hAnsi="Arial" w:cs="Arial"/>
                <w:b/>
                <w:sz w:val="24"/>
                <w:szCs w:val="24"/>
              </w:rPr>
              <w:t>EBU amendments</w:t>
            </w:r>
          </w:p>
        </w:tc>
      </w:tr>
      <w:tr w:rsidR="00577621" w:rsidRPr="0060621D" w:rsidTr="00577621">
        <w:tc>
          <w:tcPr>
            <w:tcW w:w="4606" w:type="dxa"/>
          </w:tcPr>
          <w:p w:rsidR="00577621" w:rsidRPr="0046787C" w:rsidRDefault="00845397" w:rsidP="0046787C">
            <w:pPr>
              <w:spacing w:line="240" w:lineRule="auto"/>
              <w:rPr>
                <w:rFonts w:ascii="Arial" w:hAnsi="Arial" w:cs="Arial"/>
                <w:sz w:val="24"/>
                <w:szCs w:val="24"/>
              </w:rPr>
            </w:pPr>
            <w:r>
              <w:rPr>
                <w:rFonts w:ascii="Arial" w:hAnsi="Arial" w:cs="Arial"/>
                <w:sz w:val="24"/>
                <w:szCs w:val="24"/>
              </w:rPr>
              <w:t xml:space="preserve">(18) </w:t>
            </w:r>
            <w:r w:rsidR="00577621" w:rsidRPr="0046787C">
              <w:rPr>
                <w:rFonts w:ascii="Arial" w:hAnsi="Arial" w:cs="Arial"/>
                <w:sz w:val="24"/>
                <w:szCs w:val="24"/>
              </w:rPr>
              <w:t xml:space="preserve">On the one hand, it is necessary to introduce the accessibility requirements in the most effective and least burdensome manner for the economic operators and the Member States, notably by only including in the scope the products and services which have been thoroughly selected and which are placed on the market after the date of application of this </w:t>
            </w:r>
            <w:r w:rsidR="00523733" w:rsidRPr="0046787C">
              <w:rPr>
                <w:rFonts w:ascii="Arial" w:hAnsi="Arial" w:cs="Arial"/>
                <w:sz w:val="24"/>
                <w:szCs w:val="24"/>
              </w:rPr>
              <w:t>Directive</w:t>
            </w:r>
            <w:r w:rsidR="00577621" w:rsidRPr="0046787C">
              <w:rPr>
                <w:rFonts w:ascii="Arial" w:hAnsi="Arial" w:cs="Arial"/>
                <w:sz w:val="24"/>
                <w:szCs w:val="24"/>
              </w:rPr>
              <w:t xml:space="preserve">. On the other hand, it is necessary to enable economic operators to implement the accessibility requirements set out in this </w:t>
            </w:r>
            <w:r w:rsidR="00523733" w:rsidRPr="0046787C">
              <w:rPr>
                <w:rFonts w:ascii="Arial" w:hAnsi="Arial" w:cs="Arial"/>
                <w:sz w:val="24"/>
                <w:szCs w:val="24"/>
              </w:rPr>
              <w:t>Directive</w:t>
            </w:r>
            <w:r w:rsidR="00577621" w:rsidRPr="0046787C">
              <w:rPr>
                <w:rFonts w:ascii="Arial" w:hAnsi="Arial" w:cs="Arial"/>
                <w:sz w:val="24"/>
                <w:szCs w:val="24"/>
              </w:rPr>
              <w:t xml:space="preserve"> efficiently, in particular by taking into account the lifetime of self-service terminals, ticketing machines and check-in machines. In addition, the special position of SMEs in the European internal market should also be taken into account. Additionally, </w:t>
            </w:r>
            <w:r w:rsidR="00577621" w:rsidRPr="0046787C">
              <w:rPr>
                <w:rFonts w:ascii="Arial" w:hAnsi="Arial" w:cs="Arial"/>
                <w:sz w:val="24"/>
                <w:szCs w:val="24"/>
              </w:rPr>
              <w:lastRenderedPageBreak/>
              <w:t xml:space="preserve">microenterprises, due to their size, resources and nature, should not be required to comply with the accessibility requirements or to be obliged to use the procedure of article 12 in order to be exempted from the obligation of this </w:t>
            </w:r>
            <w:r w:rsidR="00523733" w:rsidRPr="0046787C">
              <w:rPr>
                <w:rFonts w:ascii="Arial" w:hAnsi="Arial" w:cs="Arial"/>
                <w:sz w:val="24"/>
                <w:szCs w:val="24"/>
              </w:rPr>
              <w:t>Directive</w:t>
            </w:r>
            <w:r w:rsidR="00577621" w:rsidRPr="0046787C">
              <w:rPr>
                <w:rFonts w:ascii="Arial" w:hAnsi="Arial" w:cs="Arial"/>
                <w:sz w:val="24"/>
                <w:szCs w:val="24"/>
              </w:rPr>
              <w:t xml:space="preserve">. </w:t>
            </w:r>
          </w:p>
        </w:tc>
        <w:tc>
          <w:tcPr>
            <w:tcW w:w="4606" w:type="dxa"/>
          </w:tcPr>
          <w:p w:rsidR="00577621" w:rsidRPr="0046787C" w:rsidRDefault="00577621" w:rsidP="0046787C">
            <w:pPr>
              <w:spacing w:line="240" w:lineRule="auto"/>
              <w:rPr>
                <w:rFonts w:ascii="Arial" w:hAnsi="Arial" w:cs="Arial"/>
                <w:sz w:val="24"/>
                <w:szCs w:val="24"/>
              </w:rPr>
            </w:pPr>
            <w:r w:rsidRPr="0046787C">
              <w:rPr>
                <w:rFonts w:ascii="Arial" w:hAnsi="Arial" w:cs="Arial"/>
                <w:color w:val="000000"/>
                <w:sz w:val="24"/>
                <w:szCs w:val="24"/>
              </w:rPr>
              <w:lastRenderedPageBreak/>
              <w:t>(18)</w:t>
            </w:r>
            <w:r w:rsidR="00845397">
              <w:rPr>
                <w:rFonts w:ascii="Arial" w:hAnsi="Arial" w:cs="Arial"/>
                <w:color w:val="000000"/>
                <w:sz w:val="24"/>
                <w:szCs w:val="24"/>
              </w:rPr>
              <w:t xml:space="preserve"> </w:t>
            </w:r>
            <w:r w:rsidRPr="0046787C">
              <w:rPr>
                <w:rFonts w:ascii="Arial" w:hAnsi="Arial" w:cs="Arial"/>
                <w:sz w:val="24"/>
                <w:szCs w:val="24"/>
              </w:rPr>
              <w:t xml:space="preserve">It is necessary to introduce the accessibility requirements </w:t>
            </w:r>
            <w:r w:rsidRPr="0046787C">
              <w:rPr>
                <w:rFonts w:ascii="Arial" w:hAnsi="Arial" w:cs="Arial"/>
                <w:b/>
                <w:sz w:val="24"/>
                <w:szCs w:val="24"/>
              </w:rPr>
              <w:t xml:space="preserve">which enable all people to fully use the products and services and infrastructure covered by this </w:t>
            </w:r>
            <w:r w:rsidR="00523733" w:rsidRPr="0046787C">
              <w:rPr>
                <w:rFonts w:ascii="Arial" w:hAnsi="Arial" w:cs="Arial"/>
                <w:b/>
                <w:sz w:val="24"/>
                <w:szCs w:val="24"/>
              </w:rPr>
              <w:t>Directive</w:t>
            </w:r>
            <w:r w:rsidRPr="0046787C">
              <w:rPr>
                <w:rFonts w:ascii="Arial" w:hAnsi="Arial" w:cs="Arial"/>
                <w:sz w:val="24"/>
                <w:szCs w:val="24"/>
              </w:rPr>
              <w:t xml:space="preserve"> </w:t>
            </w:r>
            <w:r w:rsidRPr="0046787C">
              <w:rPr>
                <w:rFonts w:ascii="Arial" w:hAnsi="Arial" w:cs="Arial"/>
                <w:b/>
                <w:sz w:val="24"/>
                <w:szCs w:val="24"/>
              </w:rPr>
              <w:t>in</w:t>
            </w:r>
            <w:r w:rsidRPr="0046787C">
              <w:rPr>
                <w:rFonts w:ascii="Arial" w:hAnsi="Arial" w:cs="Arial"/>
                <w:sz w:val="24"/>
                <w:szCs w:val="24"/>
              </w:rPr>
              <w:t xml:space="preserve"> the least burdensome manner for the economic operators and the Member States</w:t>
            </w:r>
            <w:r w:rsidRPr="0046787C">
              <w:rPr>
                <w:rFonts w:ascii="Arial" w:hAnsi="Arial" w:cs="Arial"/>
                <w:b/>
                <w:sz w:val="24"/>
                <w:szCs w:val="24"/>
              </w:rPr>
              <w:t>.</w:t>
            </w:r>
            <w:r w:rsidRPr="0046787C">
              <w:rPr>
                <w:rFonts w:ascii="Arial" w:hAnsi="Arial" w:cs="Arial"/>
                <w:sz w:val="24"/>
                <w:szCs w:val="24"/>
              </w:rPr>
              <w:t xml:space="preserve"> </w:t>
            </w:r>
            <w:r w:rsidRPr="0046787C">
              <w:rPr>
                <w:rFonts w:ascii="Arial" w:hAnsi="Arial" w:cs="Arial"/>
                <w:b/>
                <w:bCs/>
                <w:iCs/>
                <w:color w:val="000000"/>
                <w:sz w:val="24"/>
                <w:szCs w:val="24"/>
              </w:rPr>
              <w:t xml:space="preserve">On the other hand, it is necessary to enable economic operators to implement the accessibility requirements set out in this </w:t>
            </w:r>
            <w:r w:rsidR="00523733" w:rsidRPr="0046787C">
              <w:rPr>
                <w:rFonts w:ascii="Arial" w:hAnsi="Arial" w:cs="Arial"/>
                <w:b/>
                <w:bCs/>
                <w:iCs/>
                <w:color w:val="000000"/>
                <w:sz w:val="24"/>
                <w:szCs w:val="24"/>
              </w:rPr>
              <w:t>Directive</w:t>
            </w:r>
            <w:r w:rsidRPr="0046787C">
              <w:rPr>
                <w:rFonts w:ascii="Arial" w:hAnsi="Arial" w:cs="Arial"/>
                <w:b/>
                <w:bCs/>
                <w:iCs/>
                <w:color w:val="000000"/>
                <w:sz w:val="24"/>
                <w:szCs w:val="24"/>
              </w:rPr>
              <w:t xml:space="preserve"> efficiently, in particular by establishing advisory technical expert groups which can support micro, small and medium sized enterprises to manufacture gods and render services tailored to the needs of disabled persons. In addition, the special position of SMEs and micro-enterprises in the European internal </w:t>
            </w:r>
            <w:r w:rsidRPr="0046787C">
              <w:rPr>
                <w:rFonts w:ascii="Arial" w:hAnsi="Arial" w:cs="Arial"/>
                <w:b/>
                <w:bCs/>
                <w:iCs/>
                <w:color w:val="000000"/>
                <w:sz w:val="24"/>
                <w:szCs w:val="24"/>
              </w:rPr>
              <w:lastRenderedPageBreak/>
              <w:t>market should also be taken into account. EU Member States should be encouraged to launch financial schemes to support in particular small enterprises and startups to comply with the requirements of</w:t>
            </w:r>
            <w:r w:rsidRPr="0046787C">
              <w:rPr>
                <w:rFonts w:ascii="Arial" w:hAnsi="Arial" w:cs="Arial"/>
                <w:b/>
                <w:bCs/>
                <w:i/>
                <w:iCs/>
                <w:color w:val="000000"/>
                <w:sz w:val="24"/>
                <w:szCs w:val="24"/>
              </w:rPr>
              <w:t xml:space="preserve"> </w:t>
            </w:r>
            <w:r w:rsidRPr="0046787C">
              <w:rPr>
                <w:rFonts w:ascii="Arial" w:hAnsi="Arial" w:cs="Arial"/>
                <w:bCs/>
                <w:iCs/>
                <w:color w:val="000000"/>
                <w:sz w:val="24"/>
                <w:szCs w:val="24"/>
              </w:rPr>
              <w:t xml:space="preserve">this </w:t>
            </w:r>
            <w:r w:rsidR="00523733" w:rsidRPr="0046787C">
              <w:rPr>
                <w:rFonts w:ascii="Arial" w:hAnsi="Arial" w:cs="Arial"/>
                <w:bCs/>
                <w:iCs/>
                <w:color w:val="000000"/>
                <w:sz w:val="24"/>
                <w:szCs w:val="24"/>
              </w:rPr>
              <w:t>Directive</w:t>
            </w:r>
            <w:r w:rsidRPr="0046787C">
              <w:rPr>
                <w:rFonts w:ascii="Arial" w:hAnsi="Arial" w:cs="Arial"/>
                <w:bCs/>
                <w:iCs/>
                <w:color w:val="000000"/>
                <w:sz w:val="24"/>
                <w:szCs w:val="24"/>
              </w:rPr>
              <w:t>.</w:t>
            </w:r>
          </w:p>
        </w:tc>
      </w:tr>
    </w:tbl>
    <w:p w:rsidR="000848DD" w:rsidRPr="0046787C" w:rsidRDefault="000848DD" w:rsidP="0046787C">
      <w:pPr>
        <w:spacing w:line="240" w:lineRule="auto"/>
        <w:rPr>
          <w:rFonts w:ascii="Arial" w:hAnsi="Arial" w:cs="Arial"/>
          <w:sz w:val="24"/>
          <w:szCs w:val="24"/>
          <w:lang w:val="en-US"/>
        </w:rPr>
      </w:pPr>
    </w:p>
    <w:p w:rsidR="00FB0A3F" w:rsidRPr="0046787C" w:rsidRDefault="00CB1EAD" w:rsidP="00845397">
      <w:pPr>
        <w:spacing w:line="240" w:lineRule="auto"/>
        <w:jc w:val="both"/>
        <w:rPr>
          <w:rFonts w:ascii="Arial" w:hAnsi="Arial" w:cs="Arial"/>
          <w:sz w:val="24"/>
          <w:szCs w:val="24"/>
          <w:lang w:val="en-US"/>
        </w:rPr>
      </w:pPr>
      <w:r w:rsidRPr="0046787C">
        <w:rPr>
          <w:rFonts w:ascii="Arial" w:hAnsi="Arial" w:cs="Arial"/>
          <w:sz w:val="24"/>
          <w:szCs w:val="24"/>
          <w:u w:val="single"/>
          <w:lang w:val="en-US"/>
        </w:rPr>
        <w:t xml:space="preserve">Justification: </w:t>
      </w:r>
      <w:r w:rsidR="00577621" w:rsidRPr="0046787C">
        <w:rPr>
          <w:rFonts w:ascii="Arial" w:hAnsi="Arial" w:cs="Arial"/>
          <w:sz w:val="24"/>
          <w:szCs w:val="24"/>
          <w:u w:val="single"/>
          <w:lang w:val="en-US"/>
        </w:rPr>
        <w:br/>
      </w:r>
      <w:r w:rsidR="00697C10" w:rsidRPr="0046787C">
        <w:rPr>
          <w:rFonts w:ascii="Arial" w:hAnsi="Arial" w:cs="Arial"/>
          <w:sz w:val="24"/>
          <w:szCs w:val="24"/>
          <w:lang w:val="en-US"/>
        </w:rPr>
        <w:t>For EBU</w:t>
      </w:r>
      <w:r w:rsidR="00577621" w:rsidRPr="0046787C">
        <w:rPr>
          <w:rFonts w:ascii="Arial" w:hAnsi="Arial" w:cs="Arial"/>
          <w:sz w:val="24"/>
          <w:szCs w:val="24"/>
          <w:lang w:val="en-US"/>
        </w:rPr>
        <w:t>,</w:t>
      </w:r>
      <w:r w:rsidR="00697C10" w:rsidRPr="0046787C">
        <w:rPr>
          <w:rFonts w:ascii="Arial" w:hAnsi="Arial" w:cs="Arial"/>
          <w:sz w:val="24"/>
          <w:szCs w:val="24"/>
          <w:lang w:val="en-US"/>
        </w:rPr>
        <w:t xml:space="preserve"> it is not comprehensible why the life cycle of a self-service-terminal needs to be considered while app</w:t>
      </w:r>
      <w:r w:rsidR="00577621" w:rsidRPr="0046787C">
        <w:rPr>
          <w:rFonts w:ascii="Arial" w:hAnsi="Arial" w:cs="Arial"/>
          <w:sz w:val="24"/>
          <w:szCs w:val="24"/>
          <w:lang w:val="en-US"/>
        </w:rPr>
        <w:t xml:space="preserve">lying the requirements of this </w:t>
      </w:r>
      <w:r w:rsidR="00523733" w:rsidRPr="0046787C">
        <w:rPr>
          <w:rFonts w:ascii="Arial" w:hAnsi="Arial" w:cs="Arial"/>
          <w:sz w:val="24"/>
          <w:szCs w:val="24"/>
          <w:lang w:val="en-US"/>
        </w:rPr>
        <w:t>Directive</w:t>
      </w:r>
      <w:r w:rsidR="00697C10" w:rsidRPr="0046787C">
        <w:rPr>
          <w:rFonts w:ascii="Arial" w:hAnsi="Arial" w:cs="Arial"/>
          <w:sz w:val="24"/>
          <w:szCs w:val="24"/>
          <w:lang w:val="en-US"/>
        </w:rPr>
        <w:t>.</w:t>
      </w:r>
      <w:r w:rsidR="00577621" w:rsidRPr="0046787C">
        <w:rPr>
          <w:rFonts w:ascii="Arial" w:hAnsi="Arial" w:cs="Arial"/>
          <w:sz w:val="24"/>
          <w:szCs w:val="24"/>
          <w:lang w:val="en-US"/>
        </w:rPr>
        <w:t xml:space="preserve"> B</w:t>
      </w:r>
      <w:r w:rsidR="00667EF8" w:rsidRPr="0046787C">
        <w:rPr>
          <w:rFonts w:ascii="Arial" w:hAnsi="Arial" w:cs="Arial"/>
          <w:sz w:val="24"/>
          <w:szCs w:val="24"/>
          <w:lang w:val="en-US"/>
        </w:rPr>
        <w:t>uying a bunch of accessible self-service</w:t>
      </w:r>
      <w:r w:rsidR="00577621" w:rsidRPr="0046787C">
        <w:rPr>
          <w:rFonts w:ascii="Arial" w:hAnsi="Arial" w:cs="Arial"/>
          <w:sz w:val="24"/>
          <w:szCs w:val="24"/>
          <w:lang w:val="en-US"/>
        </w:rPr>
        <w:t xml:space="preserve"> </w:t>
      </w:r>
      <w:r w:rsidR="00667EF8" w:rsidRPr="0046787C">
        <w:rPr>
          <w:rFonts w:ascii="Arial" w:hAnsi="Arial" w:cs="Arial"/>
          <w:sz w:val="24"/>
          <w:szCs w:val="24"/>
          <w:lang w:val="en-US"/>
        </w:rPr>
        <w:t xml:space="preserve">terminals is </w:t>
      </w:r>
      <w:r w:rsidR="00577621" w:rsidRPr="0046787C">
        <w:rPr>
          <w:rFonts w:ascii="Arial" w:hAnsi="Arial" w:cs="Arial"/>
          <w:sz w:val="24"/>
          <w:szCs w:val="24"/>
          <w:lang w:val="en-US"/>
        </w:rPr>
        <w:t>by far more cost effective than</w:t>
      </w:r>
      <w:r w:rsidR="00697C10" w:rsidRPr="0046787C">
        <w:rPr>
          <w:rFonts w:ascii="Arial" w:hAnsi="Arial" w:cs="Arial"/>
          <w:sz w:val="24"/>
          <w:szCs w:val="24"/>
          <w:lang w:val="en-US"/>
        </w:rPr>
        <w:t xml:space="preserve"> </w:t>
      </w:r>
      <w:r w:rsidR="00667EF8" w:rsidRPr="0046787C">
        <w:rPr>
          <w:rFonts w:ascii="Arial" w:hAnsi="Arial" w:cs="Arial"/>
          <w:sz w:val="24"/>
          <w:szCs w:val="24"/>
          <w:lang w:val="en-US"/>
        </w:rPr>
        <w:t xml:space="preserve">maintaining the operation of accessible and inaccessible self-service-terminals. </w:t>
      </w:r>
      <w:r w:rsidR="00303B81" w:rsidRPr="0046787C">
        <w:rPr>
          <w:rFonts w:ascii="Arial" w:hAnsi="Arial" w:cs="Arial"/>
          <w:sz w:val="24"/>
          <w:szCs w:val="24"/>
          <w:lang w:val="en-US"/>
        </w:rPr>
        <w:t xml:space="preserve">An additional exemption than the one provided in article 12 of this </w:t>
      </w:r>
      <w:r w:rsidR="00523733" w:rsidRPr="0046787C">
        <w:rPr>
          <w:rFonts w:ascii="Arial" w:hAnsi="Arial" w:cs="Arial"/>
          <w:sz w:val="24"/>
          <w:szCs w:val="24"/>
          <w:lang w:val="en-US"/>
        </w:rPr>
        <w:t>Directive</w:t>
      </w:r>
      <w:r w:rsidR="00303B81" w:rsidRPr="0046787C">
        <w:rPr>
          <w:rFonts w:ascii="Arial" w:hAnsi="Arial" w:cs="Arial"/>
          <w:sz w:val="24"/>
          <w:szCs w:val="24"/>
          <w:lang w:val="en-US"/>
        </w:rPr>
        <w:t>, allowing enterprises to main</w:t>
      </w:r>
      <w:r w:rsidR="00577621" w:rsidRPr="0046787C">
        <w:rPr>
          <w:rFonts w:ascii="Arial" w:hAnsi="Arial" w:cs="Arial"/>
          <w:sz w:val="24"/>
          <w:szCs w:val="24"/>
          <w:lang w:val="en-US"/>
        </w:rPr>
        <w:t>tain inaccessible self-service t</w:t>
      </w:r>
      <w:r w:rsidR="00303B81" w:rsidRPr="0046787C">
        <w:rPr>
          <w:rFonts w:ascii="Arial" w:hAnsi="Arial" w:cs="Arial"/>
          <w:sz w:val="24"/>
          <w:szCs w:val="24"/>
          <w:lang w:val="en-US"/>
        </w:rPr>
        <w:t xml:space="preserve">erminals </w:t>
      </w:r>
      <w:r w:rsidR="00963FEB" w:rsidRPr="0046787C">
        <w:rPr>
          <w:rFonts w:ascii="Arial" w:hAnsi="Arial" w:cs="Arial"/>
          <w:sz w:val="24"/>
          <w:szCs w:val="24"/>
          <w:lang w:val="en-US"/>
        </w:rPr>
        <w:t xml:space="preserve">until they are fully depreciated </w:t>
      </w:r>
      <w:r w:rsidR="00303B81" w:rsidRPr="0046787C">
        <w:rPr>
          <w:rFonts w:ascii="Arial" w:hAnsi="Arial" w:cs="Arial"/>
          <w:sz w:val="24"/>
          <w:szCs w:val="24"/>
          <w:lang w:val="en-US"/>
        </w:rPr>
        <w:t xml:space="preserve">without the requirement to provide accessible ones after the application of the </w:t>
      </w:r>
      <w:r w:rsidR="00523733" w:rsidRPr="0046787C">
        <w:rPr>
          <w:rFonts w:ascii="Arial" w:hAnsi="Arial" w:cs="Arial"/>
          <w:sz w:val="24"/>
          <w:szCs w:val="24"/>
          <w:lang w:val="en-US"/>
        </w:rPr>
        <w:t>Directive</w:t>
      </w:r>
      <w:r w:rsidR="00303B81" w:rsidRPr="0046787C">
        <w:rPr>
          <w:rFonts w:ascii="Arial" w:hAnsi="Arial" w:cs="Arial"/>
          <w:sz w:val="24"/>
          <w:szCs w:val="24"/>
          <w:lang w:val="en-US"/>
        </w:rPr>
        <w:t xml:space="preserve"> would delay the</w:t>
      </w:r>
      <w:r w:rsidR="00577621" w:rsidRPr="0046787C">
        <w:rPr>
          <w:rFonts w:ascii="Arial" w:hAnsi="Arial" w:cs="Arial"/>
          <w:sz w:val="24"/>
          <w:szCs w:val="24"/>
          <w:lang w:val="en-US"/>
        </w:rPr>
        <w:t xml:space="preserve"> effective enforcement of this </w:t>
      </w:r>
      <w:r w:rsidR="00523733" w:rsidRPr="0046787C">
        <w:rPr>
          <w:rFonts w:ascii="Arial" w:hAnsi="Arial" w:cs="Arial"/>
          <w:sz w:val="24"/>
          <w:szCs w:val="24"/>
          <w:lang w:val="en-US"/>
        </w:rPr>
        <w:t>Directive</w:t>
      </w:r>
      <w:r w:rsidR="00303B81" w:rsidRPr="0046787C">
        <w:rPr>
          <w:rFonts w:ascii="Arial" w:hAnsi="Arial" w:cs="Arial"/>
          <w:sz w:val="24"/>
          <w:szCs w:val="24"/>
          <w:lang w:val="en-US"/>
        </w:rPr>
        <w:t xml:space="preserve"> for </w:t>
      </w:r>
      <w:r w:rsidR="00FB0A3F" w:rsidRPr="0046787C">
        <w:rPr>
          <w:rFonts w:ascii="Arial" w:hAnsi="Arial" w:cs="Arial"/>
          <w:sz w:val="24"/>
          <w:szCs w:val="24"/>
          <w:lang w:val="en-US"/>
        </w:rPr>
        <w:t xml:space="preserve">decades </w:t>
      </w:r>
      <w:r w:rsidR="00303B81" w:rsidRPr="0046787C">
        <w:rPr>
          <w:rFonts w:ascii="Arial" w:hAnsi="Arial" w:cs="Arial"/>
          <w:sz w:val="24"/>
          <w:szCs w:val="24"/>
          <w:lang w:val="en-US"/>
        </w:rPr>
        <w:t xml:space="preserve">and </w:t>
      </w:r>
      <w:r w:rsidR="00963FEB" w:rsidRPr="0046787C">
        <w:rPr>
          <w:rFonts w:ascii="Arial" w:hAnsi="Arial" w:cs="Arial"/>
          <w:sz w:val="24"/>
          <w:szCs w:val="24"/>
          <w:lang w:val="en-US"/>
        </w:rPr>
        <w:t xml:space="preserve">does not reflect the needs of disabled persons and the legal principles of the </w:t>
      </w:r>
      <w:r w:rsidR="00DB62FC">
        <w:rPr>
          <w:rFonts w:ascii="Arial" w:hAnsi="Arial" w:cs="Arial"/>
          <w:sz w:val="24"/>
          <w:szCs w:val="24"/>
          <w:lang w:val="en-US"/>
        </w:rPr>
        <w:t>UN-CRPD</w:t>
      </w:r>
      <w:r w:rsidR="00087BDF" w:rsidRPr="0046787C">
        <w:rPr>
          <w:rFonts w:ascii="Arial" w:hAnsi="Arial" w:cs="Arial"/>
          <w:sz w:val="24"/>
          <w:szCs w:val="24"/>
          <w:lang w:val="en-US"/>
        </w:rPr>
        <w:t>. Should there be a need for an extended transition period, economic opera</w:t>
      </w:r>
      <w:r w:rsidR="00577621" w:rsidRPr="0046787C">
        <w:rPr>
          <w:rFonts w:ascii="Arial" w:hAnsi="Arial" w:cs="Arial"/>
          <w:sz w:val="24"/>
          <w:szCs w:val="24"/>
          <w:lang w:val="en-US"/>
        </w:rPr>
        <w:t>tors can make use of article</w:t>
      </w:r>
      <w:r w:rsidR="00087BDF" w:rsidRPr="0046787C">
        <w:rPr>
          <w:rFonts w:ascii="Arial" w:hAnsi="Arial" w:cs="Arial"/>
          <w:sz w:val="24"/>
          <w:szCs w:val="24"/>
          <w:lang w:val="en-US"/>
        </w:rPr>
        <w:t xml:space="preserve"> 12 to argue for a “disproportionate burden”.</w:t>
      </w:r>
      <w:r w:rsidR="00FB0A3F" w:rsidRPr="0046787C">
        <w:rPr>
          <w:rFonts w:ascii="Arial" w:hAnsi="Arial" w:cs="Arial"/>
          <w:sz w:val="24"/>
          <w:szCs w:val="24"/>
          <w:lang w:val="en-US"/>
        </w:rPr>
        <w:t xml:space="preserve"> EBU rejects the exclusion of microenterprises from the scope of the act. Article 12 of this </w:t>
      </w:r>
      <w:r w:rsidR="00523733" w:rsidRPr="0046787C">
        <w:rPr>
          <w:rFonts w:ascii="Arial" w:hAnsi="Arial" w:cs="Arial"/>
          <w:sz w:val="24"/>
          <w:szCs w:val="24"/>
          <w:lang w:val="en-US"/>
        </w:rPr>
        <w:t>Directive</w:t>
      </w:r>
      <w:r w:rsidR="00FB0A3F" w:rsidRPr="0046787C">
        <w:rPr>
          <w:rFonts w:ascii="Arial" w:hAnsi="Arial" w:cs="Arial"/>
          <w:sz w:val="24"/>
          <w:szCs w:val="24"/>
          <w:lang w:val="en-US"/>
        </w:rPr>
        <w:t xml:space="preserve"> already establishes the legal fundament to declare a disproportionate burden for all enterprises. Excluding a whole group of economic operators would have an adverse effect on the practical benefits of the act. Many service providers in the range of e-commerce and the publishing and provision of e-books are microenterprises. </w:t>
      </w:r>
      <w:r w:rsidR="008F2AFC" w:rsidRPr="0046787C">
        <w:rPr>
          <w:rFonts w:ascii="Arial" w:hAnsi="Arial" w:cs="Arial"/>
          <w:sz w:val="24"/>
          <w:szCs w:val="24"/>
          <w:lang w:val="en-US"/>
        </w:rPr>
        <w:t>Consequently</w:t>
      </w:r>
      <w:r w:rsidR="00577621" w:rsidRPr="0046787C">
        <w:rPr>
          <w:rFonts w:ascii="Arial" w:hAnsi="Arial" w:cs="Arial"/>
          <w:sz w:val="24"/>
          <w:szCs w:val="24"/>
          <w:lang w:val="en-US"/>
        </w:rPr>
        <w:t>, a broad range of e-</w:t>
      </w:r>
      <w:r w:rsidR="008F2AFC" w:rsidRPr="0046787C">
        <w:rPr>
          <w:rFonts w:ascii="Arial" w:hAnsi="Arial" w:cs="Arial"/>
          <w:sz w:val="24"/>
          <w:szCs w:val="24"/>
          <w:lang w:val="en-US"/>
        </w:rPr>
        <w:t>books and commercial websites will remain inaccessible depriving blind and partially sighted persons of th</w:t>
      </w:r>
      <w:r w:rsidR="00577621" w:rsidRPr="0046787C">
        <w:rPr>
          <w:rFonts w:ascii="Arial" w:hAnsi="Arial" w:cs="Arial"/>
          <w:sz w:val="24"/>
          <w:szCs w:val="24"/>
          <w:lang w:val="en-US"/>
        </w:rPr>
        <w:t xml:space="preserve">eir right to an equal cultural </w:t>
      </w:r>
      <w:r w:rsidR="008F2AFC" w:rsidRPr="0046787C">
        <w:rPr>
          <w:rFonts w:ascii="Arial" w:hAnsi="Arial" w:cs="Arial"/>
          <w:sz w:val="24"/>
          <w:szCs w:val="24"/>
          <w:lang w:val="en-US"/>
        </w:rPr>
        <w:t xml:space="preserve">participation. They will remain at status quo </w:t>
      </w:r>
      <w:r w:rsidR="007D45D5" w:rsidRPr="0046787C">
        <w:rPr>
          <w:rFonts w:ascii="Arial" w:hAnsi="Arial" w:cs="Arial"/>
          <w:sz w:val="24"/>
          <w:szCs w:val="24"/>
          <w:lang w:val="en-US"/>
        </w:rPr>
        <w:t>witho</w:t>
      </w:r>
      <w:r w:rsidR="00577621" w:rsidRPr="0046787C">
        <w:rPr>
          <w:rFonts w:ascii="Arial" w:hAnsi="Arial" w:cs="Arial"/>
          <w:sz w:val="24"/>
          <w:szCs w:val="24"/>
          <w:lang w:val="en-US"/>
        </w:rPr>
        <w:t>ut the enjoyment of accessible e-</w:t>
      </w:r>
      <w:r w:rsidR="007D45D5" w:rsidRPr="0046787C">
        <w:rPr>
          <w:rFonts w:ascii="Arial" w:hAnsi="Arial" w:cs="Arial"/>
          <w:sz w:val="24"/>
          <w:szCs w:val="24"/>
          <w:lang w:val="en-US"/>
        </w:rPr>
        <w:t>book reading and independent online purchase of needed go</w:t>
      </w:r>
      <w:r w:rsidR="007E6FB4">
        <w:rPr>
          <w:rFonts w:ascii="Arial" w:hAnsi="Arial" w:cs="Arial"/>
          <w:sz w:val="24"/>
          <w:szCs w:val="24"/>
          <w:lang w:val="en-US"/>
        </w:rPr>
        <w:t xml:space="preserve">ods and services - </w:t>
      </w:r>
      <w:r w:rsidR="007E6FB4" w:rsidRPr="007E6FB4">
        <w:rPr>
          <w:rFonts w:ascii="Arial" w:hAnsi="Arial" w:cs="Arial"/>
          <w:sz w:val="24"/>
          <w:szCs w:val="24"/>
          <w:lang w:val="en-US"/>
        </w:rPr>
        <w:t>a</w:t>
      </w:r>
      <w:r w:rsidR="00C626C7" w:rsidRPr="007E6FB4">
        <w:rPr>
          <w:rFonts w:ascii="Arial" w:hAnsi="Arial" w:cs="Arial"/>
          <w:sz w:val="24"/>
          <w:szCs w:val="24"/>
          <w:lang w:val="en-US"/>
        </w:rPr>
        <w:t xml:space="preserve"> great loss for all involved stakeholders</w:t>
      </w:r>
      <w:r w:rsidR="00A91E15" w:rsidRPr="007E6FB4">
        <w:rPr>
          <w:rFonts w:ascii="Arial" w:hAnsi="Arial" w:cs="Arial"/>
          <w:sz w:val="24"/>
          <w:szCs w:val="24"/>
          <w:lang w:val="en-US"/>
        </w:rPr>
        <w:t xml:space="preserve"> </w:t>
      </w:r>
      <w:r w:rsidR="00C626C7" w:rsidRPr="007E6FB4">
        <w:rPr>
          <w:rFonts w:ascii="Arial" w:hAnsi="Arial" w:cs="Arial"/>
          <w:sz w:val="24"/>
          <w:szCs w:val="24"/>
          <w:lang w:val="en-US"/>
        </w:rPr>
        <w:t>in view of strides</w:t>
      </w:r>
      <w:r w:rsidR="007E6FB4" w:rsidRPr="007E6FB4">
        <w:rPr>
          <w:rFonts w:ascii="Arial" w:hAnsi="Arial" w:cs="Arial"/>
          <w:sz w:val="24"/>
          <w:szCs w:val="24"/>
          <w:lang w:val="en-US"/>
        </w:rPr>
        <w:t xml:space="preserve"> that</w:t>
      </w:r>
      <w:r w:rsidR="00C626C7" w:rsidRPr="007E6FB4">
        <w:rPr>
          <w:rFonts w:ascii="Arial" w:hAnsi="Arial" w:cs="Arial"/>
          <w:sz w:val="24"/>
          <w:szCs w:val="24"/>
          <w:lang w:val="en-US"/>
        </w:rPr>
        <w:t xml:space="preserve"> digital technology has made in the recent years.</w:t>
      </w:r>
    </w:p>
    <w:p w:rsidR="00C626C7" w:rsidRPr="0046787C" w:rsidRDefault="00C626C7" w:rsidP="0046787C">
      <w:pPr>
        <w:spacing w:line="240" w:lineRule="auto"/>
        <w:jc w:val="both"/>
        <w:rPr>
          <w:rFonts w:ascii="Arial" w:hAnsi="Arial" w:cs="Arial"/>
          <w:sz w:val="24"/>
          <w:szCs w:val="24"/>
          <w:lang w:val="en-US"/>
        </w:rPr>
      </w:pPr>
    </w:p>
    <w:p w:rsidR="00AE03E8" w:rsidRPr="006A680C" w:rsidRDefault="003639FD" w:rsidP="0046787C">
      <w:pPr>
        <w:pStyle w:val="Titre2"/>
        <w:spacing w:line="240" w:lineRule="auto"/>
        <w:rPr>
          <w:rFonts w:ascii="Arial" w:hAnsi="Arial" w:cs="Arial"/>
          <w:b/>
          <w:sz w:val="32"/>
          <w:szCs w:val="32"/>
          <w:lang w:val="en-US"/>
        </w:rPr>
      </w:pPr>
      <w:r w:rsidRPr="006A680C">
        <w:rPr>
          <w:rFonts w:ascii="Arial" w:hAnsi="Arial" w:cs="Arial"/>
          <w:b/>
          <w:sz w:val="32"/>
          <w:szCs w:val="32"/>
          <w:lang w:val="en-US"/>
        </w:rPr>
        <w:t xml:space="preserve">Recital 23 - </w:t>
      </w:r>
      <w:r w:rsidR="007D738E" w:rsidRPr="006A680C">
        <w:rPr>
          <w:rFonts w:ascii="Arial" w:hAnsi="Arial" w:cs="Arial"/>
          <w:b/>
          <w:sz w:val="32"/>
          <w:szCs w:val="32"/>
          <w:lang w:val="en-US"/>
        </w:rPr>
        <w:t>Amendment 27</w:t>
      </w:r>
    </w:p>
    <w:tbl>
      <w:tblPr>
        <w:tblStyle w:val="Grilledutableau"/>
        <w:tblW w:w="0" w:type="auto"/>
        <w:tblInd w:w="38" w:type="dxa"/>
        <w:tblLook w:val="04A0" w:firstRow="1" w:lastRow="0" w:firstColumn="1" w:lastColumn="0" w:noHBand="0" w:noVBand="1"/>
      </w:tblPr>
      <w:tblGrid>
        <w:gridCol w:w="4510"/>
        <w:gridCol w:w="4514"/>
      </w:tblGrid>
      <w:tr w:rsidR="00AE03E8" w:rsidRPr="006A680C" w:rsidTr="00AE03E8">
        <w:tc>
          <w:tcPr>
            <w:tcW w:w="4606" w:type="dxa"/>
          </w:tcPr>
          <w:p w:rsidR="00AE03E8" w:rsidRPr="006A680C" w:rsidRDefault="006A680C" w:rsidP="0046787C">
            <w:pPr>
              <w:spacing w:line="240" w:lineRule="auto"/>
              <w:rPr>
                <w:rFonts w:ascii="Arial" w:hAnsi="Arial" w:cs="Arial"/>
                <w:b/>
                <w:sz w:val="24"/>
                <w:szCs w:val="24"/>
              </w:rPr>
            </w:pPr>
            <w:r w:rsidRPr="006A680C">
              <w:rPr>
                <w:rFonts w:ascii="Arial" w:hAnsi="Arial" w:cs="Arial"/>
                <w:b/>
                <w:sz w:val="24"/>
                <w:szCs w:val="24"/>
              </w:rPr>
              <w:t>IMCO final report</w:t>
            </w:r>
          </w:p>
        </w:tc>
        <w:tc>
          <w:tcPr>
            <w:tcW w:w="4606" w:type="dxa"/>
          </w:tcPr>
          <w:p w:rsidR="00AE03E8" w:rsidRPr="006A680C" w:rsidRDefault="006A680C" w:rsidP="0046787C">
            <w:pPr>
              <w:spacing w:line="240" w:lineRule="auto"/>
              <w:rPr>
                <w:rFonts w:ascii="Arial" w:hAnsi="Arial" w:cs="Arial"/>
                <w:b/>
                <w:sz w:val="24"/>
                <w:szCs w:val="24"/>
              </w:rPr>
            </w:pPr>
            <w:r w:rsidRPr="006A680C">
              <w:rPr>
                <w:rFonts w:ascii="Arial" w:hAnsi="Arial" w:cs="Arial"/>
                <w:b/>
                <w:sz w:val="24"/>
                <w:szCs w:val="24"/>
              </w:rPr>
              <w:t>EBU amendments</w:t>
            </w:r>
          </w:p>
        </w:tc>
      </w:tr>
      <w:tr w:rsidR="00AE03E8" w:rsidRPr="0060621D" w:rsidTr="00AE03E8">
        <w:tc>
          <w:tcPr>
            <w:tcW w:w="4606" w:type="dxa"/>
          </w:tcPr>
          <w:p w:rsidR="00AE03E8" w:rsidRPr="0046787C" w:rsidRDefault="009B7376" w:rsidP="0046787C">
            <w:pPr>
              <w:spacing w:line="240" w:lineRule="auto"/>
              <w:rPr>
                <w:rFonts w:ascii="Arial" w:hAnsi="Arial" w:cs="Arial"/>
                <w:sz w:val="24"/>
                <w:szCs w:val="24"/>
              </w:rPr>
            </w:pPr>
            <w:r>
              <w:rPr>
                <w:rFonts w:ascii="Arial" w:hAnsi="Arial" w:cs="Arial"/>
                <w:sz w:val="24"/>
                <w:szCs w:val="24"/>
              </w:rPr>
              <w:t xml:space="preserve">(23) </w:t>
            </w:r>
            <w:r w:rsidR="00AE03E8" w:rsidRPr="0046787C">
              <w:rPr>
                <w:rFonts w:ascii="Arial" w:hAnsi="Arial" w:cs="Arial"/>
                <w:sz w:val="24"/>
                <w:szCs w:val="24"/>
              </w:rPr>
              <w:t xml:space="preserve">In some situations, </w:t>
            </w:r>
            <w:r w:rsidR="00AE03E8" w:rsidRPr="0046787C">
              <w:rPr>
                <w:rFonts w:ascii="Arial" w:hAnsi="Arial" w:cs="Arial"/>
                <w:bCs/>
                <w:iCs/>
                <w:sz w:val="24"/>
                <w:szCs w:val="24"/>
              </w:rPr>
              <w:t xml:space="preserve">accessibility </w:t>
            </w:r>
            <w:r w:rsidR="00AE03E8" w:rsidRPr="0046787C">
              <w:rPr>
                <w:rFonts w:ascii="Arial" w:hAnsi="Arial" w:cs="Arial"/>
                <w:sz w:val="24"/>
                <w:szCs w:val="24"/>
              </w:rPr>
              <w:t xml:space="preserve">of the </w:t>
            </w:r>
            <w:r w:rsidR="00AE03E8" w:rsidRPr="0046787C">
              <w:rPr>
                <w:rFonts w:ascii="Arial" w:hAnsi="Arial" w:cs="Arial"/>
                <w:bCs/>
                <w:iCs/>
                <w:sz w:val="24"/>
                <w:szCs w:val="24"/>
              </w:rPr>
              <w:t xml:space="preserve">built environment is a precondition for the proper enjoyment </w:t>
            </w:r>
            <w:r w:rsidR="00AE03E8" w:rsidRPr="0046787C">
              <w:rPr>
                <w:rFonts w:ascii="Arial" w:hAnsi="Arial" w:cs="Arial"/>
                <w:sz w:val="24"/>
                <w:szCs w:val="24"/>
              </w:rPr>
              <w:t xml:space="preserve">of the related services </w:t>
            </w:r>
            <w:r w:rsidR="00AE03E8" w:rsidRPr="0046787C">
              <w:rPr>
                <w:rFonts w:ascii="Arial" w:hAnsi="Arial" w:cs="Arial"/>
                <w:bCs/>
                <w:iCs/>
                <w:sz w:val="24"/>
                <w:szCs w:val="24"/>
              </w:rPr>
              <w:t xml:space="preserve">by </w:t>
            </w:r>
            <w:r w:rsidR="00AE03E8" w:rsidRPr="0046787C">
              <w:rPr>
                <w:rFonts w:ascii="Arial" w:hAnsi="Arial" w:cs="Arial"/>
                <w:sz w:val="24"/>
                <w:szCs w:val="24"/>
              </w:rPr>
              <w:t xml:space="preserve">persons with disabilities. Therefore, this </w:t>
            </w:r>
            <w:r w:rsidR="00523733" w:rsidRPr="0046787C">
              <w:rPr>
                <w:rFonts w:ascii="Arial" w:hAnsi="Arial" w:cs="Arial"/>
                <w:sz w:val="24"/>
                <w:szCs w:val="24"/>
              </w:rPr>
              <w:t>Directive</w:t>
            </w:r>
            <w:r w:rsidR="00AE03E8" w:rsidRPr="0046787C">
              <w:rPr>
                <w:rFonts w:ascii="Arial" w:hAnsi="Arial" w:cs="Arial"/>
                <w:sz w:val="24"/>
                <w:szCs w:val="24"/>
              </w:rPr>
              <w:t xml:space="preserve"> </w:t>
            </w:r>
            <w:r w:rsidR="00AE03E8" w:rsidRPr="0046787C">
              <w:rPr>
                <w:rFonts w:ascii="Arial" w:hAnsi="Arial" w:cs="Arial"/>
                <w:bCs/>
                <w:iCs/>
                <w:sz w:val="24"/>
                <w:szCs w:val="24"/>
              </w:rPr>
              <w:t xml:space="preserve">should oblige </w:t>
            </w:r>
            <w:r w:rsidR="00AE03E8" w:rsidRPr="0046787C">
              <w:rPr>
                <w:rFonts w:ascii="Arial" w:hAnsi="Arial" w:cs="Arial"/>
                <w:sz w:val="24"/>
                <w:szCs w:val="24"/>
              </w:rPr>
              <w:t xml:space="preserve">Member States to include the built </w:t>
            </w:r>
            <w:r w:rsidR="00AE03E8" w:rsidRPr="0046787C">
              <w:rPr>
                <w:rFonts w:ascii="Arial" w:hAnsi="Arial" w:cs="Arial"/>
                <w:sz w:val="24"/>
                <w:szCs w:val="24"/>
              </w:rPr>
              <w:lastRenderedPageBreak/>
              <w:t xml:space="preserve">environment used in the provision of the services under the scope of this </w:t>
            </w:r>
            <w:r w:rsidR="00523733" w:rsidRPr="0046787C">
              <w:rPr>
                <w:rFonts w:ascii="Arial" w:hAnsi="Arial" w:cs="Arial"/>
                <w:sz w:val="24"/>
                <w:szCs w:val="24"/>
              </w:rPr>
              <w:t>Directive</w:t>
            </w:r>
            <w:r w:rsidR="00AE03E8" w:rsidRPr="0046787C">
              <w:rPr>
                <w:rFonts w:ascii="Arial" w:hAnsi="Arial" w:cs="Arial"/>
                <w:sz w:val="24"/>
                <w:szCs w:val="24"/>
              </w:rPr>
              <w:t xml:space="preserve">, ensuring compliance with the accessibility requirements set out in Annex X. </w:t>
            </w:r>
            <w:r w:rsidR="00AE03E8" w:rsidRPr="0046787C">
              <w:rPr>
                <w:rFonts w:ascii="Arial" w:hAnsi="Arial" w:cs="Arial"/>
                <w:bCs/>
                <w:iCs/>
                <w:sz w:val="24"/>
                <w:szCs w:val="24"/>
              </w:rPr>
              <w:t xml:space="preserve">However, Member States should not be required to amend or introduce in their national law provisions on accessibility of the built environment, if they have already adopted national law covering adequately the built environment of the related services. Also, accessibility requirements should only be applicable when constructing new infrastructure or undertaking significant renovations. </w:t>
            </w:r>
          </w:p>
          <w:p w:rsidR="00AE03E8" w:rsidRPr="0046787C" w:rsidRDefault="00AE03E8" w:rsidP="0046787C">
            <w:pPr>
              <w:spacing w:line="240" w:lineRule="auto"/>
              <w:rPr>
                <w:rFonts w:ascii="Arial" w:hAnsi="Arial" w:cs="Arial"/>
                <w:sz w:val="24"/>
                <w:szCs w:val="24"/>
              </w:rPr>
            </w:pPr>
          </w:p>
        </w:tc>
        <w:tc>
          <w:tcPr>
            <w:tcW w:w="4606" w:type="dxa"/>
          </w:tcPr>
          <w:p w:rsidR="00AE03E8" w:rsidRPr="009B7376" w:rsidRDefault="00AE03E8" w:rsidP="0046787C">
            <w:pPr>
              <w:spacing w:line="240" w:lineRule="auto"/>
              <w:rPr>
                <w:rFonts w:ascii="Arial" w:hAnsi="Arial" w:cs="Arial"/>
                <w:sz w:val="24"/>
                <w:szCs w:val="24"/>
              </w:rPr>
            </w:pPr>
            <w:r w:rsidRPr="009B7376">
              <w:rPr>
                <w:rFonts w:ascii="Arial" w:hAnsi="Arial" w:cs="Arial"/>
                <w:sz w:val="24"/>
                <w:szCs w:val="24"/>
              </w:rPr>
              <w:lastRenderedPageBreak/>
              <w:t>(23)</w:t>
            </w:r>
            <w:r w:rsidR="009B7376">
              <w:rPr>
                <w:rFonts w:ascii="Arial" w:hAnsi="Arial" w:cs="Arial"/>
                <w:sz w:val="24"/>
                <w:szCs w:val="24"/>
              </w:rPr>
              <w:t xml:space="preserve"> </w:t>
            </w:r>
            <w:r w:rsidRPr="009B7376">
              <w:rPr>
                <w:rFonts w:ascii="Arial" w:hAnsi="Arial" w:cs="Arial"/>
                <w:b/>
                <w:sz w:val="24"/>
                <w:szCs w:val="24"/>
              </w:rPr>
              <w:t xml:space="preserve">Without common accessibility requirements </w:t>
            </w:r>
            <w:r w:rsidRPr="009B7376">
              <w:rPr>
                <w:rFonts w:ascii="Arial" w:hAnsi="Arial" w:cs="Arial"/>
                <w:sz w:val="24"/>
                <w:szCs w:val="24"/>
              </w:rPr>
              <w:t>of the built environment</w:t>
            </w:r>
            <w:r w:rsidRPr="009B7376">
              <w:rPr>
                <w:rFonts w:ascii="Arial" w:hAnsi="Arial" w:cs="Arial"/>
                <w:b/>
                <w:sz w:val="24"/>
                <w:szCs w:val="24"/>
              </w:rPr>
              <w:t xml:space="preserve"> connected to products and services, any accessibility standards of goods and services cannot be effective in ensuring accessibility for persons </w:t>
            </w:r>
            <w:r w:rsidRPr="009B7376">
              <w:rPr>
                <w:rFonts w:ascii="Arial" w:hAnsi="Arial" w:cs="Arial"/>
                <w:b/>
                <w:sz w:val="24"/>
                <w:szCs w:val="24"/>
              </w:rPr>
              <w:lastRenderedPageBreak/>
              <w:t>with disabilities and persons with functional limitations</w:t>
            </w:r>
            <w:r w:rsidRPr="009B7376">
              <w:rPr>
                <w:rFonts w:ascii="Arial" w:hAnsi="Arial" w:cs="Arial"/>
                <w:sz w:val="24"/>
                <w:szCs w:val="24"/>
              </w:rPr>
              <w:t xml:space="preserve">. Therefore, this </w:t>
            </w:r>
            <w:r w:rsidR="00523733" w:rsidRPr="009B7376">
              <w:rPr>
                <w:rFonts w:ascii="Arial" w:hAnsi="Arial" w:cs="Arial"/>
                <w:sz w:val="24"/>
                <w:szCs w:val="24"/>
              </w:rPr>
              <w:t>Directive</w:t>
            </w:r>
            <w:r w:rsidRPr="009B7376">
              <w:rPr>
                <w:rFonts w:ascii="Arial" w:hAnsi="Arial" w:cs="Arial"/>
                <w:sz w:val="24"/>
                <w:szCs w:val="24"/>
              </w:rPr>
              <w:t xml:space="preserve"> </w:t>
            </w:r>
            <w:r w:rsidRPr="009B7376">
              <w:rPr>
                <w:rFonts w:ascii="Arial" w:hAnsi="Arial" w:cs="Arial"/>
                <w:b/>
                <w:sz w:val="24"/>
                <w:szCs w:val="24"/>
              </w:rPr>
              <w:t>obliges the</w:t>
            </w:r>
            <w:r w:rsidRPr="009B7376">
              <w:rPr>
                <w:rFonts w:ascii="Arial" w:hAnsi="Arial" w:cs="Arial"/>
                <w:sz w:val="24"/>
                <w:szCs w:val="24"/>
              </w:rPr>
              <w:t xml:space="preserve"> Member States to include the built environment used in the provision of the </w:t>
            </w:r>
            <w:r w:rsidRPr="009B7376">
              <w:rPr>
                <w:rFonts w:ascii="Arial" w:hAnsi="Arial" w:cs="Arial"/>
                <w:b/>
                <w:sz w:val="24"/>
                <w:szCs w:val="24"/>
              </w:rPr>
              <w:t>products and</w:t>
            </w:r>
            <w:r w:rsidRPr="009B7376">
              <w:rPr>
                <w:rFonts w:ascii="Arial" w:hAnsi="Arial" w:cs="Arial"/>
                <w:sz w:val="24"/>
                <w:szCs w:val="24"/>
              </w:rPr>
              <w:t xml:space="preserve"> services under the scope of this </w:t>
            </w:r>
            <w:r w:rsidR="00523733" w:rsidRPr="009B7376">
              <w:rPr>
                <w:rFonts w:ascii="Arial" w:hAnsi="Arial" w:cs="Arial"/>
                <w:sz w:val="24"/>
                <w:szCs w:val="24"/>
              </w:rPr>
              <w:t>Directive</w:t>
            </w:r>
            <w:r w:rsidRPr="009B7376">
              <w:rPr>
                <w:rFonts w:ascii="Arial" w:hAnsi="Arial" w:cs="Arial"/>
                <w:sz w:val="24"/>
                <w:szCs w:val="24"/>
              </w:rPr>
              <w:t>, ensuring compliance with the</w:t>
            </w:r>
            <w:r w:rsidRPr="0046787C">
              <w:rPr>
                <w:rFonts w:ascii="Arial" w:hAnsi="Arial" w:cs="Arial"/>
                <w:sz w:val="24"/>
                <w:szCs w:val="24"/>
              </w:rPr>
              <w:t xml:space="preserve"> accessibility requirements set in Annex X.</w:t>
            </w:r>
          </w:p>
        </w:tc>
      </w:tr>
    </w:tbl>
    <w:p w:rsidR="00A8590F" w:rsidRPr="009B7376" w:rsidRDefault="00A8590F" w:rsidP="0046787C">
      <w:pPr>
        <w:spacing w:line="240" w:lineRule="auto"/>
        <w:rPr>
          <w:rFonts w:ascii="Arial" w:hAnsi="Arial" w:cs="Arial"/>
          <w:sz w:val="24"/>
          <w:szCs w:val="24"/>
          <w:lang w:val="en-US"/>
        </w:rPr>
      </w:pPr>
    </w:p>
    <w:p w:rsidR="00A135EF" w:rsidRPr="00E5003C" w:rsidRDefault="00A8590F" w:rsidP="00E5003C">
      <w:pPr>
        <w:spacing w:line="240" w:lineRule="auto"/>
        <w:jc w:val="both"/>
        <w:rPr>
          <w:rFonts w:ascii="Arial" w:hAnsi="Arial" w:cs="Arial"/>
          <w:sz w:val="24"/>
          <w:szCs w:val="24"/>
          <w:lang w:val="en-GB" w:eastAsia="fr-BE"/>
        </w:rPr>
      </w:pPr>
      <w:r w:rsidRPr="0046787C">
        <w:rPr>
          <w:rFonts w:ascii="Arial" w:hAnsi="Arial" w:cs="Arial"/>
          <w:sz w:val="24"/>
          <w:szCs w:val="24"/>
          <w:u w:val="single"/>
          <w:lang w:val="en-US"/>
        </w:rPr>
        <w:t>Justification</w:t>
      </w:r>
      <w:proofErr w:type="gramStart"/>
      <w:r w:rsidRPr="0046787C">
        <w:rPr>
          <w:rFonts w:ascii="Arial" w:hAnsi="Arial" w:cs="Arial"/>
          <w:sz w:val="24"/>
          <w:szCs w:val="24"/>
          <w:u w:val="single"/>
          <w:lang w:val="en-US"/>
        </w:rPr>
        <w:t>:</w:t>
      </w:r>
      <w:proofErr w:type="gramEnd"/>
      <w:r w:rsidR="00AE03E8" w:rsidRPr="0046787C">
        <w:rPr>
          <w:rFonts w:ascii="Arial" w:hAnsi="Arial" w:cs="Arial"/>
          <w:sz w:val="24"/>
          <w:szCs w:val="24"/>
          <w:u w:val="single"/>
          <w:lang w:val="en-US"/>
        </w:rPr>
        <w:br/>
      </w:r>
      <w:r w:rsidRPr="0046787C">
        <w:rPr>
          <w:rFonts w:ascii="Arial" w:hAnsi="Arial" w:cs="Arial"/>
          <w:sz w:val="24"/>
          <w:szCs w:val="24"/>
          <w:lang w:val="en-US"/>
        </w:rPr>
        <w:t>In its impact assessment, the European Commission has identified the built environment</w:t>
      </w:r>
      <w:r w:rsidRPr="0046787C">
        <w:rPr>
          <w:rFonts w:ascii="Arial" w:hAnsi="Arial" w:cs="Arial"/>
          <w:sz w:val="24"/>
          <w:szCs w:val="24"/>
          <w:lang w:val="en-GB" w:eastAsia="fr-BE"/>
        </w:rPr>
        <w:t xml:space="preserve"> as one of the aspects</w:t>
      </w:r>
      <w:r w:rsidR="00AE03E8" w:rsidRPr="0046787C">
        <w:rPr>
          <w:rFonts w:ascii="Arial" w:hAnsi="Arial" w:cs="Arial"/>
          <w:sz w:val="24"/>
          <w:szCs w:val="24"/>
          <w:lang w:val="en-GB" w:eastAsia="fr-BE"/>
        </w:rPr>
        <w:t>,</w:t>
      </w:r>
      <w:r w:rsidRPr="0046787C">
        <w:rPr>
          <w:rFonts w:ascii="Arial" w:hAnsi="Arial" w:cs="Arial"/>
          <w:sz w:val="24"/>
          <w:szCs w:val="24"/>
          <w:lang w:val="en-GB" w:eastAsia="fr-BE"/>
        </w:rPr>
        <w:t xml:space="preserve"> which is likely to be addressed by diverging national legislation, embarking the risk of fragmentation in the EU internal market. There is a clear benefit of harmonizing minimum accessibility requirements for buildings, which will also be beneficial for architects working in different EU member states. Removing the built environment from the scope of the </w:t>
      </w:r>
      <w:r w:rsidR="00AE03E8" w:rsidRPr="0046787C">
        <w:rPr>
          <w:rFonts w:ascii="Arial" w:hAnsi="Arial" w:cs="Arial"/>
          <w:sz w:val="24"/>
          <w:szCs w:val="24"/>
          <w:lang w:val="en-GB" w:eastAsia="fr-BE"/>
        </w:rPr>
        <w:t>A</w:t>
      </w:r>
      <w:r w:rsidRPr="0046787C">
        <w:rPr>
          <w:rFonts w:ascii="Arial" w:hAnsi="Arial" w:cs="Arial"/>
          <w:sz w:val="24"/>
          <w:szCs w:val="24"/>
          <w:lang w:val="en-GB" w:eastAsia="fr-BE"/>
        </w:rPr>
        <w:t xml:space="preserve">ct will make all requirements on product accessibility and rendering accessible services ineffective, if our constituency is not able to use these services due to an inaccessible built environment. </w:t>
      </w:r>
      <w:r w:rsidRPr="00A4117C">
        <w:rPr>
          <w:rFonts w:ascii="Arial" w:hAnsi="Arial" w:cs="Arial"/>
          <w:sz w:val="24"/>
          <w:szCs w:val="24"/>
          <w:lang w:val="en-GB" w:eastAsia="fr-BE"/>
        </w:rPr>
        <w:t xml:space="preserve">An inaccessible built environment will harm consumers and providers/manufacturers of goods and services </w:t>
      </w:r>
      <w:r w:rsidRPr="0046787C">
        <w:rPr>
          <w:rFonts w:ascii="Arial" w:hAnsi="Arial" w:cs="Arial"/>
          <w:sz w:val="24"/>
          <w:szCs w:val="24"/>
          <w:lang w:val="en-GB" w:eastAsia="fr-BE"/>
        </w:rPr>
        <w:t>likewise, since the access to these goods/services will be greatly restricted, resulting in unprofitable investments and a violation of consumers rights (disabled persons and persons with functional limitations). Without a mandate for service providers to ensure that the buil</w:t>
      </w:r>
      <w:r w:rsidR="00863A38" w:rsidRPr="0046787C">
        <w:rPr>
          <w:rFonts w:ascii="Arial" w:hAnsi="Arial" w:cs="Arial"/>
          <w:sz w:val="24"/>
          <w:szCs w:val="24"/>
          <w:lang w:val="en-GB" w:eastAsia="fr-BE"/>
        </w:rPr>
        <w:t>t</w:t>
      </w:r>
      <w:r w:rsidRPr="0046787C">
        <w:rPr>
          <w:rFonts w:ascii="Arial" w:hAnsi="Arial" w:cs="Arial"/>
          <w:sz w:val="24"/>
          <w:szCs w:val="24"/>
          <w:lang w:val="en-GB" w:eastAsia="fr-BE"/>
        </w:rPr>
        <w:t xml:space="preserve"> environment is constructed in an accessible way, the </w:t>
      </w:r>
      <w:r w:rsidR="00863A38" w:rsidRPr="0046787C">
        <w:rPr>
          <w:rFonts w:ascii="Arial" w:hAnsi="Arial" w:cs="Arial"/>
          <w:sz w:val="24"/>
          <w:szCs w:val="24"/>
          <w:lang w:val="en-GB" w:eastAsia="fr-BE"/>
        </w:rPr>
        <w:t>A</w:t>
      </w:r>
      <w:r w:rsidRPr="0046787C">
        <w:rPr>
          <w:rFonts w:ascii="Arial" w:hAnsi="Arial" w:cs="Arial"/>
          <w:sz w:val="24"/>
          <w:szCs w:val="24"/>
          <w:lang w:val="en-GB" w:eastAsia="fr-BE"/>
        </w:rPr>
        <w:t xml:space="preserve">ct will fail its purpose and potential. </w:t>
      </w:r>
      <w:r w:rsidR="00523733" w:rsidRPr="0046787C">
        <w:rPr>
          <w:rFonts w:ascii="Arial" w:hAnsi="Arial" w:cs="Arial"/>
          <w:sz w:val="24"/>
          <w:szCs w:val="24"/>
          <w:lang w:val="en-US"/>
        </w:rPr>
        <w:br/>
      </w:r>
      <w:r w:rsidR="0088440D" w:rsidRPr="0046787C">
        <w:rPr>
          <w:rFonts w:ascii="Arial" w:hAnsi="Arial" w:cs="Arial"/>
          <w:sz w:val="24"/>
          <w:szCs w:val="24"/>
          <w:lang w:val="en-US"/>
        </w:rPr>
        <w:t xml:space="preserve">EBU does not agree to consider the life cycle of a product as a legitimate reason to claim a disproportionate burden. This argument can be </w:t>
      </w:r>
      <w:r w:rsidR="0047740C" w:rsidRPr="0046787C">
        <w:rPr>
          <w:rFonts w:ascii="Arial" w:hAnsi="Arial" w:cs="Arial"/>
          <w:sz w:val="24"/>
          <w:szCs w:val="24"/>
          <w:lang w:val="en-US"/>
        </w:rPr>
        <w:t xml:space="preserve">easily </w:t>
      </w:r>
      <w:r w:rsidR="0088440D" w:rsidRPr="0046787C">
        <w:rPr>
          <w:rFonts w:ascii="Arial" w:hAnsi="Arial" w:cs="Arial"/>
          <w:sz w:val="24"/>
          <w:szCs w:val="24"/>
          <w:lang w:val="en-US"/>
        </w:rPr>
        <w:t xml:space="preserve">used as </w:t>
      </w:r>
      <w:r w:rsidR="0047740C" w:rsidRPr="0046787C">
        <w:rPr>
          <w:rFonts w:ascii="Arial" w:hAnsi="Arial" w:cs="Arial"/>
          <w:sz w:val="24"/>
          <w:szCs w:val="24"/>
          <w:lang w:val="en-US"/>
        </w:rPr>
        <w:t xml:space="preserve">a loophole by enterprises to avoid investing in accessibility of their products or services. The option of substituting the accessibility of products and services by </w:t>
      </w:r>
      <w:r w:rsidR="0047740C" w:rsidRPr="00A4117C">
        <w:rPr>
          <w:rFonts w:ascii="Arial" w:hAnsi="Arial" w:cs="Arial"/>
          <w:sz w:val="24"/>
          <w:szCs w:val="24"/>
          <w:lang w:val="en-US"/>
        </w:rPr>
        <w:t>free of charge alternat</w:t>
      </w:r>
      <w:r w:rsidR="00523733" w:rsidRPr="00A4117C">
        <w:rPr>
          <w:rFonts w:ascii="Arial" w:hAnsi="Arial" w:cs="Arial"/>
          <w:sz w:val="24"/>
          <w:szCs w:val="24"/>
          <w:lang w:val="en-US"/>
        </w:rPr>
        <w:t>ives or provision of assistance</w:t>
      </w:r>
      <w:r w:rsidR="0047740C" w:rsidRPr="00A4117C">
        <w:rPr>
          <w:rFonts w:ascii="Arial" w:hAnsi="Arial" w:cs="Arial"/>
          <w:sz w:val="24"/>
          <w:szCs w:val="24"/>
          <w:lang w:val="en-US"/>
        </w:rPr>
        <w:t xml:space="preserve"> is not an acceptable option for EBU. Disabled persons have the right to choose from different available alternatives </w:t>
      </w:r>
      <w:r w:rsidR="00AC38D4" w:rsidRPr="00A4117C">
        <w:rPr>
          <w:rFonts w:ascii="Arial" w:hAnsi="Arial" w:cs="Arial"/>
          <w:sz w:val="24"/>
          <w:szCs w:val="24"/>
          <w:lang w:val="en-US"/>
        </w:rPr>
        <w:t>adapted to their needs,</w:t>
      </w:r>
      <w:r w:rsidR="00AC38D4" w:rsidRPr="0046787C">
        <w:rPr>
          <w:rFonts w:ascii="Arial" w:hAnsi="Arial" w:cs="Arial"/>
          <w:sz w:val="24"/>
          <w:szCs w:val="24"/>
          <w:lang w:val="en-US"/>
        </w:rPr>
        <w:t xml:space="preserve"> </w:t>
      </w:r>
      <w:r w:rsidR="0047740C" w:rsidRPr="0046787C">
        <w:rPr>
          <w:rFonts w:ascii="Arial" w:hAnsi="Arial" w:cs="Arial"/>
          <w:sz w:val="24"/>
          <w:szCs w:val="24"/>
          <w:lang w:val="en-US"/>
        </w:rPr>
        <w:t xml:space="preserve">as sighted persons can do and take this prerequisite for granted. </w:t>
      </w:r>
      <w:r w:rsidR="00AC38D4" w:rsidRPr="0046787C">
        <w:rPr>
          <w:rFonts w:ascii="Arial" w:hAnsi="Arial" w:cs="Arial"/>
          <w:sz w:val="24"/>
          <w:szCs w:val="24"/>
          <w:lang w:val="en-US"/>
        </w:rPr>
        <w:t xml:space="preserve">The provision of </w:t>
      </w:r>
      <w:r w:rsidR="00523733" w:rsidRPr="0046787C">
        <w:rPr>
          <w:rFonts w:ascii="Arial" w:hAnsi="Arial" w:cs="Arial"/>
          <w:sz w:val="24"/>
          <w:szCs w:val="24"/>
          <w:lang w:val="en-US"/>
        </w:rPr>
        <w:t>a</w:t>
      </w:r>
      <w:r w:rsidR="00AC38D4" w:rsidRPr="0046787C">
        <w:rPr>
          <w:rFonts w:ascii="Arial" w:hAnsi="Arial" w:cs="Arial"/>
          <w:sz w:val="24"/>
          <w:szCs w:val="24"/>
          <w:lang w:val="en-US"/>
        </w:rPr>
        <w:t xml:space="preserve">ssistance as a replacement for accessibility of the products/services and the </w:t>
      </w:r>
      <w:r w:rsidR="00AC38D4" w:rsidRPr="0046787C">
        <w:rPr>
          <w:rFonts w:ascii="Arial" w:hAnsi="Arial" w:cs="Arial"/>
          <w:sz w:val="24"/>
          <w:szCs w:val="24"/>
          <w:lang w:val="en-US"/>
        </w:rPr>
        <w:lastRenderedPageBreak/>
        <w:t>connected buil</w:t>
      </w:r>
      <w:r w:rsidR="00523733" w:rsidRPr="0046787C">
        <w:rPr>
          <w:rFonts w:ascii="Arial" w:hAnsi="Arial" w:cs="Arial"/>
          <w:sz w:val="24"/>
          <w:szCs w:val="24"/>
          <w:lang w:val="en-US"/>
        </w:rPr>
        <w:t>t</w:t>
      </w:r>
      <w:r w:rsidR="00AC38D4" w:rsidRPr="0046787C">
        <w:rPr>
          <w:rFonts w:ascii="Arial" w:hAnsi="Arial" w:cs="Arial"/>
          <w:sz w:val="24"/>
          <w:szCs w:val="24"/>
          <w:lang w:val="en-US"/>
        </w:rPr>
        <w:t xml:space="preserve"> environment cannot be an alternative to excuse the noncompliance of accessibility requirements.</w:t>
      </w:r>
    </w:p>
    <w:p w:rsidR="00116E34" w:rsidRPr="0046787C" w:rsidRDefault="00116E34" w:rsidP="0046787C">
      <w:pPr>
        <w:spacing w:line="240" w:lineRule="auto"/>
        <w:rPr>
          <w:rFonts w:ascii="Arial" w:hAnsi="Arial" w:cs="Arial"/>
          <w:b/>
          <w:i/>
          <w:sz w:val="24"/>
          <w:szCs w:val="24"/>
          <w:lang w:val="en-US"/>
        </w:rPr>
      </w:pPr>
    </w:p>
    <w:p w:rsidR="002767F9" w:rsidRPr="006A680C" w:rsidRDefault="002D5155" w:rsidP="0046787C">
      <w:pPr>
        <w:pStyle w:val="Titre2"/>
        <w:spacing w:line="240" w:lineRule="auto"/>
        <w:rPr>
          <w:rFonts w:ascii="Arial" w:hAnsi="Arial" w:cs="Arial"/>
          <w:b/>
          <w:sz w:val="32"/>
          <w:szCs w:val="32"/>
          <w:lang w:val="en-US"/>
        </w:rPr>
      </w:pPr>
      <w:r w:rsidRPr="006A680C">
        <w:rPr>
          <w:rFonts w:ascii="Arial" w:hAnsi="Arial" w:cs="Arial"/>
          <w:b/>
          <w:sz w:val="32"/>
          <w:szCs w:val="32"/>
          <w:lang w:val="en-US"/>
        </w:rPr>
        <w:t>Recital 53 c (new) – Amendment 58</w:t>
      </w:r>
    </w:p>
    <w:tbl>
      <w:tblPr>
        <w:tblStyle w:val="Grilledutableau"/>
        <w:tblW w:w="0" w:type="auto"/>
        <w:tblInd w:w="38" w:type="dxa"/>
        <w:tblLook w:val="04A0" w:firstRow="1" w:lastRow="0" w:firstColumn="1" w:lastColumn="0" w:noHBand="0" w:noVBand="1"/>
      </w:tblPr>
      <w:tblGrid>
        <w:gridCol w:w="4511"/>
        <w:gridCol w:w="4513"/>
      </w:tblGrid>
      <w:tr w:rsidR="003F760F" w:rsidRPr="0046787C" w:rsidTr="003F760F">
        <w:tc>
          <w:tcPr>
            <w:tcW w:w="4606" w:type="dxa"/>
          </w:tcPr>
          <w:p w:rsidR="003F760F" w:rsidRPr="0046787C" w:rsidRDefault="003F760F" w:rsidP="0046787C">
            <w:pPr>
              <w:spacing w:line="240" w:lineRule="auto"/>
              <w:rPr>
                <w:rFonts w:ascii="Arial" w:hAnsi="Arial" w:cs="Arial"/>
                <w:b/>
                <w:sz w:val="24"/>
                <w:szCs w:val="24"/>
              </w:rPr>
            </w:pPr>
            <w:r w:rsidRPr="0046787C">
              <w:rPr>
                <w:rFonts w:ascii="Arial" w:hAnsi="Arial" w:cs="Arial"/>
                <w:b/>
                <w:sz w:val="24"/>
                <w:szCs w:val="24"/>
              </w:rPr>
              <w:t>IMCO final report</w:t>
            </w:r>
          </w:p>
        </w:tc>
        <w:tc>
          <w:tcPr>
            <w:tcW w:w="4606" w:type="dxa"/>
          </w:tcPr>
          <w:p w:rsidR="003F760F" w:rsidRPr="0046787C" w:rsidRDefault="002D5155" w:rsidP="0046787C">
            <w:pPr>
              <w:spacing w:line="240" w:lineRule="auto"/>
              <w:rPr>
                <w:rFonts w:ascii="Arial" w:hAnsi="Arial" w:cs="Arial"/>
                <w:b/>
                <w:sz w:val="24"/>
                <w:szCs w:val="24"/>
              </w:rPr>
            </w:pPr>
            <w:r>
              <w:rPr>
                <w:rFonts w:ascii="Arial" w:hAnsi="Arial" w:cs="Arial"/>
                <w:b/>
                <w:sz w:val="24"/>
                <w:szCs w:val="24"/>
              </w:rPr>
              <w:t>EBU amendments</w:t>
            </w:r>
          </w:p>
        </w:tc>
      </w:tr>
      <w:tr w:rsidR="003F760F" w:rsidRPr="0046787C" w:rsidTr="003F760F">
        <w:tc>
          <w:tcPr>
            <w:tcW w:w="4606" w:type="dxa"/>
          </w:tcPr>
          <w:p w:rsidR="003F760F" w:rsidRPr="0046787C" w:rsidRDefault="003F760F" w:rsidP="0046787C">
            <w:pPr>
              <w:spacing w:line="240" w:lineRule="auto"/>
              <w:rPr>
                <w:rFonts w:ascii="Arial" w:hAnsi="Arial" w:cs="Arial"/>
                <w:b/>
                <w:i/>
                <w:sz w:val="24"/>
                <w:szCs w:val="24"/>
              </w:rPr>
            </w:pPr>
            <w:r w:rsidRPr="0046787C">
              <w:rPr>
                <w:rFonts w:ascii="Arial" w:hAnsi="Arial" w:cs="Arial"/>
                <w:sz w:val="24"/>
                <w:szCs w:val="24"/>
              </w:rPr>
              <w:t>(53c)</w:t>
            </w:r>
            <w:r w:rsidRPr="0046787C">
              <w:rPr>
                <w:rFonts w:ascii="Arial" w:hAnsi="Arial" w:cs="Arial"/>
                <w:sz w:val="24"/>
                <w:szCs w:val="24"/>
              </w:rPr>
              <w:tab/>
              <w:t>In order to give service providers sufficient time to adapt to the requirements laid down in this Directive, it is necessary to provide for a transitional period, during which products used for the provision of a service do not need to comply with the accessibility requirements laid down in this Directive. Given the cost and long life cycle of automatic teller machines, ticketing machines and check-in machines, it is appropriate to provide that, when such machines are used in the provision of services, they may continue to be used until the end of their economically useful life.</w:t>
            </w:r>
          </w:p>
        </w:tc>
        <w:tc>
          <w:tcPr>
            <w:tcW w:w="4606" w:type="dxa"/>
          </w:tcPr>
          <w:p w:rsidR="003F760F" w:rsidRPr="0046787C" w:rsidRDefault="003F760F" w:rsidP="0046787C">
            <w:pPr>
              <w:spacing w:line="240" w:lineRule="auto"/>
              <w:rPr>
                <w:rFonts w:ascii="Arial" w:hAnsi="Arial" w:cs="Arial"/>
                <w:b/>
                <w:sz w:val="24"/>
                <w:szCs w:val="24"/>
              </w:rPr>
            </w:pPr>
            <w:r w:rsidRPr="0046787C">
              <w:rPr>
                <w:rFonts w:ascii="Arial" w:hAnsi="Arial" w:cs="Arial"/>
                <w:b/>
                <w:sz w:val="24"/>
                <w:szCs w:val="24"/>
              </w:rPr>
              <w:t>Deletion</w:t>
            </w:r>
          </w:p>
        </w:tc>
      </w:tr>
    </w:tbl>
    <w:p w:rsidR="003F760F" w:rsidRPr="0046787C" w:rsidRDefault="003F760F" w:rsidP="0046787C">
      <w:pPr>
        <w:spacing w:line="240" w:lineRule="auto"/>
        <w:rPr>
          <w:rFonts w:ascii="Arial" w:hAnsi="Arial" w:cs="Arial"/>
          <w:b/>
          <w:i/>
          <w:sz w:val="24"/>
          <w:szCs w:val="24"/>
          <w:lang w:val="en-US"/>
        </w:rPr>
      </w:pPr>
    </w:p>
    <w:p w:rsidR="006D374C" w:rsidRPr="0046787C" w:rsidRDefault="00EC456C" w:rsidP="00845397">
      <w:pPr>
        <w:spacing w:line="240" w:lineRule="auto"/>
        <w:jc w:val="both"/>
        <w:rPr>
          <w:rFonts w:ascii="Arial" w:hAnsi="Arial" w:cs="Arial"/>
          <w:sz w:val="24"/>
          <w:szCs w:val="24"/>
          <w:lang w:val="en-US"/>
        </w:rPr>
      </w:pPr>
      <w:r w:rsidRPr="0046787C">
        <w:rPr>
          <w:rFonts w:ascii="Arial" w:hAnsi="Arial" w:cs="Arial"/>
          <w:sz w:val="24"/>
          <w:szCs w:val="24"/>
          <w:u w:val="single"/>
          <w:lang w:val="en-US"/>
        </w:rPr>
        <w:t>Justification</w:t>
      </w:r>
      <w:proofErr w:type="gramStart"/>
      <w:r w:rsidRPr="0046787C">
        <w:rPr>
          <w:rFonts w:ascii="Arial" w:hAnsi="Arial" w:cs="Arial"/>
          <w:sz w:val="24"/>
          <w:szCs w:val="24"/>
          <w:u w:val="single"/>
          <w:lang w:val="en-US"/>
        </w:rPr>
        <w:t>:</w:t>
      </w:r>
      <w:proofErr w:type="gramEnd"/>
      <w:r w:rsidR="003F760F" w:rsidRPr="0046787C">
        <w:rPr>
          <w:rFonts w:ascii="Arial" w:hAnsi="Arial" w:cs="Arial"/>
          <w:sz w:val="24"/>
          <w:szCs w:val="24"/>
          <w:lang w:val="en-US"/>
        </w:rPr>
        <w:br/>
        <w:t xml:space="preserve">EBU states that this recital needs to be deleted because </w:t>
      </w:r>
      <w:r w:rsidR="003F760F" w:rsidRPr="00A4117C">
        <w:rPr>
          <w:rFonts w:ascii="Arial" w:hAnsi="Arial" w:cs="Arial"/>
          <w:sz w:val="24"/>
          <w:szCs w:val="24"/>
          <w:lang w:val="en-US"/>
        </w:rPr>
        <w:t>e</w:t>
      </w:r>
      <w:r w:rsidR="006D374C" w:rsidRPr="00A4117C">
        <w:rPr>
          <w:rFonts w:ascii="Arial" w:hAnsi="Arial" w:cs="Arial"/>
          <w:sz w:val="24"/>
          <w:szCs w:val="24"/>
          <w:lang w:val="en-US"/>
        </w:rPr>
        <w:t xml:space="preserve">conomic operators </w:t>
      </w:r>
      <w:r w:rsidR="003F760F" w:rsidRPr="00A4117C">
        <w:rPr>
          <w:rFonts w:ascii="Arial" w:hAnsi="Arial" w:cs="Arial"/>
          <w:sz w:val="24"/>
          <w:szCs w:val="24"/>
          <w:lang w:val="en-US"/>
        </w:rPr>
        <w:t xml:space="preserve">already </w:t>
      </w:r>
      <w:r w:rsidR="006D374C" w:rsidRPr="00A4117C">
        <w:rPr>
          <w:rFonts w:ascii="Arial" w:hAnsi="Arial" w:cs="Arial"/>
          <w:sz w:val="24"/>
          <w:szCs w:val="24"/>
          <w:lang w:val="en-US"/>
        </w:rPr>
        <w:t>have the possibility to argue for a disproportionate burden.</w:t>
      </w:r>
      <w:r w:rsidR="006D374C" w:rsidRPr="0046787C">
        <w:rPr>
          <w:rFonts w:ascii="Arial" w:hAnsi="Arial" w:cs="Arial"/>
          <w:sz w:val="24"/>
          <w:szCs w:val="24"/>
          <w:lang w:val="en-US"/>
        </w:rPr>
        <w:t xml:space="preserve"> Establishing further exemption</w:t>
      </w:r>
      <w:r w:rsidR="003F760F" w:rsidRPr="0046787C">
        <w:rPr>
          <w:rFonts w:ascii="Arial" w:hAnsi="Arial" w:cs="Arial"/>
          <w:sz w:val="24"/>
          <w:szCs w:val="24"/>
          <w:lang w:val="en-US"/>
        </w:rPr>
        <w:t xml:space="preserve">s for all kinds of self-service </w:t>
      </w:r>
      <w:r w:rsidR="006D374C" w:rsidRPr="0046787C">
        <w:rPr>
          <w:rFonts w:ascii="Arial" w:hAnsi="Arial" w:cs="Arial"/>
          <w:sz w:val="24"/>
          <w:szCs w:val="24"/>
          <w:lang w:val="en-US"/>
        </w:rPr>
        <w:t xml:space="preserve">terminals will delay the implementation of this </w:t>
      </w:r>
      <w:r w:rsidR="00523733" w:rsidRPr="0046787C">
        <w:rPr>
          <w:rFonts w:ascii="Arial" w:hAnsi="Arial" w:cs="Arial"/>
          <w:sz w:val="24"/>
          <w:szCs w:val="24"/>
          <w:lang w:val="en-US"/>
        </w:rPr>
        <w:t>Directive</w:t>
      </w:r>
      <w:r w:rsidR="006D374C" w:rsidRPr="0046787C">
        <w:rPr>
          <w:rFonts w:ascii="Arial" w:hAnsi="Arial" w:cs="Arial"/>
          <w:sz w:val="24"/>
          <w:szCs w:val="24"/>
          <w:lang w:val="en-US"/>
        </w:rPr>
        <w:t xml:space="preserve"> for decades and strongly violates the principles of</w:t>
      </w:r>
      <w:r w:rsidR="003F760F" w:rsidRPr="0046787C">
        <w:rPr>
          <w:rFonts w:ascii="Arial" w:hAnsi="Arial" w:cs="Arial"/>
          <w:sz w:val="24"/>
          <w:szCs w:val="24"/>
          <w:lang w:val="en-US"/>
        </w:rPr>
        <w:t xml:space="preserve"> the UN-CRPD, which establishes</w:t>
      </w:r>
      <w:r w:rsidR="006D374C" w:rsidRPr="0046787C">
        <w:rPr>
          <w:rFonts w:ascii="Arial" w:hAnsi="Arial" w:cs="Arial"/>
          <w:sz w:val="24"/>
          <w:szCs w:val="24"/>
          <w:lang w:val="en-US"/>
        </w:rPr>
        <w:t xml:space="preserve"> the fundament for an independent and accessible use of all products and services </w:t>
      </w:r>
      <w:r w:rsidRPr="0046787C">
        <w:rPr>
          <w:rFonts w:ascii="Arial" w:hAnsi="Arial" w:cs="Arial"/>
          <w:sz w:val="24"/>
          <w:szCs w:val="24"/>
          <w:lang w:val="en-US"/>
        </w:rPr>
        <w:t>by disabled persons. Allowing an extended u</w:t>
      </w:r>
      <w:r w:rsidR="003F760F" w:rsidRPr="0046787C">
        <w:rPr>
          <w:rFonts w:ascii="Arial" w:hAnsi="Arial" w:cs="Arial"/>
          <w:sz w:val="24"/>
          <w:szCs w:val="24"/>
          <w:lang w:val="en-US"/>
        </w:rPr>
        <w:t xml:space="preserve">se of inaccessible self-service </w:t>
      </w:r>
      <w:r w:rsidRPr="0046787C">
        <w:rPr>
          <w:rFonts w:ascii="Arial" w:hAnsi="Arial" w:cs="Arial"/>
          <w:sz w:val="24"/>
          <w:szCs w:val="24"/>
          <w:lang w:val="en-US"/>
        </w:rPr>
        <w:t xml:space="preserve">terminals will leave disabled persons and those with functional limitations at status quo without any access to independent opportunities of withdrawing cash, buying tickets </w:t>
      </w:r>
      <w:r w:rsidR="003F760F" w:rsidRPr="0046787C">
        <w:rPr>
          <w:rFonts w:ascii="Arial" w:hAnsi="Arial" w:cs="Arial"/>
          <w:sz w:val="24"/>
          <w:szCs w:val="24"/>
          <w:lang w:val="en-US"/>
        </w:rPr>
        <w:t xml:space="preserve">independently </w:t>
      </w:r>
      <w:r w:rsidRPr="0046787C">
        <w:rPr>
          <w:rFonts w:ascii="Arial" w:hAnsi="Arial" w:cs="Arial"/>
          <w:sz w:val="24"/>
          <w:szCs w:val="24"/>
          <w:lang w:val="en-US"/>
        </w:rPr>
        <w:t>or doing daily bank related activities which sighted persons take for granted.</w:t>
      </w:r>
    </w:p>
    <w:p w:rsidR="00EC456C" w:rsidRDefault="00EC456C" w:rsidP="0046787C">
      <w:pPr>
        <w:spacing w:line="240" w:lineRule="auto"/>
        <w:rPr>
          <w:rFonts w:ascii="Arial" w:hAnsi="Arial" w:cs="Arial"/>
          <w:sz w:val="24"/>
          <w:szCs w:val="24"/>
          <w:lang w:val="en-US"/>
        </w:rPr>
      </w:pPr>
    </w:p>
    <w:p w:rsidR="005E763C" w:rsidRPr="0046787C" w:rsidRDefault="005E763C" w:rsidP="0046787C">
      <w:pPr>
        <w:spacing w:line="240" w:lineRule="auto"/>
        <w:rPr>
          <w:rFonts w:ascii="Arial" w:hAnsi="Arial" w:cs="Arial"/>
          <w:sz w:val="24"/>
          <w:szCs w:val="24"/>
          <w:lang w:val="en-US"/>
        </w:rPr>
      </w:pPr>
    </w:p>
    <w:p w:rsidR="00891CA9" w:rsidRPr="006A680C" w:rsidRDefault="00891CA9" w:rsidP="0046787C">
      <w:pPr>
        <w:keepNext/>
        <w:keepLines/>
        <w:spacing w:before="480" w:after="0" w:line="240" w:lineRule="auto"/>
        <w:outlineLvl w:val="0"/>
        <w:rPr>
          <w:rFonts w:ascii="Arial" w:eastAsia="Times New Roman" w:hAnsi="Arial" w:cs="Arial"/>
          <w:b/>
          <w:bCs/>
          <w:sz w:val="36"/>
          <w:szCs w:val="36"/>
          <w:lang w:val="en-US"/>
        </w:rPr>
      </w:pPr>
      <w:r w:rsidRPr="006A680C">
        <w:rPr>
          <w:rFonts w:ascii="Arial" w:eastAsia="Times New Roman" w:hAnsi="Arial" w:cs="Arial"/>
          <w:b/>
          <w:bCs/>
          <w:sz w:val="36"/>
          <w:szCs w:val="36"/>
          <w:lang w:val="en-US"/>
        </w:rPr>
        <w:lastRenderedPageBreak/>
        <w:t>Articles</w:t>
      </w:r>
    </w:p>
    <w:p w:rsidR="00891CA9" w:rsidRPr="0046787C" w:rsidRDefault="00891CA9" w:rsidP="0046787C">
      <w:pPr>
        <w:spacing w:line="240" w:lineRule="auto"/>
        <w:rPr>
          <w:rFonts w:ascii="Arial" w:hAnsi="Arial" w:cs="Arial"/>
          <w:sz w:val="24"/>
          <w:szCs w:val="24"/>
          <w:lang w:val="en-US"/>
        </w:rPr>
      </w:pPr>
    </w:p>
    <w:p w:rsidR="00891CA9" w:rsidRPr="006A680C" w:rsidRDefault="002D5155" w:rsidP="002D5155">
      <w:pPr>
        <w:pStyle w:val="Titre2"/>
        <w:rPr>
          <w:b/>
          <w:sz w:val="32"/>
          <w:szCs w:val="32"/>
        </w:rPr>
      </w:pPr>
      <w:bookmarkStart w:id="0" w:name="_Toc486607287"/>
      <w:proofErr w:type="spellStart"/>
      <w:r w:rsidRPr="006A680C">
        <w:rPr>
          <w:rFonts w:eastAsia="Times New Roman"/>
          <w:b/>
          <w:sz w:val="32"/>
          <w:szCs w:val="32"/>
        </w:rPr>
        <w:t>Article</w:t>
      </w:r>
      <w:proofErr w:type="spellEnd"/>
      <w:r w:rsidRPr="006A680C">
        <w:rPr>
          <w:rFonts w:eastAsia="Times New Roman"/>
          <w:b/>
          <w:sz w:val="32"/>
          <w:szCs w:val="32"/>
        </w:rPr>
        <w:t xml:space="preserve"> 1 (</w:t>
      </w:r>
      <w:proofErr w:type="spellStart"/>
      <w:r w:rsidR="00891CA9" w:rsidRPr="006A680C">
        <w:rPr>
          <w:rFonts w:eastAsia="Times New Roman"/>
          <w:b/>
          <w:sz w:val="32"/>
          <w:szCs w:val="32"/>
        </w:rPr>
        <w:t>Scope</w:t>
      </w:r>
      <w:bookmarkEnd w:id="0"/>
      <w:proofErr w:type="spellEnd"/>
      <w:r w:rsidRPr="006A680C">
        <w:rPr>
          <w:rFonts w:eastAsia="Times New Roman"/>
          <w:b/>
          <w:sz w:val="32"/>
          <w:szCs w:val="32"/>
        </w:rPr>
        <w:t xml:space="preserve">) - </w:t>
      </w:r>
      <w:proofErr w:type="spellStart"/>
      <w:r w:rsidR="00D5169E" w:rsidRPr="006A680C">
        <w:rPr>
          <w:b/>
          <w:sz w:val="32"/>
          <w:szCs w:val="32"/>
        </w:rPr>
        <w:t>Amendments</w:t>
      </w:r>
      <w:proofErr w:type="spellEnd"/>
      <w:r w:rsidR="00D5169E" w:rsidRPr="006A680C">
        <w:rPr>
          <w:b/>
          <w:sz w:val="32"/>
          <w:szCs w:val="32"/>
        </w:rPr>
        <w:t xml:space="preserve"> 62 – 79</w:t>
      </w:r>
    </w:p>
    <w:tbl>
      <w:tblPr>
        <w:tblStyle w:val="Grilledutableau"/>
        <w:tblW w:w="0" w:type="auto"/>
        <w:tblInd w:w="38" w:type="dxa"/>
        <w:tblLook w:val="04A0" w:firstRow="1" w:lastRow="0" w:firstColumn="1" w:lastColumn="0" w:noHBand="0" w:noVBand="1"/>
      </w:tblPr>
      <w:tblGrid>
        <w:gridCol w:w="4507"/>
        <w:gridCol w:w="4517"/>
      </w:tblGrid>
      <w:tr w:rsidR="00CC6259" w:rsidRPr="0046787C" w:rsidTr="002D5155">
        <w:tc>
          <w:tcPr>
            <w:tcW w:w="4507" w:type="dxa"/>
          </w:tcPr>
          <w:p w:rsidR="00CC6259" w:rsidRPr="0046787C" w:rsidRDefault="00CC6259" w:rsidP="0046787C">
            <w:pPr>
              <w:spacing w:line="240" w:lineRule="auto"/>
              <w:rPr>
                <w:rFonts w:ascii="Arial" w:eastAsia="Calibri" w:hAnsi="Arial" w:cs="Arial"/>
                <w:b/>
                <w:sz w:val="24"/>
                <w:szCs w:val="24"/>
              </w:rPr>
            </w:pPr>
            <w:r w:rsidRPr="0046787C">
              <w:rPr>
                <w:rFonts w:ascii="Arial" w:eastAsia="Calibri" w:hAnsi="Arial" w:cs="Arial"/>
                <w:b/>
                <w:sz w:val="24"/>
                <w:szCs w:val="24"/>
              </w:rPr>
              <w:t>IMCO final report</w:t>
            </w:r>
          </w:p>
        </w:tc>
        <w:tc>
          <w:tcPr>
            <w:tcW w:w="4517" w:type="dxa"/>
          </w:tcPr>
          <w:p w:rsidR="00CC6259" w:rsidRPr="0046787C" w:rsidRDefault="00CC6259" w:rsidP="0046787C">
            <w:pPr>
              <w:spacing w:line="240" w:lineRule="auto"/>
              <w:rPr>
                <w:rFonts w:ascii="Arial" w:eastAsia="Calibri" w:hAnsi="Arial" w:cs="Arial"/>
                <w:b/>
                <w:sz w:val="24"/>
                <w:szCs w:val="24"/>
              </w:rPr>
            </w:pPr>
            <w:r w:rsidRPr="0046787C">
              <w:rPr>
                <w:rFonts w:ascii="Arial" w:eastAsia="Calibri" w:hAnsi="Arial" w:cs="Arial"/>
                <w:b/>
                <w:sz w:val="24"/>
                <w:szCs w:val="24"/>
              </w:rPr>
              <w:t>EBU amendments</w:t>
            </w:r>
          </w:p>
        </w:tc>
      </w:tr>
      <w:tr w:rsidR="00CC6259" w:rsidRPr="0060621D" w:rsidTr="002D5155">
        <w:tc>
          <w:tcPr>
            <w:tcW w:w="4507" w:type="dxa"/>
          </w:tcPr>
          <w:p w:rsidR="00D340B3" w:rsidRDefault="00AB58C6" w:rsidP="0046787C">
            <w:pPr>
              <w:spacing w:line="240" w:lineRule="auto"/>
              <w:rPr>
                <w:rFonts w:ascii="Arial" w:eastAsia="Calibri" w:hAnsi="Arial" w:cs="Arial"/>
                <w:sz w:val="24"/>
                <w:szCs w:val="24"/>
              </w:rPr>
            </w:pPr>
            <w:r w:rsidRPr="0046787C">
              <w:rPr>
                <w:rFonts w:ascii="Arial" w:eastAsia="Calibri" w:hAnsi="Arial" w:cs="Arial"/>
                <w:sz w:val="24"/>
                <w:szCs w:val="24"/>
              </w:rPr>
              <w:t xml:space="preserve">1. Chapters I, II to V, and VII apply to the following products placed on the Union market after the date of application: </w:t>
            </w:r>
            <w:r w:rsidRPr="0046787C">
              <w:rPr>
                <w:rFonts w:ascii="Arial" w:eastAsia="Calibri" w:hAnsi="Arial" w:cs="Arial"/>
                <w:sz w:val="24"/>
                <w:szCs w:val="24"/>
              </w:rPr>
              <w:br/>
              <w:t xml:space="preserve">(a) general purpose computer hardware and its related operating systems intended for use by consumers </w:t>
            </w:r>
            <w:r w:rsidRPr="0046787C">
              <w:rPr>
                <w:rFonts w:ascii="Arial" w:eastAsia="Calibri" w:hAnsi="Arial" w:cs="Arial"/>
                <w:sz w:val="24"/>
                <w:szCs w:val="24"/>
              </w:rPr>
              <w:br/>
              <w:t xml:space="preserve">(b) the following self-service terminals: </w:t>
            </w:r>
            <w:r w:rsidRPr="0046787C">
              <w:rPr>
                <w:rFonts w:ascii="Arial" w:eastAsia="Calibri" w:hAnsi="Arial" w:cs="Arial"/>
                <w:sz w:val="24"/>
                <w:szCs w:val="24"/>
              </w:rPr>
              <w:br/>
              <w:t xml:space="preserve">   (</w:t>
            </w:r>
            <w:proofErr w:type="spellStart"/>
            <w:r w:rsidRPr="0046787C">
              <w:rPr>
                <w:rFonts w:ascii="Arial" w:eastAsia="Calibri" w:hAnsi="Arial" w:cs="Arial"/>
                <w:sz w:val="24"/>
                <w:szCs w:val="24"/>
              </w:rPr>
              <w:t>i</w:t>
            </w:r>
            <w:proofErr w:type="spellEnd"/>
            <w:r w:rsidRPr="0046787C">
              <w:rPr>
                <w:rFonts w:ascii="Arial" w:eastAsia="Calibri" w:hAnsi="Arial" w:cs="Arial"/>
                <w:sz w:val="24"/>
                <w:szCs w:val="24"/>
              </w:rPr>
              <w:t xml:space="preserve">) Automatic Teller Machines; </w:t>
            </w:r>
            <w:r w:rsidRPr="0046787C">
              <w:rPr>
                <w:rFonts w:ascii="Arial" w:eastAsia="Calibri" w:hAnsi="Arial" w:cs="Arial"/>
                <w:sz w:val="24"/>
                <w:szCs w:val="24"/>
              </w:rPr>
              <w:br/>
              <w:t xml:space="preserve">   (ii) ticketing machines; </w:t>
            </w:r>
            <w:r w:rsidRPr="0046787C">
              <w:rPr>
                <w:rFonts w:ascii="Arial" w:eastAsia="Calibri" w:hAnsi="Arial" w:cs="Arial"/>
                <w:sz w:val="24"/>
                <w:szCs w:val="24"/>
              </w:rPr>
              <w:br/>
              <w:t xml:space="preserve">   (iii) check-in machines. </w:t>
            </w:r>
            <w:r w:rsidRPr="0046787C">
              <w:rPr>
                <w:rFonts w:ascii="Arial" w:eastAsia="Calibri" w:hAnsi="Arial" w:cs="Arial"/>
                <w:sz w:val="24"/>
                <w:szCs w:val="24"/>
              </w:rPr>
              <w:br/>
              <w:t xml:space="preserve">   (</w:t>
            </w:r>
            <w:proofErr w:type="spellStart"/>
            <w:proofErr w:type="gramStart"/>
            <w:r w:rsidRPr="0046787C">
              <w:rPr>
                <w:rFonts w:ascii="Arial" w:eastAsia="Calibri" w:hAnsi="Arial" w:cs="Arial"/>
                <w:sz w:val="24"/>
                <w:szCs w:val="24"/>
              </w:rPr>
              <w:t>iiia</w:t>
            </w:r>
            <w:proofErr w:type="spellEnd"/>
            <w:proofErr w:type="gramEnd"/>
            <w:r w:rsidRPr="0046787C">
              <w:rPr>
                <w:rFonts w:ascii="Arial" w:eastAsia="Calibri" w:hAnsi="Arial" w:cs="Arial"/>
                <w:sz w:val="24"/>
                <w:szCs w:val="24"/>
              </w:rPr>
              <w:t xml:space="preserve">) payment terminals. </w:t>
            </w:r>
            <w:r w:rsidR="00D42685" w:rsidRPr="0046787C">
              <w:rPr>
                <w:rFonts w:ascii="Arial" w:eastAsia="Calibri" w:hAnsi="Arial" w:cs="Arial"/>
                <w:sz w:val="24"/>
                <w:szCs w:val="24"/>
              </w:rPr>
              <w:br/>
            </w:r>
            <w:r w:rsidRPr="0046787C">
              <w:rPr>
                <w:rFonts w:ascii="Arial" w:eastAsia="Calibri" w:hAnsi="Arial" w:cs="Arial"/>
                <w:sz w:val="24"/>
                <w:szCs w:val="24"/>
              </w:rPr>
              <w:t xml:space="preserve">(c) consumer terminal equipment related to telephony services; </w:t>
            </w:r>
          </w:p>
          <w:p w:rsidR="00AB58C6" w:rsidRDefault="00D42685" w:rsidP="0046787C">
            <w:pPr>
              <w:spacing w:line="240" w:lineRule="auto"/>
              <w:rPr>
                <w:rFonts w:ascii="Arial" w:eastAsia="Calibri" w:hAnsi="Arial" w:cs="Arial"/>
                <w:sz w:val="24"/>
                <w:szCs w:val="24"/>
              </w:rPr>
            </w:pPr>
            <w:r w:rsidRPr="0046787C">
              <w:rPr>
                <w:rFonts w:ascii="Arial" w:eastAsia="Calibri" w:hAnsi="Arial" w:cs="Arial"/>
                <w:sz w:val="24"/>
                <w:szCs w:val="24"/>
              </w:rPr>
              <w:br/>
            </w:r>
            <w:r w:rsidR="00AB58C6" w:rsidRPr="0046787C">
              <w:rPr>
                <w:rFonts w:ascii="Arial" w:eastAsia="Calibri" w:hAnsi="Arial" w:cs="Arial"/>
                <w:sz w:val="24"/>
                <w:szCs w:val="24"/>
              </w:rPr>
              <w:t xml:space="preserve">(d) </w:t>
            </w:r>
            <w:proofErr w:type="gramStart"/>
            <w:r w:rsidR="00AB58C6" w:rsidRPr="0046787C">
              <w:rPr>
                <w:rFonts w:ascii="Arial" w:eastAsia="Calibri" w:hAnsi="Arial" w:cs="Arial"/>
                <w:sz w:val="24"/>
                <w:szCs w:val="24"/>
              </w:rPr>
              <w:t>consumer</w:t>
            </w:r>
            <w:proofErr w:type="gramEnd"/>
            <w:r w:rsidR="00AB58C6" w:rsidRPr="0046787C">
              <w:rPr>
                <w:rFonts w:ascii="Arial" w:eastAsia="Calibri" w:hAnsi="Arial" w:cs="Arial"/>
                <w:sz w:val="24"/>
                <w:szCs w:val="24"/>
              </w:rPr>
              <w:t xml:space="preserve"> terminal equipment related to </w:t>
            </w:r>
            <w:r w:rsidR="0082678A">
              <w:rPr>
                <w:rFonts w:ascii="Arial" w:eastAsia="Calibri" w:hAnsi="Arial" w:cs="Arial"/>
                <w:sz w:val="24"/>
                <w:szCs w:val="24"/>
              </w:rPr>
              <w:t>audiovisual</w:t>
            </w:r>
            <w:r w:rsidR="00AB58C6" w:rsidRPr="0046787C">
              <w:rPr>
                <w:rFonts w:ascii="Arial" w:eastAsia="Calibri" w:hAnsi="Arial" w:cs="Arial"/>
                <w:sz w:val="24"/>
                <w:szCs w:val="24"/>
              </w:rPr>
              <w:t xml:space="preserve"> media services; </w:t>
            </w:r>
            <w:r w:rsidR="00D340B3">
              <w:rPr>
                <w:rFonts w:ascii="Arial" w:eastAsia="Calibri" w:hAnsi="Arial" w:cs="Arial"/>
                <w:sz w:val="24"/>
                <w:szCs w:val="24"/>
              </w:rPr>
              <w:br/>
            </w:r>
            <w:r w:rsidR="00AB58C6" w:rsidRPr="0046787C">
              <w:rPr>
                <w:rFonts w:ascii="Arial" w:eastAsia="Calibri" w:hAnsi="Arial" w:cs="Arial"/>
                <w:sz w:val="24"/>
                <w:szCs w:val="24"/>
              </w:rPr>
              <w:t xml:space="preserve">(da) e-book readers. </w:t>
            </w:r>
          </w:p>
          <w:p w:rsidR="00D340B3" w:rsidRDefault="00D340B3" w:rsidP="0046787C">
            <w:pPr>
              <w:spacing w:line="240" w:lineRule="auto"/>
              <w:rPr>
                <w:rFonts w:ascii="Arial" w:eastAsia="Calibri" w:hAnsi="Arial" w:cs="Arial"/>
                <w:sz w:val="24"/>
                <w:szCs w:val="24"/>
              </w:rPr>
            </w:pPr>
          </w:p>
          <w:p w:rsidR="00D340B3" w:rsidRDefault="00D340B3" w:rsidP="0046787C">
            <w:pPr>
              <w:spacing w:line="240" w:lineRule="auto"/>
              <w:rPr>
                <w:rFonts w:ascii="Arial" w:eastAsia="Calibri" w:hAnsi="Arial" w:cs="Arial"/>
                <w:sz w:val="24"/>
                <w:szCs w:val="24"/>
              </w:rPr>
            </w:pPr>
          </w:p>
          <w:p w:rsidR="00AB58C6" w:rsidRPr="0046787C" w:rsidRDefault="00AB58C6" w:rsidP="0046787C">
            <w:pPr>
              <w:spacing w:line="240" w:lineRule="auto"/>
              <w:rPr>
                <w:rFonts w:ascii="Arial" w:eastAsia="Calibri" w:hAnsi="Arial" w:cs="Arial"/>
                <w:sz w:val="24"/>
                <w:szCs w:val="24"/>
              </w:rPr>
            </w:pPr>
            <w:r w:rsidRPr="0046787C">
              <w:rPr>
                <w:rFonts w:ascii="Arial" w:eastAsia="Calibri" w:hAnsi="Arial" w:cs="Arial"/>
                <w:sz w:val="24"/>
                <w:szCs w:val="24"/>
              </w:rPr>
              <w:t xml:space="preserve">2. Chapters I, II to V, and VII, apply to the following services provided after the date of application of this Directive without prejudice to Article 27: </w:t>
            </w:r>
            <w:r w:rsidR="00D42685" w:rsidRPr="0046787C">
              <w:rPr>
                <w:rFonts w:ascii="Arial" w:eastAsia="Calibri" w:hAnsi="Arial" w:cs="Arial"/>
                <w:sz w:val="24"/>
                <w:szCs w:val="24"/>
              </w:rPr>
              <w:br/>
            </w:r>
            <w:r w:rsidRPr="0046787C">
              <w:rPr>
                <w:rFonts w:ascii="Arial" w:eastAsia="Calibri" w:hAnsi="Arial" w:cs="Arial"/>
                <w:sz w:val="24"/>
                <w:szCs w:val="24"/>
              </w:rPr>
              <w:t>(-a) operating systems when they are not embedded in the computer hardware and they are provided as intangible property to consumer.</w:t>
            </w:r>
            <w:r w:rsidR="00D340B3">
              <w:rPr>
                <w:rFonts w:ascii="Arial" w:eastAsia="Calibri" w:hAnsi="Arial" w:cs="Arial"/>
                <w:sz w:val="24"/>
                <w:szCs w:val="24"/>
              </w:rPr>
              <w:br/>
            </w:r>
            <w:r w:rsidR="00D42685" w:rsidRPr="0046787C">
              <w:rPr>
                <w:rFonts w:ascii="Arial" w:eastAsia="Calibri" w:hAnsi="Arial" w:cs="Arial"/>
                <w:sz w:val="24"/>
                <w:szCs w:val="24"/>
              </w:rPr>
              <w:br/>
            </w:r>
            <w:r w:rsidRPr="0046787C">
              <w:rPr>
                <w:rFonts w:ascii="Arial" w:eastAsia="Calibri" w:hAnsi="Arial" w:cs="Arial"/>
                <w:sz w:val="24"/>
                <w:szCs w:val="24"/>
              </w:rPr>
              <w:t xml:space="preserve">(a) telephony services and related consumer terminal equipment; </w:t>
            </w:r>
            <w:r w:rsidR="00D42685" w:rsidRPr="0046787C">
              <w:rPr>
                <w:rFonts w:ascii="Arial" w:eastAsia="Calibri" w:hAnsi="Arial" w:cs="Arial"/>
                <w:sz w:val="24"/>
                <w:szCs w:val="24"/>
              </w:rPr>
              <w:br/>
            </w:r>
            <w:r w:rsidRPr="0046787C">
              <w:rPr>
                <w:rFonts w:ascii="Arial" w:eastAsia="Calibri" w:hAnsi="Arial" w:cs="Arial"/>
                <w:sz w:val="24"/>
                <w:szCs w:val="24"/>
              </w:rPr>
              <w:t xml:space="preserve">(b) websites and mobile device-based services of </w:t>
            </w:r>
            <w:r w:rsidR="0082678A">
              <w:rPr>
                <w:rFonts w:ascii="Arial" w:eastAsia="Calibri" w:hAnsi="Arial" w:cs="Arial"/>
                <w:sz w:val="24"/>
                <w:szCs w:val="24"/>
              </w:rPr>
              <w:t>audiovisual</w:t>
            </w:r>
            <w:r w:rsidRPr="0046787C">
              <w:rPr>
                <w:rFonts w:ascii="Arial" w:eastAsia="Calibri" w:hAnsi="Arial" w:cs="Arial"/>
                <w:sz w:val="24"/>
                <w:szCs w:val="24"/>
              </w:rPr>
              <w:t xml:space="preserve"> media services; </w:t>
            </w:r>
            <w:r w:rsidR="00D42685" w:rsidRPr="0046787C">
              <w:rPr>
                <w:rFonts w:ascii="Arial" w:eastAsia="Calibri" w:hAnsi="Arial" w:cs="Arial"/>
                <w:sz w:val="24"/>
                <w:szCs w:val="24"/>
              </w:rPr>
              <w:br/>
            </w:r>
            <w:r w:rsidRPr="0046787C">
              <w:rPr>
                <w:rFonts w:ascii="Arial" w:eastAsia="Calibri" w:hAnsi="Arial" w:cs="Arial"/>
                <w:sz w:val="24"/>
                <w:szCs w:val="24"/>
              </w:rPr>
              <w:t xml:space="preserve">(c) air, bus, rail and waterborne passenger transport services; </w:t>
            </w:r>
            <w:r w:rsidR="00D42685" w:rsidRPr="0046787C">
              <w:rPr>
                <w:rFonts w:ascii="Arial" w:eastAsia="Calibri" w:hAnsi="Arial" w:cs="Arial"/>
                <w:sz w:val="24"/>
                <w:szCs w:val="24"/>
              </w:rPr>
              <w:br/>
            </w:r>
            <w:r w:rsidRPr="0046787C">
              <w:rPr>
                <w:rFonts w:ascii="Arial" w:eastAsia="Calibri" w:hAnsi="Arial" w:cs="Arial"/>
                <w:sz w:val="24"/>
                <w:szCs w:val="24"/>
              </w:rPr>
              <w:lastRenderedPageBreak/>
              <w:t xml:space="preserve">(d) consumer banking services; </w:t>
            </w:r>
            <w:r w:rsidR="00D42685" w:rsidRPr="0046787C">
              <w:rPr>
                <w:rFonts w:ascii="Arial" w:eastAsia="Calibri" w:hAnsi="Arial" w:cs="Arial"/>
                <w:sz w:val="24"/>
                <w:szCs w:val="24"/>
              </w:rPr>
              <w:br/>
            </w:r>
            <w:r w:rsidRPr="0046787C">
              <w:rPr>
                <w:rFonts w:ascii="Arial" w:eastAsia="Calibri" w:hAnsi="Arial" w:cs="Arial"/>
                <w:sz w:val="24"/>
                <w:szCs w:val="24"/>
              </w:rPr>
              <w:t xml:space="preserve">(e) e-books and related equipment used in the provision of those services provided by the service provider and access to it; </w:t>
            </w:r>
            <w:r w:rsidR="00D42685" w:rsidRPr="0046787C">
              <w:rPr>
                <w:rFonts w:ascii="Arial" w:eastAsia="Calibri" w:hAnsi="Arial" w:cs="Arial"/>
                <w:sz w:val="24"/>
                <w:szCs w:val="24"/>
              </w:rPr>
              <w:br/>
            </w:r>
            <w:r w:rsidRPr="0046787C">
              <w:rPr>
                <w:rFonts w:ascii="Arial" w:eastAsia="Calibri" w:hAnsi="Arial" w:cs="Arial"/>
                <w:sz w:val="24"/>
                <w:szCs w:val="24"/>
              </w:rPr>
              <w:t xml:space="preserve">(f) e-commerce. </w:t>
            </w:r>
          </w:p>
          <w:p w:rsidR="009F730A" w:rsidRPr="0046787C" w:rsidRDefault="009F730A" w:rsidP="0046787C">
            <w:pPr>
              <w:spacing w:line="240" w:lineRule="auto"/>
              <w:rPr>
                <w:rFonts w:ascii="Arial" w:eastAsia="Calibri" w:hAnsi="Arial" w:cs="Arial"/>
                <w:sz w:val="24"/>
                <w:szCs w:val="24"/>
              </w:rPr>
            </w:pPr>
          </w:p>
          <w:p w:rsidR="009F730A" w:rsidRPr="0046787C" w:rsidRDefault="009F730A" w:rsidP="0046787C">
            <w:pPr>
              <w:spacing w:line="240" w:lineRule="auto"/>
              <w:rPr>
                <w:rFonts w:ascii="Arial" w:eastAsia="Calibri" w:hAnsi="Arial" w:cs="Arial"/>
                <w:sz w:val="24"/>
                <w:szCs w:val="24"/>
              </w:rPr>
            </w:pPr>
          </w:p>
          <w:p w:rsidR="009F730A" w:rsidRPr="0046787C" w:rsidRDefault="009F730A" w:rsidP="0046787C">
            <w:pPr>
              <w:spacing w:line="240" w:lineRule="auto"/>
              <w:rPr>
                <w:rFonts w:ascii="Arial" w:eastAsia="Calibri" w:hAnsi="Arial" w:cs="Arial"/>
                <w:sz w:val="24"/>
                <w:szCs w:val="24"/>
              </w:rPr>
            </w:pPr>
          </w:p>
          <w:p w:rsidR="009F730A" w:rsidRPr="0046787C" w:rsidRDefault="009F730A" w:rsidP="0046787C">
            <w:pPr>
              <w:spacing w:line="240" w:lineRule="auto"/>
              <w:rPr>
                <w:rFonts w:ascii="Arial" w:eastAsia="Calibri" w:hAnsi="Arial" w:cs="Arial"/>
                <w:sz w:val="24"/>
                <w:szCs w:val="24"/>
              </w:rPr>
            </w:pPr>
          </w:p>
          <w:p w:rsidR="009F730A" w:rsidRPr="0046787C" w:rsidRDefault="009F730A" w:rsidP="0046787C">
            <w:pPr>
              <w:spacing w:line="240" w:lineRule="auto"/>
              <w:rPr>
                <w:rFonts w:ascii="Arial" w:eastAsia="Calibri" w:hAnsi="Arial" w:cs="Arial"/>
                <w:sz w:val="24"/>
                <w:szCs w:val="24"/>
              </w:rPr>
            </w:pPr>
          </w:p>
          <w:p w:rsidR="009F730A" w:rsidRPr="0046787C" w:rsidRDefault="009F730A" w:rsidP="0046787C">
            <w:pPr>
              <w:spacing w:line="240" w:lineRule="auto"/>
              <w:rPr>
                <w:rFonts w:ascii="Arial" w:eastAsia="Calibri" w:hAnsi="Arial" w:cs="Arial"/>
                <w:sz w:val="24"/>
                <w:szCs w:val="24"/>
              </w:rPr>
            </w:pPr>
          </w:p>
          <w:p w:rsidR="009F730A" w:rsidRPr="0046787C" w:rsidRDefault="009F730A" w:rsidP="0046787C">
            <w:pPr>
              <w:spacing w:line="240" w:lineRule="auto"/>
              <w:rPr>
                <w:rFonts w:ascii="Arial" w:eastAsia="Calibri" w:hAnsi="Arial" w:cs="Arial"/>
                <w:sz w:val="24"/>
                <w:szCs w:val="24"/>
              </w:rPr>
            </w:pPr>
          </w:p>
          <w:p w:rsidR="003B2D04" w:rsidRDefault="003B2D04" w:rsidP="0046787C">
            <w:pPr>
              <w:spacing w:line="240" w:lineRule="auto"/>
              <w:rPr>
                <w:rFonts w:ascii="Arial" w:eastAsia="Calibri" w:hAnsi="Arial" w:cs="Arial"/>
                <w:sz w:val="24"/>
                <w:szCs w:val="24"/>
              </w:rPr>
            </w:pPr>
          </w:p>
          <w:p w:rsidR="00104A16" w:rsidRDefault="00104A16" w:rsidP="0046787C">
            <w:pPr>
              <w:spacing w:line="240" w:lineRule="auto"/>
              <w:rPr>
                <w:rFonts w:ascii="Arial" w:eastAsia="Calibri" w:hAnsi="Arial" w:cs="Arial"/>
                <w:sz w:val="24"/>
                <w:szCs w:val="24"/>
              </w:rPr>
            </w:pPr>
          </w:p>
          <w:p w:rsidR="00104A16" w:rsidRDefault="00104A16" w:rsidP="0046787C">
            <w:pPr>
              <w:spacing w:line="240" w:lineRule="auto"/>
              <w:rPr>
                <w:rFonts w:ascii="Arial" w:eastAsia="Calibri" w:hAnsi="Arial" w:cs="Arial"/>
                <w:sz w:val="24"/>
                <w:szCs w:val="24"/>
              </w:rPr>
            </w:pPr>
          </w:p>
          <w:p w:rsidR="00104A16" w:rsidRDefault="00104A16" w:rsidP="0046787C">
            <w:pPr>
              <w:spacing w:line="240" w:lineRule="auto"/>
              <w:rPr>
                <w:rFonts w:ascii="Arial" w:eastAsia="Calibri" w:hAnsi="Arial" w:cs="Arial"/>
                <w:sz w:val="24"/>
                <w:szCs w:val="24"/>
              </w:rPr>
            </w:pPr>
          </w:p>
          <w:p w:rsidR="00104A16" w:rsidRDefault="00104A16" w:rsidP="0046787C">
            <w:pPr>
              <w:spacing w:line="240" w:lineRule="auto"/>
              <w:rPr>
                <w:rFonts w:ascii="Arial" w:eastAsia="Calibri" w:hAnsi="Arial" w:cs="Arial"/>
                <w:sz w:val="24"/>
                <w:szCs w:val="24"/>
              </w:rPr>
            </w:pPr>
          </w:p>
          <w:p w:rsidR="00104A16" w:rsidRDefault="00104A16" w:rsidP="0046787C">
            <w:pPr>
              <w:spacing w:line="240" w:lineRule="auto"/>
              <w:rPr>
                <w:rFonts w:ascii="Arial" w:eastAsia="Calibri" w:hAnsi="Arial" w:cs="Arial"/>
                <w:sz w:val="24"/>
                <w:szCs w:val="24"/>
              </w:rPr>
            </w:pPr>
          </w:p>
          <w:p w:rsidR="00104A16" w:rsidRPr="00104A16" w:rsidRDefault="009B7376" w:rsidP="0046787C">
            <w:pPr>
              <w:spacing w:line="240" w:lineRule="auto"/>
              <w:rPr>
                <w:rFonts w:ascii="Arial" w:eastAsia="Calibri" w:hAnsi="Arial" w:cs="Arial"/>
                <w:sz w:val="24"/>
                <w:szCs w:val="24"/>
              </w:rPr>
            </w:pPr>
            <w:r>
              <w:rPr>
                <w:rFonts w:ascii="Arial" w:eastAsia="Calibri" w:hAnsi="Arial" w:cs="Arial"/>
                <w:sz w:val="24"/>
                <w:szCs w:val="24"/>
              </w:rPr>
              <w:br/>
            </w:r>
          </w:p>
          <w:p w:rsidR="00104A16" w:rsidRPr="00104A16" w:rsidRDefault="00104A16" w:rsidP="0046787C">
            <w:pPr>
              <w:spacing w:line="240" w:lineRule="auto"/>
              <w:rPr>
                <w:rFonts w:ascii="Arial" w:eastAsia="Calibri" w:hAnsi="Arial" w:cs="Arial"/>
                <w:sz w:val="24"/>
                <w:szCs w:val="24"/>
                <w:lang w:val="en-GB"/>
              </w:rPr>
            </w:pPr>
            <w:r w:rsidRPr="00104A16">
              <w:rPr>
                <w:rFonts w:ascii="Arial" w:eastAsia="Calibri" w:hAnsi="Arial" w:cs="Arial"/>
                <w:sz w:val="24"/>
                <w:szCs w:val="24"/>
                <w:lang w:val="en-GB"/>
              </w:rPr>
              <w:t>3. Chapters I, VI and VII of this Directive apply to the following:</w:t>
            </w:r>
          </w:p>
          <w:p w:rsidR="00104A16" w:rsidRPr="00104A16" w:rsidRDefault="009D514B" w:rsidP="0046787C">
            <w:pPr>
              <w:spacing w:line="240" w:lineRule="auto"/>
              <w:rPr>
                <w:rFonts w:ascii="Arial" w:eastAsia="Calibri" w:hAnsi="Arial" w:cs="Arial"/>
                <w:sz w:val="24"/>
                <w:szCs w:val="24"/>
                <w:lang w:val="en-GB"/>
              </w:rPr>
            </w:pPr>
            <w:r>
              <w:rPr>
                <w:rFonts w:ascii="Arial" w:eastAsia="Calibri" w:hAnsi="Arial" w:cs="Arial"/>
                <w:sz w:val="24"/>
                <w:szCs w:val="24"/>
                <w:lang w:val="en-GB"/>
              </w:rPr>
              <w:t xml:space="preserve">(a) </w:t>
            </w:r>
            <w:r w:rsidR="00104A16" w:rsidRPr="00104A16">
              <w:rPr>
                <w:rFonts w:ascii="Arial" w:eastAsia="Calibri" w:hAnsi="Arial" w:cs="Arial"/>
                <w:sz w:val="24"/>
                <w:szCs w:val="24"/>
                <w:lang w:val="en-GB"/>
              </w:rPr>
              <w:t xml:space="preserve">public contracts and concessions which are subject to Directive 2014/23/EU, Directive 2014/24/EU and Directive 2014/25/EU, conceived or granted after </w:t>
            </w:r>
            <w:r w:rsidR="00104A16" w:rsidRPr="00104A16">
              <w:rPr>
                <w:rFonts w:ascii="Arial" w:eastAsia="Calibri" w:hAnsi="Arial" w:cs="Arial"/>
                <w:bCs/>
                <w:iCs/>
                <w:sz w:val="24"/>
                <w:szCs w:val="24"/>
                <w:lang w:val="en-GB"/>
              </w:rPr>
              <w:t>... [the date of application of this Directive]</w:t>
            </w:r>
            <w:r w:rsidR="00104A16" w:rsidRPr="00104A16">
              <w:rPr>
                <w:rFonts w:ascii="Arial" w:eastAsia="Calibri" w:hAnsi="Arial" w:cs="Arial"/>
                <w:sz w:val="24"/>
                <w:szCs w:val="24"/>
                <w:lang w:val="en-GB"/>
              </w:rPr>
              <w:t>;</w:t>
            </w:r>
          </w:p>
          <w:p w:rsidR="00104A16" w:rsidRDefault="009D514B" w:rsidP="0046787C">
            <w:pPr>
              <w:spacing w:line="240" w:lineRule="auto"/>
              <w:rPr>
                <w:rFonts w:ascii="Arial" w:eastAsia="Calibri" w:hAnsi="Arial" w:cs="Arial"/>
                <w:sz w:val="24"/>
                <w:szCs w:val="24"/>
                <w:lang w:val="en-GB"/>
              </w:rPr>
            </w:pPr>
            <w:r>
              <w:rPr>
                <w:rFonts w:ascii="Arial" w:eastAsia="Calibri" w:hAnsi="Arial" w:cs="Arial"/>
                <w:sz w:val="24"/>
                <w:szCs w:val="24"/>
                <w:lang w:val="en-GB"/>
              </w:rPr>
              <w:t xml:space="preserve">(b) </w:t>
            </w:r>
            <w:r w:rsidR="00104A16" w:rsidRPr="00104A16">
              <w:rPr>
                <w:rFonts w:ascii="Arial" w:eastAsia="Calibri" w:hAnsi="Arial" w:cs="Arial"/>
                <w:sz w:val="24"/>
                <w:szCs w:val="24"/>
                <w:lang w:val="en-GB"/>
              </w:rPr>
              <w:t xml:space="preserve">the preparation and implementation of programmes under Regulation (EU) No 1303/2013 of the European </w:t>
            </w:r>
            <w:r w:rsidR="00104A16" w:rsidRPr="00104A16">
              <w:rPr>
                <w:rFonts w:ascii="Arial" w:eastAsia="Calibri" w:hAnsi="Arial" w:cs="Arial"/>
                <w:sz w:val="24"/>
                <w:szCs w:val="24"/>
                <w:lang w:val="en-GB"/>
              </w:rPr>
              <w:lastRenderedPageBreak/>
              <w:t>Parliament and of the Council</w:t>
            </w:r>
            <w:r w:rsidR="00104A16" w:rsidRPr="00104A16">
              <w:rPr>
                <w:rFonts w:ascii="Arial" w:eastAsia="Calibri" w:hAnsi="Arial" w:cs="Arial"/>
                <w:sz w:val="24"/>
                <w:szCs w:val="24"/>
                <w:vertAlign w:val="superscript"/>
                <w:lang w:val="en-GB"/>
              </w:rPr>
              <w:t>43</w:t>
            </w:r>
            <w:r w:rsidR="00104A16" w:rsidRPr="00104A16">
              <w:rPr>
                <w:rFonts w:ascii="Arial" w:eastAsia="Calibri" w:hAnsi="Arial" w:cs="Arial"/>
                <w:sz w:val="24"/>
                <w:szCs w:val="24"/>
                <w:lang w:val="en-GB"/>
              </w:rPr>
              <w:t xml:space="preserve"> and Regulation (EU) No 1304/2013 of the European Parliament and of the Council</w:t>
            </w:r>
            <w:r w:rsidR="00104A16" w:rsidRPr="00104A16">
              <w:rPr>
                <w:rFonts w:ascii="Arial" w:eastAsia="Calibri" w:hAnsi="Arial" w:cs="Arial"/>
                <w:sz w:val="24"/>
                <w:szCs w:val="24"/>
                <w:vertAlign w:val="superscript"/>
                <w:lang w:val="en-GB"/>
              </w:rPr>
              <w:t>44</w:t>
            </w:r>
            <w:r w:rsidR="00104A16" w:rsidRPr="00104A16">
              <w:rPr>
                <w:rFonts w:ascii="Arial" w:eastAsia="Calibri" w:hAnsi="Arial" w:cs="Arial"/>
                <w:sz w:val="24"/>
                <w:szCs w:val="24"/>
                <w:lang w:val="en-GB"/>
              </w:rPr>
              <w:t xml:space="preserve">, adopted or implemented after  </w:t>
            </w:r>
            <w:r w:rsidR="00104A16" w:rsidRPr="00104A16">
              <w:rPr>
                <w:rFonts w:ascii="Arial" w:eastAsia="Calibri" w:hAnsi="Arial" w:cs="Arial"/>
                <w:bCs/>
                <w:iCs/>
                <w:sz w:val="24"/>
                <w:szCs w:val="24"/>
                <w:lang w:val="en-GB"/>
              </w:rPr>
              <w:t>... [the date of application of this Directive]</w:t>
            </w:r>
            <w:r w:rsidR="00104A16" w:rsidRPr="00104A16">
              <w:rPr>
                <w:rFonts w:ascii="Arial" w:eastAsia="Calibri" w:hAnsi="Arial" w:cs="Arial"/>
                <w:sz w:val="24"/>
                <w:szCs w:val="24"/>
                <w:lang w:val="en-GB"/>
              </w:rPr>
              <w:t>;</w:t>
            </w:r>
          </w:p>
          <w:p w:rsidR="00104A16" w:rsidRDefault="00104A16" w:rsidP="0046787C">
            <w:pPr>
              <w:spacing w:line="240" w:lineRule="auto"/>
              <w:rPr>
                <w:rFonts w:ascii="Arial" w:eastAsia="Calibri" w:hAnsi="Arial" w:cs="Arial"/>
                <w:sz w:val="24"/>
                <w:szCs w:val="24"/>
                <w:lang w:val="en-GB"/>
              </w:rPr>
            </w:pPr>
          </w:p>
          <w:p w:rsidR="00104A16" w:rsidRDefault="00104A16" w:rsidP="0046787C">
            <w:pPr>
              <w:spacing w:line="240" w:lineRule="auto"/>
              <w:rPr>
                <w:rFonts w:ascii="Arial" w:eastAsia="Calibri" w:hAnsi="Arial" w:cs="Arial"/>
                <w:sz w:val="24"/>
                <w:szCs w:val="24"/>
                <w:lang w:val="en-GB"/>
              </w:rPr>
            </w:pPr>
          </w:p>
          <w:p w:rsidR="00104A16" w:rsidRPr="00DB62FC" w:rsidRDefault="006E2B64" w:rsidP="0046787C">
            <w:pPr>
              <w:spacing w:line="240" w:lineRule="auto"/>
              <w:rPr>
                <w:rFonts w:ascii="Arial" w:eastAsia="Calibri" w:hAnsi="Arial" w:cs="Arial"/>
                <w:sz w:val="24"/>
                <w:szCs w:val="24"/>
                <w:lang w:val="en-GB"/>
              </w:rPr>
            </w:pPr>
            <w:r>
              <w:rPr>
                <w:rFonts w:ascii="Arial" w:eastAsia="Calibri" w:hAnsi="Arial" w:cs="Arial"/>
                <w:sz w:val="24"/>
                <w:szCs w:val="24"/>
                <w:lang w:val="en-GB"/>
              </w:rPr>
              <w:br/>
            </w:r>
            <w:r w:rsidR="00DB62FC">
              <w:rPr>
                <w:rFonts w:ascii="Arial" w:eastAsia="Calibri" w:hAnsi="Arial" w:cs="Arial"/>
                <w:sz w:val="24"/>
                <w:szCs w:val="24"/>
                <w:lang w:val="en-GB"/>
              </w:rPr>
              <w:br/>
            </w:r>
            <w:r w:rsidR="009D514B">
              <w:rPr>
                <w:rFonts w:ascii="Arial" w:eastAsia="Calibri" w:hAnsi="Arial" w:cs="Arial"/>
                <w:sz w:val="24"/>
                <w:szCs w:val="24"/>
                <w:lang w:val="en-GB"/>
              </w:rPr>
              <w:br/>
              <w:t xml:space="preserve">(c) </w:t>
            </w:r>
            <w:proofErr w:type="gramStart"/>
            <w:r w:rsidR="00104A16" w:rsidRPr="00104A16">
              <w:rPr>
                <w:rFonts w:ascii="Arial" w:eastAsia="Calibri" w:hAnsi="Arial" w:cs="Arial"/>
                <w:sz w:val="24"/>
                <w:szCs w:val="24"/>
                <w:lang w:val="en-GB"/>
              </w:rPr>
              <w:t>public</w:t>
            </w:r>
            <w:proofErr w:type="gramEnd"/>
            <w:r w:rsidR="00104A16" w:rsidRPr="00104A16">
              <w:rPr>
                <w:rFonts w:ascii="Arial" w:eastAsia="Calibri" w:hAnsi="Arial" w:cs="Arial"/>
                <w:sz w:val="24"/>
                <w:szCs w:val="24"/>
                <w:lang w:val="en-GB"/>
              </w:rPr>
              <w:t xml:space="preserve"> service contracts which, after </w:t>
            </w:r>
            <w:r w:rsidR="00104A16" w:rsidRPr="00104A16">
              <w:rPr>
                <w:rFonts w:ascii="Arial" w:eastAsia="Calibri" w:hAnsi="Arial" w:cs="Arial"/>
                <w:bCs/>
                <w:iCs/>
                <w:sz w:val="24"/>
                <w:szCs w:val="24"/>
                <w:lang w:val="en-GB"/>
              </w:rPr>
              <w:t>.... [</w:t>
            </w:r>
            <w:r w:rsidR="00104A16" w:rsidRPr="00104A16">
              <w:rPr>
                <w:rFonts w:ascii="Arial" w:eastAsia="Calibri" w:hAnsi="Arial" w:cs="Arial"/>
                <w:sz w:val="24"/>
                <w:szCs w:val="24"/>
                <w:lang w:val="en-GB"/>
              </w:rPr>
              <w:t>the date of application of this Directive</w:t>
            </w:r>
            <w:r w:rsidR="00104A16" w:rsidRPr="00104A16">
              <w:rPr>
                <w:rFonts w:ascii="Arial" w:eastAsia="Calibri" w:hAnsi="Arial" w:cs="Arial"/>
                <w:bCs/>
                <w:iCs/>
                <w:sz w:val="24"/>
                <w:szCs w:val="24"/>
                <w:lang w:val="en-GB"/>
              </w:rPr>
              <w:t>]</w:t>
            </w:r>
            <w:r w:rsidR="00104A16" w:rsidRPr="00104A16">
              <w:rPr>
                <w:rFonts w:ascii="Arial" w:eastAsia="Calibri" w:hAnsi="Arial" w:cs="Arial"/>
                <w:sz w:val="24"/>
                <w:szCs w:val="24"/>
                <w:lang w:val="en-GB"/>
              </w:rPr>
              <w:t>, are awarded either through competitive tendering procedures or directly for public passenger transport services by rail and by road under Regulation (EC) No 1370/2007 of the European Parliament and of the Council</w:t>
            </w:r>
            <w:r w:rsidR="00104A16" w:rsidRPr="00104A16">
              <w:rPr>
                <w:rFonts w:ascii="Arial" w:eastAsia="Calibri" w:hAnsi="Arial" w:cs="Arial"/>
                <w:bCs/>
                <w:iCs/>
                <w:sz w:val="24"/>
                <w:szCs w:val="24"/>
                <w:vertAlign w:val="superscript"/>
                <w:lang w:val="en-GB"/>
              </w:rPr>
              <w:t>45</w:t>
            </w:r>
          </w:p>
          <w:p w:rsidR="00104A16" w:rsidRPr="00104A16" w:rsidRDefault="009D514B" w:rsidP="0046787C">
            <w:pPr>
              <w:spacing w:line="240" w:lineRule="auto"/>
              <w:rPr>
                <w:rFonts w:ascii="Arial" w:eastAsia="Calibri" w:hAnsi="Arial" w:cs="Arial"/>
                <w:sz w:val="24"/>
                <w:szCs w:val="24"/>
              </w:rPr>
            </w:pPr>
            <w:r>
              <w:rPr>
                <w:rFonts w:ascii="Arial" w:eastAsia="Calibri" w:hAnsi="Arial" w:cs="Arial"/>
                <w:bCs/>
                <w:iCs/>
                <w:sz w:val="24"/>
                <w:szCs w:val="24"/>
                <w:lang w:val="en-GB"/>
              </w:rPr>
              <w:t xml:space="preserve">(d) </w:t>
            </w:r>
            <w:r w:rsidR="00104A16" w:rsidRPr="00104A16">
              <w:rPr>
                <w:rFonts w:ascii="Arial" w:eastAsia="Calibri" w:hAnsi="Arial" w:cs="Arial"/>
                <w:bCs/>
                <w:iCs/>
                <w:sz w:val="24"/>
                <w:szCs w:val="24"/>
                <w:lang w:val="en-GB"/>
              </w:rPr>
              <w:t>transport infrastructure in accordance with Regulation (EU) No 1315/2013, designed or constructed after ... [the date of application of this Directive].</w:t>
            </w:r>
          </w:p>
        </w:tc>
        <w:tc>
          <w:tcPr>
            <w:tcW w:w="4517" w:type="dxa"/>
          </w:tcPr>
          <w:p w:rsidR="00D42685" w:rsidRDefault="00D42685" w:rsidP="0046787C">
            <w:pPr>
              <w:spacing w:after="0" w:line="240" w:lineRule="auto"/>
              <w:rPr>
                <w:rFonts w:ascii="Arial" w:eastAsia="Times New Roman" w:hAnsi="Arial" w:cs="Arial"/>
                <w:sz w:val="24"/>
                <w:szCs w:val="24"/>
                <w:lang w:val="en-GB"/>
              </w:rPr>
            </w:pPr>
            <w:r w:rsidRPr="0046787C">
              <w:rPr>
                <w:rFonts w:ascii="Arial" w:eastAsia="Times New Roman" w:hAnsi="Arial" w:cs="Arial"/>
                <w:sz w:val="24"/>
                <w:szCs w:val="24"/>
                <w:lang w:val="en-GB"/>
              </w:rPr>
              <w:lastRenderedPageBreak/>
              <w:t>1. Chapters I, II to V, and VII apply to the following products:</w:t>
            </w:r>
          </w:p>
          <w:p w:rsidR="00D340B3" w:rsidRDefault="00D340B3" w:rsidP="0046787C">
            <w:pPr>
              <w:spacing w:after="0" w:line="240" w:lineRule="auto"/>
              <w:rPr>
                <w:rFonts w:ascii="Arial" w:eastAsia="Times New Roman" w:hAnsi="Arial" w:cs="Arial"/>
                <w:sz w:val="24"/>
                <w:szCs w:val="24"/>
                <w:lang w:val="en-GB"/>
              </w:rPr>
            </w:pPr>
          </w:p>
          <w:p w:rsidR="00D340B3" w:rsidRPr="0046787C" w:rsidRDefault="00D340B3" w:rsidP="0046787C">
            <w:pPr>
              <w:spacing w:after="0" w:line="240" w:lineRule="auto"/>
              <w:rPr>
                <w:rFonts w:ascii="Arial" w:eastAsia="Times New Roman" w:hAnsi="Arial" w:cs="Arial"/>
                <w:sz w:val="24"/>
                <w:szCs w:val="24"/>
                <w:lang w:val="en-GB"/>
              </w:rPr>
            </w:pPr>
          </w:p>
          <w:p w:rsidR="00D42685" w:rsidRDefault="00D42685" w:rsidP="0046787C">
            <w:pPr>
              <w:spacing w:after="0" w:line="240" w:lineRule="auto"/>
              <w:rPr>
                <w:rFonts w:ascii="Arial" w:eastAsia="Times New Roman" w:hAnsi="Arial" w:cs="Arial"/>
                <w:sz w:val="24"/>
                <w:szCs w:val="24"/>
                <w:lang w:val="en-GB"/>
              </w:rPr>
            </w:pPr>
            <w:r w:rsidRPr="0046787C">
              <w:rPr>
                <w:rFonts w:ascii="Arial" w:eastAsia="Times New Roman" w:hAnsi="Arial" w:cs="Arial"/>
                <w:sz w:val="24"/>
                <w:szCs w:val="24"/>
                <w:lang w:val="en-GB"/>
              </w:rPr>
              <w:t>(a) general purpose computer hardware and operating systems;</w:t>
            </w:r>
          </w:p>
          <w:p w:rsidR="00D340B3" w:rsidRPr="0046787C" w:rsidRDefault="00D340B3" w:rsidP="0046787C">
            <w:pPr>
              <w:spacing w:after="0" w:line="240" w:lineRule="auto"/>
              <w:rPr>
                <w:rFonts w:ascii="Arial" w:eastAsia="Times New Roman" w:hAnsi="Arial" w:cs="Arial"/>
                <w:sz w:val="24"/>
                <w:szCs w:val="24"/>
                <w:lang w:val="en-GB"/>
              </w:rPr>
            </w:pPr>
          </w:p>
          <w:p w:rsidR="00D42685" w:rsidRPr="0046787C" w:rsidRDefault="00D42685" w:rsidP="0046787C">
            <w:pPr>
              <w:spacing w:after="0" w:line="240" w:lineRule="auto"/>
              <w:rPr>
                <w:rFonts w:ascii="Arial" w:eastAsia="Times New Roman" w:hAnsi="Arial" w:cs="Arial"/>
                <w:sz w:val="24"/>
                <w:szCs w:val="24"/>
                <w:lang w:val="en-GB"/>
              </w:rPr>
            </w:pPr>
            <w:r w:rsidRPr="0046787C">
              <w:rPr>
                <w:rFonts w:ascii="Arial" w:eastAsia="Times New Roman" w:hAnsi="Arial" w:cs="Arial"/>
                <w:sz w:val="24"/>
                <w:szCs w:val="24"/>
                <w:lang w:val="en-GB"/>
              </w:rPr>
              <w:t>(b) the following self-service terminals:</w:t>
            </w:r>
          </w:p>
          <w:p w:rsidR="00D42685" w:rsidRPr="0046787C" w:rsidRDefault="00D42685" w:rsidP="0046787C">
            <w:pPr>
              <w:spacing w:after="0" w:line="240" w:lineRule="auto"/>
              <w:rPr>
                <w:rFonts w:ascii="Arial" w:eastAsia="Times New Roman" w:hAnsi="Arial" w:cs="Arial"/>
                <w:sz w:val="24"/>
                <w:szCs w:val="24"/>
                <w:lang w:val="en-GB"/>
              </w:rPr>
            </w:pPr>
            <w:r w:rsidRPr="0046787C">
              <w:rPr>
                <w:rFonts w:ascii="Arial" w:eastAsia="Times New Roman" w:hAnsi="Arial" w:cs="Arial"/>
                <w:sz w:val="24"/>
                <w:szCs w:val="24"/>
                <w:lang w:val="en-GB"/>
              </w:rPr>
              <w:t xml:space="preserve">   (</w:t>
            </w:r>
            <w:proofErr w:type="spellStart"/>
            <w:r w:rsidRPr="0046787C">
              <w:rPr>
                <w:rFonts w:ascii="Arial" w:eastAsia="Times New Roman" w:hAnsi="Arial" w:cs="Arial"/>
                <w:sz w:val="24"/>
                <w:szCs w:val="24"/>
                <w:lang w:val="en-GB"/>
              </w:rPr>
              <w:t>i</w:t>
            </w:r>
            <w:proofErr w:type="spellEnd"/>
            <w:r w:rsidRPr="0046787C">
              <w:rPr>
                <w:rFonts w:ascii="Arial" w:eastAsia="Times New Roman" w:hAnsi="Arial" w:cs="Arial"/>
                <w:sz w:val="24"/>
                <w:szCs w:val="24"/>
                <w:lang w:val="en-GB"/>
              </w:rPr>
              <w:t>) Automatic Teller Machines;</w:t>
            </w:r>
          </w:p>
          <w:p w:rsidR="00D42685" w:rsidRPr="0046787C" w:rsidRDefault="00D42685" w:rsidP="0046787C">
            <w:pPr>
              <w:spacing w:after="0" w:line="240" w:lineRule="auto"/>
              <w:rPr>
                <w:rFonts w:ascii="Arial" w:eastAsia="Times New Roman" w:hAnsi="Arial" w:cs="Arial"/>
                <w:sz w:val="24"/>
                <w:szCs w:val="24"/>
                <w:lang w:val="en-GB"/>
              </w:rPr>
            </w:pPr>
            <w:r w:rsidRPr="0046787C">
              <w:rPr>
                <w:rFonts w:ascii="Arial" w:eastAsia="Times New Roman" w:hAnsi="Arial" w:cs="Arial"/>
                <w:sz w:val="24"/>
                <w:szCs w:val="24"/>
                <w:lang w:val="en-GB"/>
              </w:rPr>
              <w:t xml:space="preserve">   (ii) ticketing machines;</w:t>
            </w:r>
          </w:p>
          <w:p w:rsidR="00D42685" w:rsidRPr="0046787C" w:rsidRDefault="00D42685" w:rsidP="0046787C">
            <w:pPr>
              <w:spacing w:after="0" w:line="240" w:lineRule="auto"/>
              <w:rPr>
                <w:rFonts w:ascii="Arial" w:eastAsia="Times New Roman" w:hAnsi="Arial" w:cs="Arial"/>
                <w:sz w:val="24"/>
                <w:szCs w:val="24"/>
                <w:lang w:val="en-GB"/>
              </w:rPr>
            </w:pPr>
            <w:r w:rsidRPr="0046787C">
              <w:rPr>
                <w:rFonts w:ascii="Arial" w:eastAsia="Times New Roman" w:hAnsi="Arial" w:cs="Arial"/>
                <w:sz w:val="24"/>
                <w:szCs w:val="24"/>
                <w:lang w:val="en-GB"/>
              </w:rPr>
              <w:t xml:space="preserve">   (iii) check-in machines.</w:t>
            </w:r>
          </w:p>
          <w:p w:rsidR="00D340B3" w:rsidRDefault="00D340B3" w:rsidP="0046787C">
            <w:pPr>
              <w:spacing w:after="0" w:line="240" w:lineRule="auto"/>
              <w:rPr>
                <w:rFonts w:ascii="Arial" w:eastAsia="Times New Roman" w:hAnsi="Arial" w:cs="Arial"/>
                <w:sz w:val="24"/>
                <w:szCs w:val="24"/>
                <w:lang w:val="en-GB"/>
              </w:rPr>
            </w:pPr>
          </w:p>
          <w:p w:rsidR="00D42685" w:rsidRDefault="00D42685" w:rsidP="0046787C">
            <w:pPr>
              <w:spacing w:after="0" w:line="240" w:lineRule="auto"/>
              <w:rPr>
                <w:rFonts w:ascii="Arial" w:eastAsia="Times New Roman" w:hAnsi="Arial" w:cs="Arial"/>
                <w:sz w:val="24"/>
                <w:szCs w:val="24"/>
                <w:lang w:val="en-GB"/>
              </w:rPr>
            </w:pPr>
            <w:r w:rsidRPr="0046787C">
              <w:rPr>
                <w:rFonts w:ascii="Arial" w:eastAsia="Times New Roman" w:hAnsi="Arial" w:cs="Arial"/>
                <w:sz w:val="24"/>
                <w:szCs w:val="24"/>
                <w:lang w:val="en-GB"/>
              </w:rPr>
              <w:t xml:space="preserve">(c) consumer terminal equipment </w:t>
            </w:r>
            <w:r w:rsidRPr="0046787C">
              <w:rPr>
                <w:rFonts w:ascii="Arial" w:eastAsia="Times New Roman" w:hAnsi="Arial" w:cs="Arial"/>
                <w:b/>
                <w:sz w:val="24"/>
                <w:szCs w:val="24"/>
                <w:lang w:val="en-GB"/>
              </w:rPr>
              <w:t xml:space="preserve">with advanced computing capability </w:t>
            </w:r>
            <w:r w:rsidRPr="0046787C">
              <w:rPr>
                <w:rFonts w:ascii="Arial" w:eastAsia="Times New Roman" w:hAnsi="Arial" w:cs="Arial"/>
                <w:sz w:val="24"/>
                <w:szCs w:val="24"/>
                <w:lang w:val="en-GB"/>
              </w:rPr>
              <w:t>related to telephony services;</w:t>
            </w:r>
          </w:p>
          <w:p w:rsidR="00D340B3" w:rsidRPr="0046787C" w:rsidRDefault="00D340B3" w:rsidP="0046787C">
            <w:pPr>
              <w:spacing w:after="0" w:line="240" w:lineRule="auto"/>
              <w:rPr>
                <w:rFonts w:ascii="Arial" w:eastAsia="Times New Roman" w:hAnsi="Arial" w:cs="Arial"/>
                <w:sz w:val="24"/>
                <w:szCs w:val="24"/>
                <w:lang w:val="en-GB"/>
              </w:rPr>
            </w:pPr>
          </w:p>
          <w:p w:rsidR="00D42685" w:rsidRPr="0046787C" w:rsidRDefault="00D42685" w:rsidP="0046787C">
            <w:pPr>
              <w:spacing w:after="0" w:line="240" w:lineRule="auto"/>
              <w:rPr>
                <w:rFonts w:ascii="Arial" w:eastAsia="Times New Roman" w:hAnsi="Arial" w:cs="Arial"/>
                <w:sz w:val="24"/>
                <w:szCs w:val="24"/>
                <w:lang w:val="en-GB"/>
              </w:rPr>
            </w:pPr>
            <w:r w:rsidRPr="0046787C">
              <w:rPr>
                <w:rFonts w:ascii="Arial" w:eastAsia="Times New Roman" w:hAnsi="Arial" w:cs="Arial"/>
                <w:sz w:val="24"/>
                <w:szCs w:val="24"/>
                <w:lang w:val="en-GB"/>
              </w:rPr>
              <w:t xml:space="preserve">(d) </w:t>
            </w:r>
            <w:proofErr w:type="gramStart"/>
            <w:r w:rsidRPr="0046787C">
              <w:rPr>
                <w:rFonts w:ascii="Arial" w:eastAsia="Times New Roman" w:hAnsi="Arial" w:cs="Arial"/>
                <w:sz w:val="24"/>
                <w:szCs w:val="24"/>
                <w:lang w:val="en-GB"/>
              </w:rPr>
              <w:t>consumer</w:t>
            </w:r>
            <w:proofErr w:type="gramEnd"/>
            <w:r w:rsidRPr="0046787C">
              <w:rPr>
                <w:rFonts w:ascii="Arial" w:eastAsia="Times New Roman" w:hAnsi="Arial" w:cs="Arial"/>
                <w:sz w:val="24"/>
                <w:szCs w:val="24"/>
                <w:lang w:val="en-GB"/>
              </w:rPr>
              <w:t xml:space="preserve"> terminal equipment </w:t>
            </w:r>
            <w:r w:rsidRPr="0046787C">
              <w:rPr>
                <w:rFonts w:ascii="Arial" w:eastAsia="Times New Roman" w:hAnsi="Arial" w:cs="Arial"/>
                <w:b/>
                <w:sz w:val="24"/>
                <w:szCs w:val="24"/>
                <w:lang w:val="en-GB"/>
              </w:rPr>
              <w:t>with advanced computing capability</w:t>
            </w:r>
            <w:r w:rsidRPr="0046787C">
              <w:rPr>
                <w:rFonts w:ascii="Arial" w:eastAsia="Times New Roman" w:hAnsi="Arial" w:cs="Arial"/>
                <w:sz w:val="24"/>
                <w:szCs w:val="24"/>
                <w:lang w:val="en-GB"/>
              </w:rPr>
              <w:t xml:space="preserve"> related to </w:t>
            </w:r>
            <w:r w:rsidR="0082678A">
              <w:rPr>
                <w:rFonts w:ascii="Arial" w:eastAsia="Times New Roman" w:hAnsi="Arial" w:cs="Arial"/>
                <w:sz w:val="24"/>
                <w:szCs w:val="24"/>
                <w:lang w:val="en-GB"/>
              </w:rPr>
              <w:t>audiovisual</w:t>
            </w:r>
            <w:r w:rsidRPr="0046787C">
              <w:rPr>
                <w:rFonts w:ascii="Arial" w:eastAsia="Times New Roman" w:hAnsi="Arial" w:cs="Arial"/>
                <w:sz w:val="24"/>
                <w:szCs w:val="24"/>
                <w:lang w:val="en-GB"/>
              </w:rPr>
              <w:t xml:space="preserve"> media services.</w:t>
            </w:r>
          </w:p>
          <w:p w:rsidR="00D340B3" w:rsidRDefault="00D340B3" w:rsidP="0046787C">
            <w:pPr>
              <w:spacing w:after="0" w:line="240" w:lineRule="auto"/>
              <w:rPr>
                <w:rFonts w:ascii="Arial" w:eastAsia="Times New Roman" w:hAnsi="Arial" w:cs="Arial"/>
                <w:b/>
                <w:sz w:val="24"/>
                <w:szCs w:val="24"/>
                <w:lang w:val="en-GB"/>
              </w:rPr>
            </w:pPr>
          </w:p>
          <w:p w:rsidR="002D3BE6" w:rsidRDefault="00D340B3" w:rsidP="0046787C">
            <w:pPr>
              <w:spacing w:after="0" w:line="240" w:lineRule="auto"/>
              <w:rPr>
                <w:rFonts w:ascii="Arial" w:eastAsia="Times New Roman" w:hAnsi="Arial" w:cs="Arial"/>
                <w:b/>
                <w:sz w:val="24"/>
                <w:szCs w:val="24"/>
                <w:lang w:val="en-GB"/>
              </w:rPr>
            </w:pPr>
            <w:r>
              <w:rPr>
                <w:rFonts w:ascii="Arial" w:eastAsia="Times New Roman" w:hAnsi="Arial" w:cs="Arial"/>
                <w:b/>
                <w:sz w:val="24"/>
                <w:szCs w:val="24"/>
                <w:lang w:val="en-GB"/>
              </w:rPr>
              <w:t>(</w:t>
            </w:r>
            <w:r w:rsidR="00D42685" w:rsidRPr="0046787C">
              <w:rPr>
                <w:rFonts w:ascii="Arial" w:eastAsia="Times New Roman" w:hAnsi="Arial" w:cs="Arial"/>
                <w:b/>
                <w:sz w:val="24"/>
                <w:szCs w:val="24"/>
                <w:lang w:val="en-GB"/>
              </w:rPr>
              <w:t>e) household appliances operated by a user interface</w:t>
            </w:r>
          </w:p>
          <w:p w:rsidR="00D340B3" w:rsidRPr="0046787C" w:rsidRDefault="00D340B3" w:rsidP="0046787C">
            <w:pPr>
              <w:spacing w:after="0" w:line="240" w:lineRule="auto"/>
              <w:rPr>
                <w:rFonts w:ascii="Arial" w:eastAsia="Times New Roman" w:hAnsi="Arial" w:cs="Arial"/>
                <w:b/>
                <w:sz w:val="24"/>
                <w:szCs w:val="24"/>
                <w:lang w:val="en-GB"/>
              </w:rPr>
            </w:pPr>
          </w:p>
          <w:p w:rsidR="00D42685" w:rsidRPr="0046787C" w:rsidRDefault="00D42685" w:rsidP="0046787C">
            <w:pPr>
              <w:spacing w:after="0" w:line="240" w:lineRule="auto"/>
              <w:rPr>
                <w:rFonts w:ascii="Arial" w:eastAsia="Times New Roman" w:hAnsi="Arial" w:cs="Arial"/>
                <w:sz w:val="24"/>
                <w:szCs w:val="24"/>
                <w:lang w:val="en-GB"/>
              </w:rPr>
            </w:pPr>
            <w:r w:rsidRPr="0046787C">
              <w:rPr>
                <w:rFonts w:ascii="Arial" w:eastAsia="Times New Roman" w:hAnsi="Arial" w:cs="Arial"/>
                <w:sz w:val="24"/>
                <w:szCs w:val="24"/>
                <w:lang w:val="en-GB"/>
              </w:rPr>
              <w:t>2. Chapters I, II to V, and VII, apply to the following services:</w:t>
            </w:r>
          </w:p>
          <w:p w:rsidR="00D340B3" w:rsidRDefault="00D340B3" w:rsidP="0046787C">
            <w:pPr>
              <w:spacing w:after="0" w:line="240" w:lineRule="auto"/>
              <w:rPr>
                <w:rFonts w:ascii="Arial" w:eastAsia="Times New Roman" w:hAnsi="Arial" w:cs="Arial"/>
                <w:sz w:val="24"/>
                <w:szCs w:val="24"/>
                <w:lang w:val="en-GB"/>
              </w:rPr>
            </w:pPr>
          </w:p>
          <w:p w:rsidR="00D340B3" w:rsidRDefault="00D340B3" w:rsidP="0046787C">
            <w:pPr>
              <w:spacing w:after="0" w:line="240" w:lineRule="auto"/>
              <w:rPr>
                <w:rFonts w:ascii="Arial" w:eastAsia="Times New Roman" w:hAnsi="Arial" w:cs="Arial"/>
                <w:sz w:val="24"/>
                <w:szCs w:val="24"/>
                <w:lang w:val="en-GB"/>
              </w:rPr>
            </w:pPr>
          </w:p>
          <w:p w:rsidR="00D340B3" w:rsidRDefault="00D340B3" w:rsidP="0046787C">
            <w:pPr>
              <w:spacing w:after="0" w:line="240" w:lineRule="auto"/>
              <w:rPr>
                <w:rFonts w:ascii="Arial" w:eastAsia="Times New Roman" w:hAnsi="Arial" w:cs="Arial"/>
                <w:sz w:val="24"/>
                <w:szCs w:val="24"/>
                <w:lang w:val="en-GB"/>
              </w:rPr>
            </w:pPr>
          </w:p>
          <w:p w:rsidR="00D340B3" w:rsidRDefault="00D340B3" w:rsidP="0046787C">
            <w:pPr>
              <w:spacing w:after="0" w:line="240" w:lineRule="auto"/>
              <w:rPr>
                <w:rFonts w:ascii="Arial" w:eastAsia="Times New Roman" w:hAnsi="Arial" w:cs="Arial"/>
                <w:sz w:val="24"/>
                <w:szCs w:val="24"/>
                <w:lang w:val="en-GB"/>
              </w:rPr>
            </w:pPr>
          </w:p>
          <w:p w:rsidR="00D340B3" w:rsidRDefault="00D340B3" w:rsidP="0046787C">
            <w:pPr>
              <w:spacing w:after="0" w:line="240" w:lineRule="auto"/>
              <w:rPr>
                <w:rFonts w:ascii="Arial" w:eastAsia="Times New Roman" w:hAnsi="Arial" w:cs="Arial"/>
                <w:sz w:val="24"/>
                <w:szCs w:val="24"/>
                <w:lang w:val="en-GB"/>
              </w:rPr>
            </w:pPr>
          </w:p>
          <w:p w:rsidR="009B7376" w:rsidRDefault="009B7376" w:rsidP="0046787C">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br/>
            </w:r>
          </w:p>
          <w:p w:rsidR="00D42685" w:rsidRPr="0046787C" w:rsidRDefault="009B7376" w:rsidP="0046787C">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 xml:space="preserve">(a) </w:t>
            </w:r>
            <w:r w:rsidR="00D42685" w:rsidRPr="0046787C">
              <w:rPr>
                <w:rFonts w:ascii="Arial" w:eastAsia="Times New Roman" w:hAnsi="Arial" w:cs="Arial"/>
                <w:sz w:val="24"/>
                <w:szCs w:val="24"/>
                <w:lang w:val="en-GB"/>
              </w:rPr>
              <w:t>telephony services and related consumer terminal equipment with advanced computing capability;</w:t>
            </w:r>
          </w:p>
          <w:p w:rsidR="00D42685" w:rsidRPr="0046787C" w:rsidRDefault="00D42685"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(b) audiovisual media services and related consumer equipment with advanced computing capability;</w:t>
            </w:r>
          </w:p>
          <w:p w:rsidR="00D42685" w:rsidRPr="0046787C" w:rsidRDefault="00D42685"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lastRenderedPageBreak/>
              <w:t>(c) air, bus, rail and waterborne passenger transport, mobility and their intermodal connection services, including public urban transport such as underground, rail, tramway, trolleybus and bus related to:</w:t>
            </w:r>
          </w:p>
          <w:p w:rsidR="00D42685" w:rsidRPr="0046787C" w:rsidRDefault="00D42685"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 xml:space="preserve">   (</w:t>
            </w:r>
            <w:proofErr w:type="spellStart"/>
            <w:r w:rsidRPr="0046787C">
              <w:rPr>
                <w:rFonts w:ascii="Arial" w:eastAsia="Times New Roman" w:hAnsi="Arial" w:cs="Arial"/>
                <w:b/>
                <w:sz w:val="24"/>
                <w:szCs w:val="24"/>
                <w:lang w:val="en-GB"/>
              </w:rPr>
              <w:t>i</w:t>
            </w:r>
            <w:proofErr w:type="spellEnd"/>
            <w:r w:rsidRPr="0046787C">
              <w:rPr>
                <w:rFonts w:ascii="Arial" w:eastAsia="Times New Roman" w:hAnsi="Arial" w:cs="Arial"/>
                <w:b/>
                <w:sz w:val="24"/>
                <w:szCs w:val="24"/>
                <w:lang w:val="en-GB"/>
              </w:rPr>
              <w:t xml:space="preserve">) self-service terminals, located within the territory of the Union, including ticketing machines, payment terminals and check-in machines; </w:t>
            </w:r>
          </w:p>
          <w:p w:rsidR="00D42685" w:rsidRPr="0046787C" w:rsidRDefault="00D42685"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 xml:space="preserve">   (ii) websites, mobile device-based services, smart ticketing and real-time information;</w:t>
            </w:r>
          </w:p>
          <w:p w:rsidR="00D42685" w:rsidRPr="0046787C" w:rsidRDefault="00D42685"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 xml:space="preserve">   (iii) vehicles, the related infrastructure and the built environment, including step-free access on all public stations;</w:t>
            </w:r>
          </w:p>
          <w:p w:rsidR="00D42685" w:rsidRPr="0046787C" w:rsidRDefault="00D42685"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 xml:space="preserve">   (iv) Member States shall ensure that, within their territory, fleets of taxis and hire cars include an adequate proportion of adapted vehicles.</w:t>
            </w:r>
          </w:p>
          <w:p w:rsidR="00D42685" w:rsidRPr="0046787C" w:rsidRDefault="00D42685" w:rsidP="0046787C">
            <w:pPr>
              <w:spacing w:after="0" w:line="240" w:lineRule="auto"/>
              <w:rPr>
                <w:rFonts w:ascii="Arial" w:eastAsia="Times New Roman" w:hAnsi="Arial" w:cs="Arial"/>
                <w:sz w:val="24"/>
                <w:szCs w:val="24"/>
                <w:lang w:val="en-GB"/>
              </w:rPr>
            </w:pPr>
            <w:r w:rsidRPr="0046787C">
              <w:rPr>
                <w:rFonts w:ascii="Arial" w:eastAsia="Times New Roman" w:hAnsi="Arial" w:cs="Arial"/>
                <w:sz w:val="24"/>
                <w:szCs w:val="24"/>
                <w:lang w:val="en-GB"/>
              </w:rPr>
              <w:t>(d) banking services;</w:t>
            </w:r>
          </w:p>
          <w:p w:rsidR="00D5169E" w:rsidRPr="0046787C" w:rsidRDefault="00D42685" w:rsidP="0046787C">
            <w:pPr>
              <w:spacing w:after="0" w:line="240" w:lineRule="auto"/>
              <w:rPr>
                <w:rFonts w:ascii="Arial" w:eastAsia="Times New Roman" w:hAnsi="Arial" w:cs="Arial"/>
                <w:b/>
                <w:sz w:val="24"/>
                <w:szCs w:val="24"/>
                <w:lang w:val="en-GB"/>
              </w:rPr>
            </w:pPr>
            <w:r w:rsidRPr="0046787C">
              <w:rPr>
                <w:rFonts w:ascii="Arial" w:eastAsia="Times New Roman" w:hAnsi="Arial" w:cs="Arial"/>
                <w:sz w:val="24"/>
                <w:szCs w:val="24"/>
                <w:lang w:val="en-GB"/>
              </w:rPr>
              <w:t>(e) e-books</w:t>
            </w:r>
            <w:r w:rsidR="00D5169E" w:rsidRPr="0046787C">
              <w:rPr>
                <w:rFonts w:ascii="Arial" w:eastAsia="Times New Roman" w:hAnsi="Arial" w:cs="Arial"/>
                <w:sz w:val="24"/>
                <w:szCs w:val="24"/>
                <w:lang w:val="en-GB"/>
              </w:rPr>
              <w:t>;</w:t>
            </w:r>
            <w:r w:rsidRPr="0046787C">
              <w:rPr>
                <w:rFonts w:ascii="Arial" w:eastAsia="Times New Roman" w:hAnsi="Arial" w:cs="Arial"/>
                <w:sz w:val="24"/>
                <w:szCs w:val="24"/>
                <w:lang w:val="en-GB"/>
              </w:rPr>
              <w:t xml:space="preserve"> </w:t>
            </w:r>
          </w:p>
          <w:p w:rsidR="00D42685" w:rsidRPr="0046787C" w:rsidRDefault="00D5169E" w:rsidP="0046787C">
            <w:pPr>
              <w:spacing w:after="0" w:line="240" w:lineRule="auto"/>
              <w:rPr>
                <w:rFonts w:ascii="Arial" w:eastAsia="Times New Roman" w:hAnsi="Arial" w:cs="Arial"/>
                <w:sz w:val="24"/>
                <w:szCs w:val="24"/>
                <w:lang w:val="en-GB"/>
              </w:rPr>
            </w:pPr>
            <w:r w:rsidRPr="0046787C">
              <w:rPr>
                <w:rFonts w:ascii="Arial" w:eastAsia="Times New Roman" w:hAnsi="Arial" w:cs="Arial"/>
                <w:b/>
                <w:sz w:val="24"/>
                <w:szCs w:val="24"/>
                <w:lang w:val="en-GB"/>
              </w:rPr>
              <w:t>(</w:t>
            </w:r>
            <w:proofErr w:type="spellStart"/>
            <w:r w:rsidRPr="0046787C">
              <w:rPr>
                <w:rFonts w:ascii="Arial" w:eastAsia="Times New Roman" w:hAnsi="Arial" w:cs="Arial"/>
                <w:b/>
                <w:sz w:val="24"/>
                <w:szCs w:val="24"/>
                <w:lang w:val="en-GB"/>
              </w:rPr>
              <w:t>ea</w:t>
            </w:r>
            <w:proofErr w:type="spellEnd"/>
            <w:r w:rsidRPr="0046787C">
              <w:rPr>
                <w:rFonts w:ascii="Arial" w:eastAsia="Times New Roman" w:hAnsi="Arial" w:cs="Arial"/>
                <w:b/>
                <w:sz w:val="24"/>
                <w:szCs w:val="24"/>
                <w:lang w:val="en-GB"/>
              </w:rPr>
              <w:t xml:space="preserve">) </w:t>
            </w:r>
            <w:r w:rsidR="00D42685" w:rsidRPr="0046787C">
              <w:rPr>
                <w:rFonts w:ascii="Arial" w:eastAsia="Times New Roman" w:hAnsi="Arial" w:cs="Arial"/>
                <w:b/>
                <w:sz w:val="24"/>
                <w:szCs w:val="24"/>
                <w:lang w:val="en-GB"/>
              </w:rPr>
              <w:t>e-book readers</w:t>
            </w:r>
            <w:r w:rsidR="00D42685" w:rsidRPr="0046787C">
              <w:rPr>
                <w:rFonts w:ascii="Arial" w:eastAsia="Times New Roman" w:hAnsi="Arial" w:cs="Arial"/>
                <w:sz w:val="24"/>
                <w:szCs w:val="24"/>
                <w:lang w:val="en-GB"/>
              </w:rPr>
              <w:t>;</w:t>
            </w:r>
          </w:p>
          <w:p w:rsidR="00104A16" w:rsidRPr="00104A16" w:rsidRDefault="00D42685" w:rsidP="00104A16">
            <w:pPr>
              <w:spacing w:line="240" w:lineRule="auto"/>
              <w:rPr>
                <w:rFonts w:ascii="Arial" w:eastAsia="Calibri" w:hAnsi="Arial" w:cs="Arial"/>
                <w:sz w:val="24"/>
                <w:szCs w:val="24"/>
                <w:lang w:val="en-GB"/>
              </w:rPr>
            </w:pPr>
            <w:r w:rsidRPr="0046787C">
              <w:rPr>
                <w:rFonts w:ascii="Arial" w:eastAsia="Calibri" w:hAnsi="Arial" w:cs="Arial"/>
                <w:sz w:val="24"/>
                <w:szCs w:val="24"/>
              </w:rPr>
              <w:t>(f) e-commerce,</w:t>
            </w:r>
            <w:r w:rsidRPr="0046787C">
              <w:rPr>
                <w:rFonts w:ascii="Arial" w:eastAsia="Calibri" w:hAnsi="Arial" w:cs="Arial"/>
                <w:b/>
                <w:sz w:val="24"/>
                <w:szCs w:val="24"/>
              </w:rPr>
              <w:t xml:space="preserve"> websites of products and services providers, media and news websites, online platforms and social media</w:t>
            </w:r>
            <w:proofErr w:type="gramStart"/>
            <w:r w:rsidRPr="0046787C">
              <w:rPr>
                <w:rFonts w:ascii="Arial" w:eastAsia="Calibri" w:hAnsi="Arial" w:cs="Arial"/>
                <w:b/>
                <w:sz w:val="24"/>
                <w:szCs w:val="24"/>
              </w:rPr>
              <w:t>;</w:t>
            </w:r>
            <w:proofErr w:type="gramEnd"/>
            <w:r w:rsidR="00104A16">
              <w:rPr>
                <w:rFonts w:ascii="Arial" w:eastAsia="Calibri" w:hAnsi="Arial" w:cs="Arial"/>
                <w:b/>
                <w:sz w:val="24"/>
                <w:szCs w:val="24"/>
              </w:rPr>
              <w:br/>
            </w:r>
            <w:r w:rsidR="00104A16">
              <w:rPr>
                <w:rFonts w:ascii="Arial" w:eastAsia="Calibri" w:hAnsi="Arial" w:cs="Arial"/>
                <w:b/>
                <w:sz w:val="24"/>
                <w:szCs w:val="24"/>
              </w:rPr>
              <w:br/>
            </w:r>
            <w:r w:rsidR="00104A16" w:rsidRPr="00104A16">
              <w:rPr>
                <w:rFonts w:ascii="Arial" w:eastAsia="Calibri" w:hAnsi="Arial" w:cs="Arial"/>
                <w:sz w:val="24"/>
                <w:szCs w:val="24"/>
                <w:lang w:val="en-GB"/>
              </w:rPr>
              <w:t>3. Chapters I, VI and VII of this Directive apply to the following:</w:t>
            </w:r>
          </w:p>
          <w:p w:rsidR="00104A16" w:rsidRDefault="00104A16" w:rsidP="00104A16">
            <w:pPr>
              <w:tabs>
                <w:tab w:val="center" w:pos="4536"/>
                <w:tab w:val="right" w:pos="9072"/>
              </w:tabs>
              <w:spacing w:after="0" w:line="240" w:lineRule="auto"/>
              <w:rPr>
                <w:rFonts w:ascii="Arial" w:eastAsia="Calibri" w:hAnsi="Arial" w:cs="Arial"/>
                <w:sz w:val="24"/>
                <w:szCs w:val="24"/>
                <w:lang w:val="en-GB"/>
              </w:rPr>
            </w:pPr>
            <w:r w:rsidRPr="00104A16">
              <w:rPr>
                <w:rFonts w:ascii="Arial" w:eastAsia="Calibri" w:hAnsi="Arial" w:cs="Arial"/>
                <w:sz w:val="24"/>
                <w:szCs w:val="24"/>
                <w:lang w:val="en-GB"/>
              </w:rPr>
              <w:t xml:space="preserve">(a) </w:t>
            </w:r>
            <w:proofErr w:type="gramStart"/>
            <w:r w:rsidRPr="00104A16">
              <w:rPr>
                <w:rFonts w:ascii="Arial" w:eastAsia="Calibri" w:hAnsi="Arial" w:cs="Arial"/>
                <w:sz w:val="24"/>
                <w:szCs w:val="24"/>
                <w:lang w:val="en-GB"/>
              </w:rPr>
              <w:t>public</w:t>
            </w:r>
            <w:proofErr w:type="gramEnd"/>
            <w:r w:rsidRPr="00104A16">
              <w:rPr>
                <w:rFonts w:ascii="Arial" w:eastAsia="Calibri" w:hAnsi="Arial" w:cs="Arial"/>
                <w:sz w:val="24"/>
                <w:szCs w:val="24"/>
                <w:lang w:val="en-GB"/>
              </w:rPr>
              <w:t xml:space="preserve"> contracts and concessions which are subject to Directive 2014/23/EU  Directive 2014/24/EU and Directive 2014/25/EU.</w:t>
            </w:r>
          </w:p>
          <w:p w:rsidR="00104A16" w:rsidRDefault="00104A16" w:rsidP="00104A16">
            <w:pPr>
              <w:tabs>
                <w:tab w:val="center" w:pos="4536"/>
                <w:tab w:val="right" w:pos="9072"/>
              </w:tabs>
              <w:spacing w:after="0" w:line="240" w:lineRule="auto"/>
              <w:rPr>
                <w:rFonts w:ascii="Arial" w:eastAsia="Calibri" w:hAnsi="Arial" w:cs="Arial"/>
                <w:sz w:val="24"/>
                <w:szCs w:val="24"/>
                <w:lang w:val="en-GB"/>
              </w:rPr>
            </w:pPr>
          </w:p>
          <w:p w:rsidR="00104A16" w:rsidRDefault="00104A16" w:rsidP="00104A16">
            <w:pPr>
              <w:tabs>
                <w:tab w:val="center" w:pos="4536"/>
                <w:tab w:val="right" w:pos="9072"/>
              </w:tabs>
              <w:spacing w:after="0" w:line="240" w:lineRule="auto"/>
              <w:rPr>
                <w:rFonts w:ascii="Arial" w:eastAsia="Calibri" w:hAnsi="Arial" w:cs="Arial"/>
                <w:sz w:val="24"/>
                <w:szCs w:val="24"/>
                <w:lang w:val="en-GB"/>
              </w:rPr>
            </w:pPr>
          </w:p>
          <w:p w:rsidR="00104A16" w:rsidRPr="00104A16" w:rsidRDefault="00104A16" w:rsidP="00104A16">
            <w:pPr>
              <w:tabs>
                <w:tab w:val="center" w:pos="4536"/>
                <w:tab w:val="right" w:pos="9072"/>
              </w:tabs>
              <w:spacing w:after="0" w:line="240" w:lineRule="auto"/>
              <w:rPr>
                <w:rFonts w:ascii="Arial" w:eastAsia="Calibri" w:hAnsi="Arial" w:cs="Arial"/>
                <w:sz w:val="24"/>
                <w:szCs w:val="24"/>
                <w:lang w:val="en-GB"/>
              </w:rPr>
            </w:pPr>
          </w:p>
          <w:p w:rsidR="00104A16" w:rsidRDefault="00104A16" w:rsidP="00104A16">
            <w:pPr>
              <w:tabs>
                <w:tab w:val="center" w:pos="4536"/>
                <w:tab w:val="right" w:pos="9072"/>
              </w:tabs>
              <w:spacing w:after="0" w:line="240" w:lineRule="auto"/>
              <w:rPr>
                <w:rFonts w:ascii="Arial" w:eastAsia="Calibri" w:hAnsi="Arial" w:cs="Arial"/>
                <w:sz w:val="24"/>
                <w:szCs w:val="24"/>
                <w:lang w:val="en-GB"/>
              </w:rPr>
            </w:pPr>
            <w:r w:rsidRPr="00104A16">
              <w:rPr>
                <w:rFonts w:ascii="Arial" w:eastAsia="Calibri" w:hAnsi="Arial" w:cs="Arial"/>
                <w:sz w:val="24"/>
                <w:szCs w:val="24"/>
                <w:lang w:val="en-GB"/>
              </w:rPr>
              <w:t xml:space="preserve">(b) the preparation and implementation of programmes under Regulation (EU) No 1303/2013 of the European </w:t>
            </w:r>
            <w:r w:rsidRPr="00104A16">
              <w:rPr>
                <w:rFonts w:ascii="Arial" w:eastAsia="Calibri" w:hAnsi="Arial" w:cs="Arial"/>
                <w:sz w:val="24"/>
                <w:szCs w:val="24"/>
                <w:lang w:val="en-GB"/>
              </w:rPr>
              <w:lastRenderedPageBreak/>
              <w:t xml:space="preserve">Parliament and of the Council </w:t>
            </w:r>
            <w:r w:rsidRPr="00D35B2E">
              <w:rPr>
                <w:rFonts w:ascii="Arial" w:eastAsia="Calibri" w:hAnsi="Arial" w:cs="Arial"/>
                <w:b/>
                <w:sz w:val="24"/>
                <w:szCs w:val="24"/>
                <w:lang w:val="en-GB"/>
              </w:rPr>
              <w:t>laying down common provisions on the European Regional Development Fund, the European Social Fund, the Cohesion Fund, the European Agricultural Fund for Rural Development and the European Maritime and Fisheries Fund</w:t>
            </w:r>
            <w:proofErr w:type="gramStart"/>
            <w:r w:rsidRPr="00D35B2E">
              <w:rPr>
                <w:rFonts w:ascii="Arial" w:eastAsia="Calibri" w:hAnsi="Arial" w:cs="Arial"/>
                <w:b/>
                <w:sz w:val="24"/>
                <w:szCs w:val="24"/>
                <w:lang w:val="en-GB"/>
              </w:rPr>
              <w:t xml:space="preserve">;  </w:t>
            </w:r>
            <w:r w:rsidRPr="00104A16">
              <w:rPr>
                <w:rFonts w:ascii="Arial" w:eastAsia="Calibri" w:hAnsi="Arial" w:cs="Arial"/>
                <w:sz w:val="24"/>
                <w:szCs w:val="24"/>
                <w:lang w:val="en-GB"/>
              </w:rPr>
              <w:t>and</w:t>
            </w:r>
            <w:proofErr w:type="gramEnd"/>
            <w:r w:rsidRPr="00104A16">
              <w:rPr>
                <w:rFonts w:ascii="Arial" w:eastAsia="Calibri" w:hAnsi="Arial" w:cs="Arial"/>
                <w:sz w:val="24"/>
                <w:szCs w:val="24"/>
                <w:lang w:val="en-GB"/>
              </w:rPr>
              <w:t xml:space="preserve"> Regulation (EU) No 1304/2013 of the European Parliament and of the Council.</w:t>
            </w:r>
          </w:p>
          <w:p w:rsidR="00104A16" w:rsidRPr="00104A16" w:rsidRDefault="00D35B2E" w:rsidP="00104A16">
            <w:pPr>
              <w:tabs>
                <w:tab w:val="center" w:pos="4536"/>
                <w:tab w:val="right" w:pos="9072"/>
              </w:tabs>
              <w:spacing w:after="0" w:line="240" w:lineRule="auto"/>
              <w:rPr>
                <w:rFonts w:ascii="Arial" w:eastAsia="Calibri" w:hAnsi="Arial" w:cs="Arial"/>
                <w:sz w:val="24"/>
                <w:szCs w:val="24"/>
                <w:lang w:val="en-GB"/>
              </w:rPr>
            </w:pPr>
            <w:r>
              <w:rPr>
                <w:rFonts w:ascii="Arial" w:eastAsia="Calibri" w:hAnsi="Arial" w:cs="Arial"/>
                <w:sz w:val="24"/>
                <w:szCs w:val="24"/>
                <w:lang w:val="en-GB"/>
              </w:rPr>
              <w:br/>
            </w:r>
            <w:r>
              <w:rPr>
                <w:rFonts w:ascii="Arial" w:eastAsia="Calibri" w:hAnsi="Arial" w:cs="Arial"/>
                <w:sz w:val="24"/>
                <w:szCs w:val="24"/>
                <w:lang w:val="en-GB"/>
              </w:rPr>
              <w:br/>
            </w:r>
            <w:r w:rsidR="00104A16" w:rsidRPr="00104A16">
              <w:rPr>
                <w:rFonts w:ascii="Arial" w:eastAsia="Calibri" w:hAnsi="Arial" w:cs="Arial"/>
                <w:sz w:val="24"/>
                <w:szCs w:val="24"/>
                <w:lang w:val="en-GB"/>
              </w:rPr>
              <w:t xml:space="preserve">(c) </w:t>
            </w:r>
            <w:proofErr w:type="gramStart"/>
            <w:r w:rsidR="00104A16" w:rsidRPr="00D35B2E">
              <w:rPr>
                <w:rFonts w:ascii="Arial" w:eastAsia="Calibri" w:hAnsi="Arial" w:cs="Arial"/>
                <w:b/>
                <w:sz w:val="24"/>
                <w:szCs w:val="24"/>
                <w:lang w:val="en-GB"/>
              </w:rPr>
              <w:t>tender</w:t>
            </w:r>
            <w:proofErr w:type="gramEnd"/>
            <w:r w:rsidR="00104A16" w:rsidRPr="00D35B2E">
              <w:rPr>
                <w:rFonts w:ascii="Arial" w:eastAsia="Calibri" w:hAnsi="Arial" w:cs="Arial"/>
                <w:b/>
                <w:sz w:val="24"/>
                <w:szCs w:val="24"/>
                <w:lang w:val="en-GB"/>
              </w:rPr>
              <w:t xml:space="preserve"> procedures</w:t>
            </w:r>
            <w:r w:rsidR="00104A16" w:rsidRPr="00104A16">
              <w:rPr>
                <w:rFonts w:ascii="Arial" w:eastAsia="Calibri" w:hAnsi="Arial" w:cs="Arial"/>
                <w:sz w:val="24"/>
                <w:szCs w:val="24"/>
                <w:lang w:val="en-GB"/>
              </w:rPr>
              <w:t xml:space="preserve"> for public passenger transport services by rail and by road under Regulation (EC) No 1370/2007 of the European Parliament and of the Council.</w:t>
            </w:r>
          </w:p>
          <w:p w:rsidR="00D35B2E" w:rsidRDefault="00D35B2E" w:rsidP="00104A16">
            <w:pPr>
              <w:tabs>
                <w:tab w:val="center" w:pos="4536"/>
                <w:tab w:val="right" w:pos="9072"/>
              </w:tabs>
              <w:spacing w:after="0" w:line="240" w:lineRule="auto"/>
              <w:rPr>
                <w:rFonts w:ascii="Arial" w:eastAsia="Calibri" w:hAnsi="Arial" w:cs="Arial"/>
                <w:sz w:val="24"/>
                <w:szCs w:val="24"/>
                <w:lang w:val="en-GB"/>
              </w:rPr>
            </w:pPr>
          </w:p>
          <w:p w:rsidR="00D35B2E" w:rsidRDefault="00D35B2E" w:rsidP="00104A16">
            <w:pPr>
              <w:tabs>
                <w:tab w:val="center" w:pos="4536"/>
                <w:tab w:val="right" w:pos="9072"/>
              </w:tabs>
              <w:spacing w:after="0" w:line="240" w:lineRule="auto"/>
              <w:rPr>
                <w:rFonts w:ascii="Arial" w:eastAsia="Calibri" w:hAnsi="Arial" w:cs="Arial"/>
                <w:sz w:val="24"/>
                <w:szCs w:val="24"/>
                <w:lang w:val="en-GB"/>
              </w:rPr>
            </w:pPr>
          </w:p>
          <w:p w:rsidR="00104A16" w:rsidRPr="00104A16" w:rsidRDefault="00104A16" w:rsidP="00104A16">
            <w:pPr>
              <w:tabs>
                <w:tab w:val="center" w:pos="4536"/>
                <w:tab w:val="right" w:pos="9072"/>
              </w:tabs>
              <w:spacing w:after="0" w:line="240" w:lineRule="auto"/>
              <w:rPr>
                <w:rFonts w:ascii="Arial" w:eastAsia="Calibri" w:hAnsi="Arial" w:cs="Arial"/>
                <w:sz w:val="24"/>
                <w:szCs w:val="24"/>
                <w:lang w:val="en-GB"/>
              </w:rPr>
            </w:pPr>
            <w:r>
              <w:rPr>
                <w:rFonts w:ascii="Arial" w:eastAsia="Calibri" w:hAnsi="Arial" w:cs="Arial"/>
                <w:sz w:val="24"/>
                <w:szCs w:val="24"/>
                <w:lang w:val="en-GB"/>
              </w:rPr>
              <w:br/>
            </w:r>
            <w:r>
              <w:rPr>
                <w:rFonts w:ascii="Arial" w:eastAsia="Calibri" w:hAnsi="Arial" w:cs="Arial"/>
                <w:sz w:val="24"/>
                <w:szCs w:val="24"/>
                <w:lang w:val="en-GB"/>
              </w:rPr>
              <w:br/>
            </w:r>
            <w:r w:rsidRPr="00104A16">
              <w:rPr>
                <w:rFonts w:ascii="Arial" w:eastAsia="Calibri" w:hAnsi="Arial" w:cs="Arial"/>
                <w:sz w:val="24"/>
                <w:szCs w:val="24"/>
                <w:lang w:val="en-GB"/>
              </w:rPr>
              <w:t xml:space="preserve">(d) </w:t>
            </w:r>
            <w:proofErr w:type="gramStart"/>
            <w:r w:rsidRPr="00104A16">
              <w:rPr>
                <w:rFonts w:ascii="Arial" w:eastAsia="Calibri" w:hAnsi="Arial" w:cs="Arial"/>
                <w:sz w:val="24"/>
                <w:szCs w:val="24"/>
                <w:lang w:val="en-GB"/>
              </w:rPr>
              <w:t>transport</w:t>
            </w:r>
            <w:proofErr w:type="gramEnd"/>
            <w:r w:rsidRPr="00104A16">
              <w:rPr>
                <w:rFonts w:ascii="Arial" w:eastAsia="Calibri" w:hAnsi="Arial" w:cs="Arial"/>
                <w:sz w:val="24"/>
                <w:szCs w:val="24"/>
                <w:lang w:val="en-GB"/>
              </w:rPr>
              <w:t xml:space="preserve"> infrastructure in accordance with Regulation (EU) No 1315/2013 of the European Parliament and of the Council</w:t>
            </w:r>
            <w:r w:rsidR="00D35B2E">
              <w:rPr>
                <w:rFonts w:ascii="Arial" w:eastAsia="Calibri" w:hAnsi="Arial" w:cs="Arial"/>
                <w:sz w:val="24"/>
                <w:szCs w:val="24"/>
                <w:lang w:val="en-GB"/>
              </w:rPr>
              <w:t>.</w:t>
            </w:r>
          </w:p>
          <w:p w:rsidR="00CC6259" w:rsidRPr="00104A16" w:rsidRDefault="00CC6259" w:rsidP="0046787C">
            <w:pPr>
              <w:tabs>
                <w:tab w:val="center" w:pos="4536"/>
                <w:tab w:val="right" w:pos="9072"/>
              </w:tabs>
              <w:spacing w:after="0" w:line="240" w:lineRule="auto"/>
              <w:rPr>
                <w:rFonts w:ascii="Arial" w:eastAsia="Calibri" w:hAnsi="Arial" w:cs="Arial"/>
                <w:sz w:val="24"/>
                <w:szCs w:val="24"/>
                <w:lang w:val="en-GB"/>
              </w:rPr>
            </w:pPr>
          </w:p>
        </w:tc>
      </w:tr>
    </w:tbl>
    <w:p w:rsidR="00F86939" w:rsidRPr="00F86939" w:rsidRDefault="00F86939" w:rsidP="00F86939">
      <w:pPr>
        <w:tabs>
          <w:tab w:val="center" w:pos="4536"/>
          <w:tab w:val="right" w:pos="9072"/>
        </w:tabs>
        <w:spacing w:after="0" w:line="240" w:lineRule="auto"/>
        <w:jc w:val="both"/>
        <w:rPr>
          <w:rFonts w:ascii="Arial" w:eastAsia="Times New Roman" w:hAnsi="Arial" w:cs="Arial"/>
          <w:sz w:val="16"/>
          <w:szCs w:val="16"/>
          <w:lang w:val="en-GB"/>
        </w:rPr>
      </w:pPr>
      <w:r w:rsidRPr="00F86939">
        <w:rPr>
          <w:rFonts w:ascii="Arial" w:eastAsia="Times New Roman" w:hAnsi="Arial" w:cs="Arial"/>
          <w:sz w:val="16"/>
          <w:szCs w:val="16"/>
          <w:vertAlign w:val="superscript"/>
          <w:lang w:val="en-GB"/>
        </w:rPr>
        <w:lastRenderedPageBreak/>
        <w:t xml:space="preserve">43 </w:t>
      </w:r>
      <w:r w:rsidRPr="00F86939">
        <w:rPr>
          <w:rFonts w:ascii="Arial" w:eastAsia="Times New Roman" w:hAnsi="Arial" w:cs="Arial"/>
          <w:sz w:val="16"/>
          <w:szCs w:val="16"/>
          <w:lang w:val="en-GB"/>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 OJ L 347, 20.12.2013, p. 320).</w:t>
      </w:r>
    </w:p>
    <w:p w:rsidR="00F86939" w:rsidRPr="00F86939" w:rsidRDefault="00F86939" w:rsidP="00F86939">
      <w:pPr>
        <w:tabs>
          <w:tab w:val="center" w:pos="4536"/>
          <w:tab w:val="right" w:pos="9072"/>
        </w:tabs>
        <w:spacing w:after="0" w:line="240" w:lineRule="auto"/>
        <w:jc w:val="both"/>
        <w:rPr>
          <w:rFonts w:ascii="Arial" w:eastAsia="Times New Roman" w:hAnsi="Arial" w:cs="Arial"/>
          <w:sz w:val="16"/>
          <w:szCs w:val="16"/>
          <w:lang w:val="en-GB"/>
        </w:rPr>
      </w:pPr>
      <w:r w:rsidRPr="00F86939">
        <w:rPr>
          <w:rFonts w:ascii="Arial" w:eastAsia="Times New Roman" w:hAnsi="Arial" w:cs="Arial"/>
          <w:sz w:val="16"/>
          <w:szCs w:val="16"/>
          <w:vertAlign w:val="superscript"/>
          <w:lang w:val="en-GB"/>
        </w:rPr>
        <w:t xml:space="preserve">44 </w:t>
      </w:r>
      <w:r w:rsidRPr="00F86939">
        <w:rPr>
          <w:rFonts w:ascii="Arial" w:eastAsia="Times New Roman" w:hAnsi="Arial" w:cs="Arial"/>
          <w:sz w:val="16"/>
          <w:szCs w:val="16"/>
          <w:lang w:val="en-GB"/>
        </w:rPr>
        <w:t>Regulation (EU) No 1304/2013 of the European Parliament and of the Council of 17 December 2013 on the European Social Fund and repealing Council Regulation (EC) No 1081/2006.</w:t>
      </w:r>
    </w:p>
    <w:p w:rsidR="00D42685" w:rsidRPr="00F86939" w:rsidRDefault="00F86939" w:rsidP="0046787C">
      <w:pPr>
        <w:tabs>
          <w:tab w:val="center" w:pos="4536"/>
          <w:tab w:val="right" w:pos="9072"/>
        </w:tabs>
        <w:spacing w:after="0" w:line="240" w:lineRule="auto"/>
        <w:jc w:val="both"/>
        <w:rPr>
          <w:rFonts w:ascii="Arial" w:eastAsia="Times New Roman" w:hAnsi="Arial" w:cs="Arial"/>
          <w:sz w:val="16"/>
          <w:szCs w:val="16"/>
          <w:lang w:val="en-US"/>
        </w:rPr>
      </w:pPr>
      <w:r w:rsidRPr="00F86939">
        <w:rPr>
          <w:rFonts w:ascii="Arial" w:eastAsia="Times New Roman" w:hAnsi="Arial" w:cs="Arial"/>
          <w:sz w:val="16"/>
          <w:szCs w:val="16"/>
          <w:vertAlign w:val="superscript"/>
          <w:lang w:val="en-GB"/>
        </w:rPr>
        <w:t>45</w:t>
      </w:r>
      <w:r w:rsidRPr="00F86939">
        <w:rPr>
          <w:rFonts w:ascii="Arial" w:eastAsia="Times New Roman" w:hAnsi="Arial" w:cs="Arial"/>
          <w:sz w:val="16"/>
          <w:szCs w:val="16"/>
          <w:lang w:val="en-GB"/>
        </w:rPr>
        <w:t xml:space="preserve"> Regulation (EC) No 1370/2007 of the European Parliament and of the Council of 23 October 2007 on public passenger transport services by rail and by road and repealing Council Regulations (EEC) 1191/69 and 1107/70 (OJ L 315 of 3.12.2007, p.1).</w:t>
      </w:r>
    </w:p>
    <w:p w:rsidR="00F86939" w:rsidRPr="00104A16" w:rsidRDefault="00F86939" w:rsidP="0046787C">
      <w:pPr>
        <w:tabs>
          <w:tab w:val="center" w:pos="4536"/>
          <w:tab w:val="right" w:pos="9072"/>
        </w:tabs>
        <w:spacing w:after="0" w:line="240" w:lineRule="auto"/>
        <w:jc w:val="both"/>
        <w:rPr>
          <w:rFonts w:ascii="Arial" w:eastAsia="Times New Roman" w:hAnsi="Arial" w:cs="Arial"/>
          <w:sz w:val="24"/>
          <w:szCs w:val="24"/>
          <w:lang w:val="en-US"/>
        </w:rPr>
      </w:pPr>
    </w:p>
    <w:p w:rsidR="00891CA9" w:rsidRPr="0046787C" w:rsidRDefault="00891CA9" w:rsidP="00845397">
      <w:pPr>
        <w:spacing w:line="240" w:lineRule="auto"/>
        <w:jc w:val="both"/>
        <w:rPr>
          <w:rFonts w:ascii="Arial" w:eastAsia="Calibri" w:hAnsi="Arial" w:cs="Arial"/>
          <w:sz w:val="24"/>
          <w:szCs w:val="24"/>
          <w:lang w:val="en-US"/>
        </w:rPr>
      </w:pPr>
      <w:r w:rsidRPr="0046787C">
        <w:rPr>
          <w:rFonts w:ascii="Arial" w:eastAsia="Calibri" w:hAnsi="Arial" w:cs="Arial"/>
          <w:sz w:val="24"/>
          <w:szCs w:val="24"/>
          <w:u w:val="single"/>
          <w:lang w:val="en-US"/>
        </w:rPr>
        <w:t>Justification</w:t>
      </w:r>
      <w:proofErr w:type="gramStart"/>
      <w:r w:rsidRPr="0046787C">
        <w:rPr>
          <w:rFonts w:ascii="Arial" w:eastAsia="Calibri" w:hAnsi="Arial" w:cs="Arial"/>
          <w:sz w:val="24"/>
          <w:szCs w:val="24"/>
          <w:u w:val="single"/>
          <w:lang w:val="en-US"/>
        </w:rPr>
        <w:t>:</w:t>
      </w:r>
      <w:proofErr w:type="gramEnd"/>
      <w:r w:rsidR="002D5155">
        <w:rPr>
          <w:rFonts w:ascii="Arial" w:eastAsia="Calibri" w:hAnsi="Arial" w:cs="Arial"/>
          <w:sz w:val="24"/>
          <w:szCs w:val="24"/>
          <w:u w:val="single"/>
          <w:lang w:val="en-US"/>
        </w:rPr>
        <w:br/>
      </w:r>
      <w:r w:rsidRPr="0046787C">
        <w:rPr>
          <w:rFonts w:ascii="Arial" w:eastAsia="Calibri" w:hAnsi="Arial" w:cs="Arial"/>
          <w:sz w:val="24"/>
          <w:szCs w:val="24"/>
          <w:lang w:val="en-US"/>
        </w:rPr>
        <w:t xml:space="preserve">EBU sticks to the initial Commission’s proposal with some additions, since </w:t>
      </w:r>
      <w:r w:rsidR="00D42685" w:rsidRPr="0046787C">
        <w:rPr>
          <w:rFonts w:ascii="Arial" w:eastAsia="Calibri" w:hAnsi="Arial" w:cs="Arial"/>
          <w:sz w:val="24"/>
          <w:szCs w:val="24"/>
          <w:lang w:val="en-US"/>
        </w:rPr>
        <w:t>we believe that the proposed am</w:t>
      </w:r>
      <w:r w:rsidRPr="0046787C">
        <w:rPr>
          <w:rFonts w:ascii="Arial" w:eastAsia="Calibri" w:hAnsi="Arial" w:cs="Arial"/>
          <w:sz w:val="24"/>
          <w:szCs w:val="24"/>
          <w:lang w:val="en-US"/>
        </w:rPr>
        <w:t>endments by IMCO rather restrict and limit the scope of</w:t>
      </w:r>
      <w:r w:rsidR="00D42685" w:rsidRPr="0046787C">
        <w:rPr>
          <w:rFonts w:ascii="Arial" w:eastAsia="Calibri" w:hAnsi="Arial" w:cs="Arial"/>
          <w:sz w:val="24"/>
          <w:szCs w:val="24"/>
          <w:lang w:val="en-US"/>
        </w:rPr>
        <w:t xml:space="preserve"> the directive to such an extent</w:t>
      </w:r>
      <w:r w:rsidRPr="0046787C">
        <w:rPr>
          <w:rFonts w:ascii="Arial" w:eastAsia="Calibri" w:hAnsi="Arial" w:cs="Arial"/>
          <w:sz w:val="24"/>
          <w:szCs w:val="24"/>
          <w:lang w:val="en-US"/>
        </w:rPr>
        <w:t xml:space="preserve"> that stipulations referring to public transport legislation and public procurement as well as award criteria in both sectors would not be covered by the EAA anymore. All existing and enforced legislation contain already obligations to manufacture accessible products and render effective services, however existing legislation greatly lacks of specific functional accessibility requirements. The </w:t>
      </w:r>
      <w:r w:rsidRPr="0046787C">
        <w:rPr>
          <w:rFonts w:ascii="Arial" w:eastAsia="Calibri" w:hAnsi="Arial" w:cs="Arial"/>
          <w:sz w:val="24"/>
          <w:szCs w:val="24"/>
          <w:lang w:val="en-US"/>
        </w:rPr>
        <w:lastRenderedPageBreak/>
        <w:t xml:space="preserve">requirements of the EAA would fill the term accessibility with concrete meaning and facilitate implementation and enforcement on national level. </w:t>
      </w:r>
      <w:r w:rsidRPr="00A4117C">
        <w:rPr>
          <w:rFonts w:ascii="Arial" w:eastAsia="Calibri" w:hAnsi="Arial" w:cs="Arial"/>
          <w:sz w:val="24"/>
          <w:szCs w:val="24"/>
          <w:lang w:val="en-US"/>
        </w:rPr>
        <w:t>The requirements should apply to ALL products and services</w:t>
      </w:r>
      <w:r w:rsidRPr="0046787C">
        <w:rPr>
          <w:rFonts w:ascii="Arial" w:eastAsia="Calibri" w:hAnsi="Arial" w:cs="Arial"/>
          <w:sz w:val="24"/>
          <w:szCs w:val="24"/>
          <w:lang w:val="en-US"/>
        </w:rPr>
        <w:t xml:space="preserve"> and not just to those limited under the scope of the Act. This approach has also been backed up by the industry and is reflected in a joint agreement reached by the European Disability Forum and Digital Europe. </w:t>
      </w:r>
    </w:p>
    <w:p w:rsidR="00891CA9" w:rsidRDefault="00891CA9" w:rsidP="00845397">
      <w:pPr>
        <w:spacing w:before="100" w:beforeAutospacing="1" w:after="100" w:afterAutospacing="1" w:line="240" w:lineRule="auto"/>
        <w:jc w:val="both"/>
        <w:rPr>
          <w:rFonts w:ascii="Arial" w:eastAsia="Calibri" w:hAnsi="Arial" w:cs="Arial"/>
          <w:sz w:val="24"/>
          <w:szCs w:val="24"/>
          <w:lang w:val="en-GB" w:eastAsia="fr-FR"/>
        </w:rPr>
      </w:pPr>
      <w:r w:rsidRPr="0046787C">
        <w:rPr>
          <w:rFonts w:ascii="Arial" w:eastAsia="Calibri" w:hAnsi="Arial" w:cs="Arial"/>
          <w:sz w:val="24"/>
          <w:szCs w:val="24"/>
          <w:lang w:val="en-GB" w:eastAsia="fr-FR"/>
        </w:rPr>
        <w:t>In many surveys among persons with disabilities, one of the mostly mentioned inaccessible products in their everyday lives is household appliances. As digital technology rapidly evolves enabling the user to manage household appliances through smartphone or via internet, we believe this would be the right moment to establish mandatory accessibility criteria for user interfaces to bridge the gap between an inaccessible touch screen to a facilitation of handling and communication via smartphone between a user and a household appliance.</w:t>
      </w:r>
      <w:r w:rsidR="00845397">
        <w:rPr>
          <w:rFonts w:ascii="Arial" w:eastAsia="Calibri" w:hAnsi="Arial" w:cs="Arial"/>
          <w:sz w:val="24"/>
          <w:szCs w:val="24"/>
          <w:lang w:val="en-GB" w:eastAsia="fr-FR"/>
        </w:rPr>
        <w:t xml:space="preserve"> </w:t>
      </w:r>
      <w:r w:rsidRPr="0046787C">
        <w:rPr>
          <w:rFonts w:ascii="Arial" w:eastAsia="Calibri" w:hAnsi="Arial" w:cs="Arial"/>
          <w:sz w:val="24"/>
          <w:szCs w:val="24"/>
          <w:lang w:val="en-GB" w:eastAsia="fr-FR"/>
        </w:rPr>
        <w:t>Besides ATMs, mandatory accessibility of payment terminals needs to be established. Payment terminals are widely used as a means of cashless payment and are likely to replace the usage of ATMs. Accessibility of these devices is indispensable to ensure that blind and partially sighted persons can pay for goods and services with ease and confidence.</w:t>
      </w:r>
    </w:p>
    <w:p w:rsidR="002A49D6" w:rsidRPr="0046787C" w:rsidRDefault="002A49D6" w:rsidP="00845397">
      <w:pPr>
        <w:spacing w:line="240" w:lineRule="auto"/>
        <w:jc w:val="both"/>
        <w:rPr>
          <w:rFonts w:ascii="Arial" w:eastAsia="Calibri" w:hAnsi="Arial" w:cs="Arial"/>
          <w:sz w:val="24"/>
          <w:szCs w:val="24"/>
          <w:lang w:val="en-US"/>
        </w:rPr>
      </w:pPr>
      <w:r w:rsidRPr="0046787C">
        <w:rPr>
          <w:rFonts w:ascii="Arial" w:eastAsia="Calibri" w:hAnsi="Arial" w:cs="Arial"/>
          <w:sz w:val="24"/>
          <w:szCs w:val="24"/>
          <w:lang w:val="en-US"/>
        </w:rPr>
        <w:t xml:space="preserve">IMCO AM 70 on AVSMD should be deleted and replaced by the EBU proposal, since the latter pursues a much broader scope and includes functional </w:t>
      </w:r>
      <w:r w:rsidR="00D0724C">
        <w:rPr>
          <w:rFonts w:ascii="Arial" w:eastAsia="Calibri" w:hAnsi="Arial" w:cs="Arial"/>
          <w:sz w:val="24"/>
          <w:szCs w:val="24"/>
          <w:lang w:val="en-US"/>
        </w:rPr>
        <w:t xml:space="preserve">accessibility requirements </w:t>
      </w:r>
      <w:r w:rsidRPr="0046787C">
        <w:rPr>
          <w:rFonts w:ascii="Arial" w:eastAsia="Calibri" w:hAnsi="Arial" w:cs="Arial"/>
          <w:sz w:val="24"/>
          <w:szCs w:val="24"/>
          <w:lang w:val="en-US"/>
        </w:rPr>
        <w:t xml:space="preserve">for electronic program guides and accessibility requirements for </w:t>
      </w:r>
      <w:r w:rsidR="00D0724C">
        <w:rPr>
          <w:rFonts w:ascii="Arial" w:eastAsia="Calibri" w:hAnsi="Arial" w:cs="Arial"/>
          <w:sz w:val="24"/>
          <w:szCs w:val="24"/>
          <w:lang w:val="en-US"/>
        </w:rPr>
        <w:t xml:space="preserve">accessibility </w:t>
      </w:r>
      <w:r w:rsidRPr="0046787C">
        <w:rPr>
          <w:rFonts w:ascii="Arial" w:eastAsia="Calibri" w:hAnsi="Arial" w:cs="Arial"/>
          <w:sz w:val="24"/>
          <w:szCs w:val="24"/>
          <w:lang w:val="en-US"/>
        </w:rPr>
        <w:t>features fo</w:t>
      </w:r>
      <w:r>
        <w:rPr>
          <w:rFonts w:ascii="Arial" w:eastAsia="Calibri" w:hAnsi="Arial" w:cs="Arial"/>
          <w:sz w:val="24"/>
          <w:szCs w:val="24"/>
          <w:lang w:val="en-US"/>
        </w:rPr>
        <w:t>r the creation of web and audio</w:t>
      </w:r>
      <w:r w:rsidRPr="0046787C">
        <w:rPr>
          <w:rFonts w:ascii="Arial" w:eastAsia="Calibri" w:hAnsi="Arial" w:cs="Arial"/>
          <w:sz w:val="24"/>
          <w:szCs w:val="24"/>
          <w:lang w:val="en-US"/>
        </w:rPr>
        <w:t>visual access features. For further clarifications, see our justification for recital 16a.</w:t>
      </w:r>
    </w:p>
    <w:p w:rsidR="002A49D6" w:rsidRPr="0046787C" w:rsidRDefault="002A49D6" w:rsidP="00845397">
      <w:pPr>
        <w:spacing w:line="240" w:lineRule="auto"/>
        <w:jc w:val="both"/>
        <w:rPr>
          <w:rFonts w:ascii="Arial" w:eastAsia="Calibri" w:hAnsi="Arial" w:cs="Arial"/>
          <w:sz w:val="24"/>
          <w:szCs w:val="24"/>
          <w:lang w:val="en-US"/>
        </w:rPr>
      </w:pPr>
      <w:r w:rsidRPr="0046787C">
        <w:rPr>
          <w:rFonts w:ascii="Arial" w:eastAsia="Calibri" w:hAnsi="Arial" w:cs="Arial"/>
          <w:sz w:val="24"/>
          <w:szCs w:val="24"/>
          <w:lang w:val="en-US"/>
        </w:rPr>
        <w:t xml:space="preserve">TRAN opinion AM 32 on transport services should be proposed instead of IMCO AM. </w:t>
      </w:r>
    </w:p>
    <w:p w:rsidR="002A49D6" w:rsidRPr="0046787C" w:rsidRDefault="002A49D6" w:rsidP="00845397">
      <w:pPr>
        <w:spacing w:line="240" w:lineRule="auto"/>
        <w:jc w:val="both"/>
        <w:rPr>
          <w:rFonts w:ascii="Arial" w:eastAsia="Calibri" w:hAnsi="Arial" w:cs="Arial"/>
          <w:sz w:val="24"/>
          <w:szCs w:val="24"/>
          <w:lang w:val="en-US"/>
        </w:rPr>
      </w:pPr>
      <w:r w:rsidRPr="0046787C">
        <w:rPr>
          <w:rFonts w:ascii="Arial" w:eastAsia="Calibri" w:hAnsi="Arial" w:cs="Arial"/>
          <w:sz w:val="24"/>
          <w:szCs w:val="24"/>
          <w:lang w:val="en-US"/>
        </w:rPr>
        <w:t>IMCO AM 77 on transport should be deleted.</w:t>
      </w:r>
    </w:p>
    <w:p w:rsidR="00891CA9" w:rsidRPr="0046787C" w:rsidRDefault="00891CA9" w:rsidP="0046787C">
      <w:pPr>
        <w:spacing w:line="240" w:lineRule="auto"/>
        <w:rPr>
          <w:rFonts w:ascii="Arial" w:eastAsia="Calibri" w:hAnsi="Arial" w:cs="Arial"/>
          <w:sz w:val="24"/>
          <w:szCs w:val="24"/>
          <w:lang w:val="en-GB"/>
        </w:rPr>
      </w:pPr>
    </w:p>
    <w:p w:rsidR="00FF6872" w:rsidRPr="006A680C" w:rsidRDefault="002D5155" w:rsidP="002D5155">
      <w:pPr>
        <w:keepNext/>
        <w:keepLines/>
        <w:spacing w:before="40" w:after="0" w:line="240" w:lineRule="auto"/>
        <w:outlineLvl w:val="1"/>
        <w:rPr>
          <w:rFonts w:ascii="Arial" w:hAnsi="Arial" w:cs="Arial"/>
          <w:b/>
          <w:sz w:val="32"/>
          <w:szCs w:val="32"/>
          <w:lang w:val="en-US"/>
        </w:rPr>
      </w:pPr>
      <w:r w:rsidRPr="006A680C">
        <w:rPr>
          <w:rFonts w:ascii="Arial" w:eastAsia="Times New Roman" w:hAnsi="Arial" w:cs="Arial"/>
          <w:b/>
          <w:color w:val="365F91"/>
          <w:sz w:val="32"/>
          <w:szCs w:val="32"/>
          <w:lang w:val="en-US"/>
        </w:rPr>
        <w:t>Article 1</w:t>
      </w:r>
      <w:r w:rsidR="002A49D6">
        <w:rPr>
          <w:rFonts w:ascii="Arial" w:eastAsia="Times New Roman" w:hAnsi="Arial" w:cs="Arial"/>
          <w:b/>
          <w:color w:val="365F91"/>
          <w:sz w:val="32"/>
          <w:szCs w:val="32"/>
          <w:lang w:val="en-US"/>
        </w:rPr>
        <w:t xml:space="preserve"> a</w:t>
      </w:r>
      <w:r w:rsidRPr="006A680C">
        <w:rPr>
          <w:rFonts w:ascii="Arial" w:eastAsia="Times New Roman" w:hAnsi="Arial" w:cs="Arial"/>
          <w:b/>
          <w:color w:val="365F91"/>
          <w:sz w:val="32"/>
          <w:szCs w:val="32"/>
          <w:lang w:val="en-US"/>
        </w:rPr>
        <w:t xml:space="preserve"> (Scope) - Amendment 80</w:t>
      </w:r>
    </w:p>
    <w:tbl>
      <w:tblPr>
        <w:tblStyle w:val="Grilledutableau"/>
        <w:tblW w:w="0" w:type="auto"/>
        <w:tblInd w:w="38" w:type="dxa"/>
        <w:tblLook w:val="04A0" w:firstRow="1" w:lastRow="0" w:firstColumn="1" w:lastColumn="0" w:noHBand="0" w:noVBand="1"/>
      </w:tblPr>
      <w:tblGrid>
        <w:gridCol w:w="4517"/>
        <w:gridCol w:w="4507"/>
      </w:tblGrid>
      <w:tr w:rsidR="00D42685" w:rsidRPr="0046787C" w:rsidTr="00D42685">
        <w:tc>
          <w:tcPr>
            <w:tcW w:w="4606" w:type="dxa"/>
          </w:tcPr>
          <w:p w:rsidR="00D42685" w:rsidRPr="0046787C" w:rsidRDefault="00D42685" w:rsidP="0046787C">
            <w:pPr>
              <w:spacing w:line="240" w:lineRule="auto"/>
              <w:rPr>
                <w:rFonts w:ascii="Arial" w:eastAsia="Calibri" w:hAnsi="Arial" w:cs="Arial"/>
                <w:b/>
                <w:sz w:val="24"/>
                <w:szCs w:val="24"/>
              </w:rPr>
            </w:pPr>
            <w:r w:rsidRPr="0046787C">
              <w:rPr>
                <w:rFonts w:ascii="Arial" w:eastAsia="Calibri" w:hAnsi="Arial" w:cs="Arial"/>
                <w:b/>
                <w:sz w:val="24"/>
                <w:szCs w:val="24"/>
              </w:rPr>
              <w:t>IMCO final report</w:t>
            </w:r>
          </w:p>
        </w:tc>
        <w:tc>
          <w:tcPr>
            <w:tcW w:w="4606" w:type="dxa"/>
          </w:tcPr>
          <w:p w:rsidR="00D42685" w:rsidRPr="0046787C" w:rsidRDefault="00D42685" w:rsidP="0046787C">
            <w:pPr>
              <w:spacing w:line="240" w:lineRule="auto"/>
              <w:rPr>
                <w:rFonts w:ascii="Arial" w:eastAsia="Calibri" w:hAnsi="Arial" w:cs="Arial"/>
                <w:b/>
                <w:sz w:val="24"/>
                <w:szCs w:val="24"/>
              </w:rPr>
            </w:pPr>
            <w:r w:rsidRPr="0046787C">
              <w:rPr>
                <w:rFonts w:ascii="Arial" w:eastAsia="Calibri" w:hAnsi="Arial" w:cs="Arial"/>
                <w:b/>
                <w:sz w:val="24"/>
                <w:szCs w:val="24"/>
              </w:rPr>
              <w:t>EBU amendments</w:t>
            </w:r>
          </w:p>
        </w:tc>
      </w:tr>
      <w:tr w:rsidR="00D42685" w:rsidRPr="0046787C" w:rsidTr="00D42685">
        <w:tc>
          <w:tcPr>
            <w:tcW w:w="4606" w:type="dxa"/>
          </w:tcPr>
          <w:p w:rsidR="00FF6872" w:rsidRPr="0046787C" w:rsidRDefault="00FF6872" w:rsidP="0046787C">
            <w:pPr>
              <w:spacing w:line="240" w:lineRule="auto"/>
              <w:rPr>
                <w:rFonts w:ascii="Arial" w:eastAsia="Calibri" w:hAnsi="Arial" w:cs="Arial"/>
                <w:sz w:val="24"/>
                <w:szCs w:val="24"/>
              </w:rPr>
            </w:pPr>
            <w:r w:rsidRPr="0046787C">
              <w:rPr>
                <w:rFonts w:ascii="Arial" w:eastAsia="Calibri" w:hAnsi="Arial" w:cs="Arial"/>
                <w:sz w:val="24"/>
                <w:szCs w:val="24"/>
              </w:rPr>
              <w:t xml:space="preserve">Exclusion of microenterprises </w:t>
            </w:r>
          </w:p>
          <w:p w:rsidR="00FF6872" w:rsidRPr="0046787C" w:rsidRDefault="00FF6872" w:rsidP="0046787C">
            <w:pPr>
              <w:spacing w:line="240" w:lineRule="auto"/>
              <w:rPr>
                <w:rFonts w:ascii="Arial" w:eastAsia="Calibri" w:hAnsi="Arial" w:cs="Arial"/>
                <w:sz w:val="24"/>
                <w:szCs w:val="24"/>
              </w:rPr>
            </w:pPr>
            <w:r w:rsidRPr="0046787C">
              <w:rPr>
                <w:rFonts w:ascii="Arial" w:eastAsia="Calibri" w:hAnsi="Arial" w:cs="Arial"/>
                <w:sz w:val="24"/>
                <w:szCs w:val="24"/>
              </w:rPr>
              <w:t>This Directive does not apply to microenterprises that manufacture, import or distribute products and services that fall within its scope.</w:t>
            </w:r>
          </w:p>
          <w:p w:rsidR="00D42685" w:rsidRPr="0046787C" w:rsidRDefault="00D42685" w:rsidP="0046787C">
            <w:pPr>
              <w:spacing w:line="240" w:lineRule="auto"/>
              <w:rPr>
                <w:rFonts w:ascii="Arial" w:eastAsia="Calibri" w:hAnsi="Arial" w:cs="Arial"/>
                <w:b/>
                <w:i/>
                <w:sz w:val="24"/>
                <w:szCs w:val="24"/>
              </w:rPr>
            </w:pPr>
          </w:p>
        </w:tc>
        <w:tc>
          <w:tcPr>
            <w:tcW w:w="4606" w:type="dxa"/>
          </w:tcPr>
          <w:p w:rsidR="00D42685" w:rsidRPr="002D5155" w:rsidRDefault="00FF6872" w:rsidP="0046787C">
            <w:pPr>
              <w:spacing w:line="240" w:lineRule="auto"/>
              <w:rPr>
                <w:rFonts w:ascii="Arial" w:eastAsia="Calibri" w:hAnsi="Arial" w:cs="Arial"/>
                <w:b/>
                <w:sz w:val="24"/>
                <w:szCs w:val="24"/>
              </w:rPr>
            </w:pPr>
            <w:r w:rsidRPr="002D5155">
              <w:rPr>
                <w:rFonts w:ascii="Arial" w:eastAsia="Calibri" w:hAnsi="Arial" w:cs="Arial"/>
                <w:b/>
                <w:sz w:val="24"/>
                <w:szCs w:val="24"/>
              </w:rPr>
              <w:t>Deletion</w:t>
            </w:r>
          </w:p>
        </w:tc>
      </w:tr>
    </w:tbl>
    <w:p w:rsidR="00891CA9" w:rsidRPr="0046787C" w:rsidRDefault="00891CA9" w:rsidP="0046787C">
      <w:pPr>
        <w:spacing w:line="240" w:lineRule="auto"/>
        <w:rPr>
          <w:rFonts w:ascii="Arial" w:eastAsia="Calibri" w:hAnsi="Arial" w:cs="Arial"/>
          <w:sz w:val="24"/>
          <w:szCs w:val="24"/>
          <w:lang w:val="en-US"/>
        </w:rPr>
      </w:pPr>
    </w:p>
    <w:p w:rsidR="00891CA9" w:rsidRPr="0046787C" w:rsidRDefault="002D5155" w:rsidP="00845397">
      <w:pPr>
        <w:spacing w:line="240" w:lineRule="auto"/>
        <w:jc w:val="both"/>
        <w:rPr>
          <w:rFonts w:ascii="Arial" w:eastAsia="Calibri" w:hAnsi="Arial" w:cs="Arial"/>
          <w:sz w:val="24"/>
          <w:szCs w:val="24"/>
          <w:lang w:val="en-US"/>
        </w:rPr>
      </w:pPr>
      <w:r>
        <w:rPr>
          <w:rFonts w:ascii="Arial" w:eastAsia="Calibri" w:hAnsi="Arial" w:cs="Arial"/>
          <w:sz w:val="24"/>
          <w:szCs w:val="24"/>
          <w:u w:val="single"/>
          <w:lang w:val="en-US"/>
        </w:rPr>
        <w:t>J</w:t>
      </w:r>
      <w:r w:rsidR="00891CA9" w:rsidRPr="0046787C">
        <w:rPr>
          <w:rFonts w:ascii="Arial" w:eastAsia="Calibri" w:hAnsi="Arial" w:cs="Arial"/>
          <w:sz w:val="24"/>
          <w:szCs w:val="24"/>
          <w:u w:val="single"/>
          <w:lang w:val="en-US"/>
        </w:rPr>
        <w:t>ustification</w:t>
      </w:r>
      <w:proofErr w:type="gramStart"/>
      <w:r w:rsidR="00891CA9" w:rsidRPr="0046787C">
        <w:rPr>
          <w:rFonts w:ascii="Arial" w:eastAsia="Calibri" w:hAnsi="Arial" w:cs="Arial"/>
          <w:sz w:val="24"/>
          <w:szCs w:val="24"/>
          <w:u w:val="single"/>
          <w:lang w:val="en-US"/>
        </w:rPr>
        <w:t>:</w:t>
      </w:r>
      <w:proofErr w:type="gramEnd"/>
      <w:r w:rsidR="00FF6872" w:rsidRPr="0046787C">
        <w:rPr>
          <w:rFonts w:ascii="Arial" w:eastAsia="Calibri" w:hAnsi="Arial" w:cs="Arial"/>
          <w:sz w:val="24"/>
          <w:szCs w:val="24"/>
          <w:u w:val="single"/>
          <w:lang w:val="en-US"/>
        </w:rPr>
        <w:br/>
      </w:r>
      <w:r w:rsidR="00891CA9" w:rsidRPr="0046787C">
        <w:rPr>
          <w:rFonts w:ascii="Arial" w:eastAsia="Calibri" w:hAnsi="Arial" w:cs="Arial"/>
          <w:sz w:val="24"/>
          <w:szCs w:val="24"/>
          <w:lang w:val="en-US"/>
        </w:rPr>
        <w:t>AM 80 of the IMCO report should be deleted. As described in the justi</w:t>
      </w:r>
      <w:r w:rsidR="00FF6872" w:rsidRPr="0046787C">
        <w:rPr>
          <w:rFonts w:ascii="Arial" w:eastAsia="Calibri" w:hAnsi="Arial" w:cs="Arial"/>
          <w:sz w:val="24"/>
          <w:szCs w:val="24"/>
          <w:lang w:val="en-US"/>
        </w:rPr>
        <w:t xml:space="preserve">fication for </w:t>
      </w:r>
      <w:r w:rsidR="00FF6872" w:rsidRPr="0046787C">
        <w:rPr>
          <w:rFonts w:ascii="Arial" w:eastAsia="Calibri" w:hAnsi="Arial" w:cs="Arial"/>
          <w:sz w:val="24"/>
          <w:szCs w:val="24"/>
          <w:lang w:val="en-US"/>
        </w:rPr>
        <w:lastRenderedPageBreak/>
        <w:t>amendment 21</w:t>
      </w:r>
      <w:r w:rsidR="00D5169E" w:rsidRPr="0046787C">
        <w:rPr>
          <w:rFonts w:ascii="Arial" w:eastAsia="Calibri" w:hAnsi="Arial" w:cs="Arial"/>
          <w:sz w:val="24"/>
          <w:szCs w:val="24"/>
          <w:lang w:val="en-US"/>
        </w:rPr>
        <w:t>,</w:t>
      </w:r>
      <w:r w:rsidR="00FF6872" w:rsidRPr="0046787C">
        <w:rPr>
          <w:rFonts w:ascii="Arial" w:eastAsia="Calibri" w:hAnsi="Arial" w:cs="Arial"/>
          <w:sz w:val="24"/>
          <w:szCs w:val="24"/>
          <w:lang w:val="en-US"/>
        </w:rPr>
        <w:t xml:space="preserve"> </w:t>
      </w:r>
      <w:r w:rsidR="00FF6872" w:rsidRPr="00A4117C">
        <w:rPr>
          <w:rFonts w:ascii="Arial" w:eastAsia="Calibri" w:hAnsi="Arial" w:cs="Arial"/>
          <w:sz w:val="24"/>
          <w:szCs w:val="24"/>
          <w:lang w:val="en-US"/>
        </w:rPr>
        <w:t>micro</w:t>
      </w:r>
      <w:r w:rsidR="00891CA9" w:rsidRPr="00A4117C">
        <w:rPr>
          <w:rFonts w:ascii="Arial" w:eastAsia="Calibri" w:hAnsi="Arial" w:cs="Arial"/>
          <w:sz w:val="24"/>
          <w:szCs w:val="24"/>
          <w:lang w:val="en-US"/>
        </w:rPr>
        <w:t>enterprises are forming an essential part of service prov</w:t>
      </w:r>
      <w:r w:rsidR="00FF6872" w:rsidRPr="00A4117C">
        <w:rPr>
          <w:rFonts w:ascii="Arial" w:eastAsia="Calibri" w:hAnsi="Arial" w:cs="Arial"/>
          <w:sz w:val="24"/>
          <w:szCs w:val="24"/>
          <w:lang w:val="en-US"/>
        </w:rPr>
        <w:t>iders</w:t>
      </w:r>
      <w:r w:rsidR="00D5169E" w:rsidRPr="00A4117C">
        <w:rPr>
          <w:rFonts w:ascii="Arial" w:eastAsia="Calibri" w:hAnsi="Arial" w:cs="Arial"/>
          <w:sz w:val="24"/>
          <w:szCs w:val="24"/>
          <w:lang w:val="en-US"/>
        </w:rPr>
        <w:t>,</w:t>
      </w:r>
      <w:r w:rsidR="00FF6872" w:rsidRPr="0046787C">
        <w:rPr>
          <w:rFonts w:ascii="Arial" w:eastAsia="Calibri" w:hAnsi="Arial" w:cs="Arial"/>
          <w:sz w:val="24"/>
          <w:szCs w:val="24"/>
          <w:lang w:val="en-US"/>
        </w:rPr>
        <w:t xml:space="preserve"> which provide meaningful e-commerce services and e-</w:t>
      </w:r>
      <w:r w:rsidR="00891CA9" w:rsidRPr="0046787C">
        <w:rPr>
          <w:rFonts w:ascii="Arial" w:eastAsia="Calibri" w:hAnsi="Arial" w:cs="Arial"/>
          <w:sz w:val="24"/>
          <w:szCs w:val="24"/>
          <w:lang w:val="en-US"/>
        </w:rPr>
        <w:t xml:space="preserve">books. Excluding them would </w:t>
      </w:r>
      <w:r w:rsidR="00FF6872" w:rsidRPr="0046787C">
        <w:rPr>
          <w:rFonts w:ascii="Arial" w:eastAsia="Calibri" w:hAnsi="Arial" w:cs="Arial"/>
          <w:sz w:val="24"/>
          <w:szCs w:val="24"/>
          <w:lang w:val="en-US"/>
        </w:rPr>
        <w:t>deprive</w:t>
      </w:r>
      <w:r w:rsidR="00891CA9" w:rsidRPr="0046787C">
        <w:rPr>
          <w:rFonts w:ascii="Arial" w:eastAsia="Calibri" w:hAnsi="Arial" w:cs="Arial"/>
          <w:sz w:val="24"/>
          <w:szCs w:val="24"/>
          <w:lang w:val="en-US"/>
        </w:rPr>
        <w:t xml:space="preserve"> blind and partially sighted persons from their right to independent online shopping and the enjoyment of recreation and culture provided t</w:t>
      </w:r>
      <w:r w:rsidR="00FF6872" w:rsidRPr="0046787C">
        <w:rPr>
          <w:rFonts w:ascii="Arial" w:eastAsia="Calibri" w:hAnsi="Arial" w:cs="Arial"/>
          <w:sz w:val="24"/>
          <w:szCs w:val="24"/>
          <w:lang w:val="en-US"/>
        </w:rPr>
        <w:t>hrough the means of accessible e-</w:t>
      </w:r>
      <w:r w:rsidR="00891CA9" w:rsidRPr="0046787C">
        <w:rPr>
          <w:rFonts w:ascii="Arial" w:eastAsia="Calibri" w:hAnsi="Arial" w:cs="Arial"/>
          <w:sz w:val="24"/>
          <w:szCs w:val="24"/>
          <w:lang w:val="en-US"/>
        </w:rPr>
        <w:t>books.</w:t>
      </w:r>
    </w:p>
    <w:p w:rsidR="00891CA9" w:rsidRPr="0046787C" w:rsidRDefault="00891CA9" w:rsidP="0046787C">
      <w:pPr>
        <w:spacing w:line="240" w:lineRule="auto"/>
        <w:rPr>
          <w:rFonts w:ascii="Arial" w:eastAsia="Calibri" w:hAnsi="Arial" w:cs="Arial"/>
          <w:sz w:val="24"/>
          <w:szCs w:val="24"/>
          <w:lang w:val="en-US"/>
        </w:rPr>
      </w:pPr>
    </w:p>
    <w:p w:rsidR="00891CA9" w:rsidRPr="006A680C" w:rsidRDefault="002D5155" w:rsidP="002D5155">
      <w:pPr>
        <w:pStyle w:val="Titre2"/>
        <w:spacing w:line="240" w:lineRule="auto"/>
        <w:rPr>
          <w:rFonts w:ascii="Arial" w:eastAsia="Times New Roman" w:hAnsi="Arial" w:cs="Arial"/>
          <w:b/>
          <w:color w:val="365F91"/>
          <w:sz w:val="32"/>
          <w:szCs w:val="32"/>
          <w:lang w:val="en-US"/>
        </w:rPr>
      </w:pPr>
      <w:r w:rsidRPr="006A680C">
        <w:rPr>
          <w:rFonts w:ascii="Arial" w:eastAsia="Times New Roman" w:hAnsi="Arial" w:cs="Arial"/>
          <w:b/>
          <w:sz w:val="32"/>
          <w:szCs w:val="32"/>
          <w:lang w:val="en-US"/>
        </w:rPr>
        <w:t>Article 2 (</w:t>
      </w:r>
      <w:r w:rsidR="00D5169E" w:rsidRPr="006A680C">
        <w:rPr>
          <w:rFonts w:ascii="Arial" w:eastAsia="Times New Roman" w:hAnsi="Arial" w:cs="Arial"/>
          <w:b/>
          <w:sz w:val="32"/>
          <w:szCs w:val="32"/>
          <w:lang w:val="en-US"/>
        </w:rPr>
        <w:t>Definitions</w:t>
      </w:r>
      <w:r w:rsidRPr="006A680C">
        <w:rPr>
          <w:rFonts w:ascii="Arial" w:eastAsia="Times New Roman" w:hAnsi="Arial" w:cs="Arial"/>
          <w:b/>
          <w:sz w:val="32"/>
          <w:szCs w:val="32"/>
          <w:lang w:val="en-US"/>
        </w:rPr>
        <w:t xml:space="preserve">) - </w:t>
      </w:r>
      <w:bookmarkStart w:id="1" w:name="_Toc486607288"/>
      <w:r w:rsidR="00D5169E" w:rsidRPr="006A680C">
        <w:rPr>
          <w:rFonts w:ascii="Arial" w:eastAsia="Times New Roman" w:hAnsi="Arial" w:cs="Arial"/>
          <w:b/>
          <w:color w:val="365F91"/>
          <w:sz w:val="32"/>
          <w:szCs w:val="32"/>
          <w:lang w:val="en-US"/>
        </w:rPr>
        <w:t>Amendments 71 – 92</w:t>
      </w:r>
      <w:r w:rsidR="00FF6872" w:rsidRPr="006A680C">
        <w:rPr>
          <w:rFonts w:ascii="Arial" w:eastAsia="Times New Roman" w:hAnsi="Arial" w:cs="Arial"/>
          <w:b/>
          <w:color w:val="365F91"/>
          <w:sz w:val="32"/>
          <w:szCs w:val="32"/>
          <w:lang w:val="en-US"/>
        </w:rPr>
        <w:t xml:space="preserve"> </w:t>
      </w:r>
      <w:bookmarkEnd w:id="1"/>
    </w:p>
    <w:tbl>
      <w:tblPr>
        <w:tblStyle w:val="Grilledutableau"/>
        <w:tblW w:w="0" w:type="auto"/>
        <w:tblInd w:w="38" w:type="dxa"/>
        <w:tblLook w:val="04A0" w:firstRow="1" w:lastRow="0" w:firstColumn="1" w:lastColumn="0" w:noHBand="0" w:noVBand="1"/>
      </w:tblPr>
      <w:tblGrid>
        <w:gridCol w:w="4507"/>
        <w:gridCol w:w="4517"/>
      </w:tblGrid>
      <w:tr w:rsidR="00FF6872" w:rsidRPr="0046787C" w:rsidTr="00B1713C">
        <w:tc>
          <w:tcPr>
            <w:tcW w:w="4507" w:type="dxa"/>
          </w:tcPr>
          <w:p w:rsidR="00FF6872" w:rsidRPr="0046787C" w:rsidRDefault="00FF6872" w:rsidP="0046787C">
            <w:pPr>
              <w:spacing w:line="240" w:lineRule="auto"/>
              <w:rPr>
                <w:rFonts w:ascii="Arial" w:eastAsia="Calibri" w:hAnsi="Arial" w:cs="Arial"/>
                <w:b/>
                <w:sz w:val="24"/>
                <w:szCs w:val="24"/>
              </w:rPr>
            </w:pPr>
            <w:r w:rsidRPr="002D5155">
              <w:rPr>
                <w:rFonts w:ascii="Arial" w:eastAsia="Calibri" w:hAnsi="Arial" w:cs="Arial"/>
                <w:b/>
                <w:sz w:val="24"/>
                <w:szCs w:val="24"/>
              </w:rPr>
              <w:t>IMCO final report</w:t>
            </w:r>
          </w:p>
        </w:tc>
        <w:tc>
          <w:tcPr>
            <w:tcW w:w="4517" w:type="dxa"/>
          </w:tcPr>
          <w:p w:rsidR="00FF6872" w:rsidRPr="0046787C" w:rsidRDefault="00FF6872" w:rsidP="0046787C">
            <w:pPr>
              <w:spacing w:line="240" w:lineRule="auto"/>
              <w:rPr>
                <w:rFonts w:ascii="Arial" w:eastAsia="Calibri" w:hAnsi="Arial" w:cs="Arial"/>
                <w:b/>
                <w:sz w:val="24"/>
                <w:szCs w:val="24"/>
              </w:rPr>
            </w:pPr>
            <w:r w:rsidRPr="0046787C">
              <w:rPr>
                <w:rFonts w:ascii="Arial" w:eastAsia="Calibri" w:hAnsi="Arial" w:cs="Arial"/>
                <w:b/>
                <w:sz w:val="24"/>
                <w:szCs w:val="24"/>
              </w:rPr>
              <w:t>EBU amendments</w:t>
            </w:r>
          </w:p>
        </w:tc>
      </w:tr>
      <w:tr w:rsidR="00FF6872" w:rsidRPr="0060621D" w:rsidTr="00B1713C">
        <w:tc>
          <w:tcPr>
            <w:tcW w:w="4507" w:type="dxa"/>
          </w:tcPr>
          <w:p w:rsidR="00DA1837" w:rsidRDefault="00B1713C" w:rsidP="0046787C">
            <w:pPr>
              <w:spacing w:line="240" w:lineRule="auto"/>
              <w:rPr>
                <w:rFonts w:ascii="Arial" w:eastAsia="Calibri" w:hAnsi="Arial" w:cs="Arial"/>
                <w:sz w:val="24"/>
                <w:szCs w:val="24"/>
              </w:rPr>
            </w:pPr>
            <w:r w:rsidRPr="0046787C">
              <w:rPr>
                <w:rFonts w:ascii="Arial" w:eastAsia="Calibri" w:hAnsi="Arial" w:cs="Arial"/>
                <w:sz w:val="24"/>
                <w:szCs w:val="24"/>
              </w:rPr>
              <w:t>(1)</w:t>
            </w:r>
            <w:r w:rsidRPr="0046787C">
              <w:rPr>
                <w:rFonts w:ascii="Arial" w:eastAsia="Calibri" w:hAnsi="Arial" w:cs="Arial"/>
                <w:sz w:val="24"/>
                <w:szCs w:val="24"/>
              </w:rPr>
              <w:tab/>
              <w:t>“accessible products and services” means products and services that are capable of being perceived, operated and understood by persons with disabilities and are sufficiently robust for them to use;</w:t>
            </w:r>
            <w:r w:rsidRPr="0046787C">
              <w:rPr>
                <w:rFonts w:ascii="Arial" w:eastAsia="Calibri" w:hAnsi="Arial" w:cs="Arial"/>
                <w:sz w:val="24"/>
                <w:szCs w:val="24"/>
              </w:rPr>
              <w:br/>
            </w:r>
            <w:r w:rsidRPr="0046787C">
              <w:rPr>
                <w:rFonts w:ascii="Arial" w:eastAsia="Calibri" w:hAnsi="Arial" w:cs="Arial"/>
                <w:sz w:val="24"/>
                <w:szCs w:val="24"/>
              </w:rPr>
              <w:br/>
            </w:r>
          </w:p>
          <w:p w:rsidR="00B9572E" w:rsidRPr="0046787C" w:rsidRDefault="00B9572E" w:rsidP="0046787C">
            <w:pPr>
              <w:spacing w:line="240" w:lineRule="auto"/>
              <w:rPr>
                <w:rFonts w:ascii="Arial" w:eastAsia="Calibri" w:hAnsi="Arial" w:cs="Arial"/>
                <w:sz w:val="24"/>
                <w:szCs w:val="24"/>
              </w:rPr>
            </w:pPr>
            <w:r w:rsidRPr="0046787C">
              <w:rPr>
                <w:rFonts w:ascii="Arial" w:eastAsia="Calibri" w:hAnsi="Arial" w:cs="Arial"/>
                <w:sz w:val="24"/>
                <w:szCs w:val="24"/>
              </w:rPr>
              <w:t>Deletion of point 2 about “universal design”</w:t>
            </w:r>
          </w:p>
          <w:p w:rsidR="00B1713C" w:rsidRPr="0046787C" w:rsidRDefault="00B1713C" w:rsidP="0046787C">
            <w:pPr>
              <w:spacing w:line="240" w:lineRule="auto"/>
              <w:rPr>
                <w:rFonts w:ascii="Arial" w:eastAsia="Calibri" w:hAnsi="Arial" w:cs="Arial"/>
                <w:sz w:val="24"/>
                <w:szCs w:val="24"/>
              </w:rPr>
            </w:pPr>
          </w:p>
          <w:p w:rsidR="00B1713C" w:rsidRPr="0046787C" w:rsidRDefault="00B1713C" w:rsidP="0046787C">
            <w:pPr>
              <w:spacing w:line="240" w:lineRule="auto"/>
              <w:rPr>
                <w:rFonts w:ascii="Arial" w:eastAsia="Calibri" w:hAnsi="Arial" w:cs="Arial"/>
                <w:sz w:val="24"/>
                <w:szCs w:val="24"/>
              </w:rPr>
            </w:pPr>
          </w:p>
          <w:p w:rsidR="00B1713C" w:rsidRPr="0046787C" w:rsidRDefault="00B1713C" w:rsidP="0046787C">
            <w:pPr>
              <w:spacing w:line="240" w:lineRule="auto"/>
              <w:rPr>
                <w:rFonts w:ascii="Arial" w:eastAsia="Calibri" w:hAnsi="Arial" w:cs="Arial"/>
                <w:sz w:val="24"/>
                <w:szCs w:val="24"/>
              </w:rPr>
            </w:pPr>
          </w:p>
          <w:p w:rsidR="00B1713C" w:rsidRPr="0046787C" w:rsidRDefault="00B1713C" w:rsidP="0046787C">
            <w:pPr>
              <w:spacing w:line="240" w:lineRule="auto"/>
              <w:rPr>
                <w:rFonts w:ascii="Arial" w:eastAsia="Calibri" w:hAnsi="Arial" w:cs="Arial"/>
                <w:sz w:val="24"/>
                <w:szCs w:val="24"/>
              </w:rPr>
            </w:pPr>
          </w:p>
          <w:p w:rsidR="00B1713C" w:rsidRPr="0046787C" w:rsidRDefault="00B1713C" w:rsidP="0046787C">
            <w:pPr>
              <w:spacing w:line="240" w:lineRule="auto"/>
              <w:rPr>
                <w:rFonts w:ascii="Arial" w:eastAsia="Calibri" w:hAnsi="Arial" w:cs="Arial"/>
                <w:sz w:val="24"/>
                <w:szCs w:val="24"/>
              </w:rPr>
            </w:pPr>
          </w:p>
          <w:p w:rsidR="00975C62" w:rsidRPr="0046787C" w:rsidRDefault="00975C62" w:rsidP="0046787C">
            <w:pPr>
              <w:spacing w:line="240" w:lineRule="auto"/>
              <w:rPr>
                <w:rFonts w:ascii="Arial" w:eastAsia="Calibri" w:hAnsi="Arial" w:cs="Arial"/>
                <w:sz w:val="24"/>
                <w:szCs w:val="24"/>
              </w:rPr>
            </w:pPr>
          </w:p>
          <w:p w:rsidR="00975C62" w:rsidRPr="007E6FB4" w:rsidRDefault="00975C62" w:rsidP="0046787C">
            <w:pPr>
              <w:spacing w:line="240" w:lineRule="auto"/>
              <w:rPr>
                <w:rFonts w:ascii="Arial" w:eastAsia="Calibri" w:hAnsi="Arial" w:cs="Arial"/>
                <w:sz w:val="24"/>
                <w:szCs w:val="24"/>
              </w:rPr>
            </w:pPr>
          </w:p>
          <w:p w:rsidR="00DA1837" w:rsidRPr="007E6FB4" w:rsidRDefault="00DA1837" w:rsidP="0046787C">
            <w:pPr>
              <w:spacing w:line="240" w:lineRule="auto"/>
              <w:rPr>
                <w:rFonts w:ascii="Arial" w:eastAsia="Calibri" w:hAnsi="Arial" w:cs="Arial"/>
                <w:sz w:val="24"/>
                <w:szCs w:val="24"/>
              </w:rPr>
            </w:pPr>
          </w:p>
          <w:p w:rsidR="00845397" w:rsidRPr="007E6FB4" w:rsidRDefault="00845397" w:rsidP="0046787C">
            <w:pPr>
              <w:spacing w:line="240" w:lineRule="auto"/>
              <w:rPr>
                <w:rFonts w:ascii="Arial" w:eastAsia="Calibri" w:hAnsi="Arial" w:cs="Arial"/>
                <w:sz w:val="24"/>
                <w:szCs w:val="24"/>
              </w:rPr>
            </w:pPr>
            <w:r>
              <w:rPr>
                <w:rFonts w:ascii="Arial" w:eastAsia="Calibri" w:hAnsi="Arial" w:cs="Arial"/>
                <w:sz w:val="24"/>
                <w:szCs w:val="24"/>
              </w:rPr>
              <w:br/>
            </w:r>
          </w:p>
          <w:p w:rsidR="00975C62" w:rsidRPr="007E6FB4" w:rsidRDefault="00975C62" w:rsidP="0046787C">
            <w:pPr>
              <w:spacing w:line="240" w:lineRule="auto"/>
              <w:rPr>
                <w:rFonts w:ascii="Arial" w:eastAsia="Calibri" w:hAnsi="Arial" w:cs="Arial"/>
                <w:sz w:val="24"/>
                <w:szCs w:val="24"/>
              </w:rPr>
            </w:pPr>
          </w:p>
          <w:p w:rsidR="00975C62" w:rsidRPr="007E6FB4" w:rsidRDefault="00975C62" w:rsidP="0046787C">
            <w:pPr>
              <w:spacing w:line="240" w:lineRule="auto"/>
              <w:rPr>
                <w:rFonts w:ascii="Arial" w:eastAsia="Calibri" w:hAnsi="Arial" w:cs="Arial"/>
                <w:sz w:val="24"/>
                <w:szCs w:val="24"/>
              </w:rPr>
            </w:pPr>
          </w:p>
          <w:p w:rsidR="00975C62" w:rsidRPr="007E6FB4" w:rsidRDefault="00975C62" w:rsidP="0046787C">
            <w:pPr>
              <w:spacing w:line="240" w:lineRule="auto"/>
              <w:rPr>
                <w:rFonts w:ascii="Arial" w:eastAsia="Calibri" w:hAnsi="Arial" w:cs="Arial"/>
                <w:sz w:val="24"/>
                <w:szCs w:val="24"/>
              </w:rPr>
            </w:pPr>
          </w:p>
          <w:p w:rsidR="00975C62" w:rsidRPr="007E6FB4" w:rsidRDefault="00975C62" w:rsidP="0046787C">
            <w:pPr>
              <w:spacing w:line="240" w:lineRule="auto"/>
              <w:rPr>
                <w:rFonts w:ascii="Arial" w:eastAsia="Calibri" w:hAnsi="Arial" w:cs="Arial"/>
                <w:sz w:val="24"/>
                <w:szCs w:val="24"/>
              </w:rPr>
            </w:pPr>
          </w:p>
          <w:p w:rsidR="00845397" w:rsidRPr="0046787C" w:rsidRDefault="00B1671B" w:rsidP="0046787C">
            <w:pPr>
              <w:spacing w:line="240" w:lineRule="auto"/>
              <w:rPr>
                <w:rFonts w:ascii="Arial" w:eastAsia="Calibri" w:hAnsi="Arial" w:cs="Arial"/>
                <w:sz w:val="24"/>
                <w:szCs w:val="24"/>
              </w:rPr>
            </w:pPr>
            <w:r>
              <w:rPr>
                <w:rFonts w:ascii="Arial" w:eastAsia="Calibri" w:hAnsi="Arial" w:cs="Arial"/>
                <w:sz w:val="24"/>
                <w:szCs w:val="24"/>
                <w:lang w:val="en-GB"/>
              </w:rPr>
              <w:br/>
            </w:r>
            <w:r w:rsidR="00B1713C" w:rsidRPr="0046787C">
              <w:rPr>
                <w:rFonts w:ascii="Arial" w:eastAsia="Calibri" w:hAnsi="Arial" w:cs="Arial"/>
                <w:sz w:val="24"/>
                <w:szCs w:val="24"/>
                <w:lang w:val="en-GB"/>
              </w:rPr>
              <w:t>(21)</w:t>
            </w:r>
            <w:r w:rsidR="00B1713C" w:rsidRPr="0046787C">
              <w:rPr>
                <w:rFonts w:ascii="Arial" w:eastAsia="Calibri" w:hAnsi="Arial" w:cs="Arial"/>
                <w:sz w:val="24"/>
                <w:szCs w:val="24"/>
                <w:lang w:val="en-GB"/>
              </w:rPr>
              <w:tab/>
              <w:t>“e-commerce” means the online sale of products and services from business to consumers falling within the scope of Directive 2000/31/EC of the European Parliament and of the Council</w:t>
            </w:r>
            <w:r w:rsidR="00B1713C" w:rsidRPr="0046787C">
              <w:rPr>
                <w:rFonts w:ascii="Arial" w:eastAsia="Calibri" w:hAnsi="Arial" w:cs="Arial"/>
                <w:sz w:val="24"/>
                <w:szCs w:val="24"/>
                <w:vertAlign w:val="superscript"/>
                <w:lang w:val="en-GB"/>
              </w:rPr>
              <w:t>1a</w:t>
            </w:r>
            <w:r w:rsidR="00B9572E" w:rsidRPr="0046787C">
              <w:rPr>
                <w:rFonts w:ascii="Arial" w:eastAsia="Calibri" w:hAnsi="Arial" w:cs="Arial"/>
                <w:sz w:val="24"/>
                <w:szCs w:val="24"/>
              </w:rPr>
              <w:t xml:space="preserve"> </w:t>
            </w:r>
            <w:r w:rsidR="00845397">
              <w:rPr>
                <w:rFonts w:ascii="Arial" w:eastAsia="Calibri" w:hAnsi="Arial" w:cs="Arial"/>
                <w:sz w:val="24"/>
                <w:szCs w:val="24"/>
              </w:rPr>
              <w:br/>
            </w:r>
          </w:p>
          <w:p w:rsidR="00DA1837" w:rsidRPr="00DA1837" w:rsidRDefault="00DA1837" w:rsidP="00DA1837">
            <w:pPr>
              <w:spacing w:line="240" w:lineRule="auto"/>
              <w:rPr>
                <w:rFonts w:ascii="Arial" w:eastAsia="Calibri" w:hAnsi="Arial" w:cs="Arial"/>
                <w:sz w:val="24"/>
                <w:szCs w:val="24"/>
              </w:rPr>
            </w:pPr>
            <w:r w:rsidRPr="00DA1837">
              <w:rPr>
                <w:rFonts w:ascii="Arial" w:eastAsia="Calibri" w:hAnsi="Arial" w:cs="Arial"/>
                <w:sz w:val="24"/>
                <w:szCs w:val="24"/>
              </w:rPr>
              <w:t>(21a)</w:t>
            </w:r>
            <w:r w:rsidRPr="00DA1837">
              <w:rPr>
                <w:rFonts w:ascii="Arial" w:eastAsia="Calibri" w:hAnsi="Arial" w:cs="Arial"/>
                <w:sz w:val="24"/>
                <w:szCs w:val="24"/>
              </w:rPr>
              <w:tab/>
              <w:t>"air passenger transport services" means services provided by air carriers, tour operators and the managing bodies of airports as defined in points (b) to (f) of Article 2 of Regulation (EC) No 1107/2006 of the European Parliament and of the Council1</w:t>
            </w:r>
            <w:r>
              <w:rPr>
                <w:rFonts w:ascii="Arial" w:eastAsia="Calibri" w:hAnsi="Arial" w:cs="Arial"/>
                <w:sz w:val="24"/>
                <w:szCs w:val="24"/>
              </w:rPr>
              <w:t>a;</w:t>
            </w:r>
          </w:p>
          <w:p w:rsidR="00DA1837" w:rsidRPr="00DA1837" w:rsidRDefault="00DA1837" w:rsidP="00DA1837">
            <w:pPr>
              <w:spacing w:line="240" w:lineRule="auto"/>
              <w:rPr>
                <w:rFonts w:ascii="Arial" w:eastAsia="Calibri" w:hAnsi="Arial" w:cs="Arial"/>
                <w:sz w:val="24"/>
                <w:szCs w:val="24"/>
              </w:rPr>
            </w:pPr>
            <w:r w:rsidRPr="00DA1837">
              <w:rPr>
                <w:rFonts w:ascii="Arial" w:eastAsia="Calibri" w:hAnsi="Arial" w:cs="Arial"/>
                <w:sz w:val="24"/>
                <w:szCs w:val="24"/>
              </w:rPr>
              <w:t>(21b)</w:t>
            </w:r>
            <w:r w:rsidRPr="00DA1837">
              <w:rPr>
                <w:rFonts w:ascii="Arial" w:eastAsia="Calibri" w:hAnsi="Arial" w:cs="Arial"/>
                <w:sz w:val="24"/>
                <w:szCs w:val="24"/>
              </w:rPr>
              <w:tab/>
              <w:t xml:space="preserve">"bus passenger transport services" means services covered by Article 2(1) and (2) </w:t>
            </w:r>
            <w:r>
              <w:rPr>
                <w:rFonts w:ascii="Arial" w:eastAsia="Calibri" w:hAnsi="Arial" w:cs="Arial"/>
                <w:sz w:val="24"/>
                <w:szCs w:val="24"/>
              </w:rPr>
              <w:t>of Regulation (EU) No 181/2011;</w:t>
            </w:r>
          </w:p>
          <w:p w:rsidR="00DA1837" w:rsidRPr="00DA1837" w:rsidRDefault="00DA1837" w:rsidP="00DA1837">
            <w:pPr>
              <w:spacing w:line="240" w:lineRule="auto"/>
              <w:rPr>
                <w:rFonts w:ascii="Arial" w:eastAsia="Calibri" w:hAnsi="Arial" w:cs="Arial"/>
                <w:sz w:val="24"/>
                <w:szCs w:val="24"/>
              </w:rPr>
            </w:pPr>
            <w:r w:rsidRPr="00DA1837">
              <w:rPr>
                <w:rFonts w:ascii="Arial" w:eastAsia="Calibri" w:hAnsi="Arial" w:cs="Arial"/>
                <w:sz w:val="24"/>
                <w:szCs w:val="24"/>
              </w:rPr>
              <w:t>(21c)</w:t>
            </w:r>
            <w:r w:rsidRPr="00DA1837">
              <w:rPr>
                <w:rFonts w:ascii="Arial" w:eastAsia="Calibri" w:hAnsi="Arial" w:cs="Arial"/>
                <w:sz w:val="24"/>
                <w:szCs w:val="24"/>
              </w:rPr>
              <w:tab/>
              <w:t>"rail passenger transport services" means all rail passenger services covered by Article 2(1) and (2) of Regulation (EC) No 1371/2007;</w:t>
            </w:r>
          </w:p>
          <w:p w:rsidR="00EB52E4" w:rsidRPr="0046787C" w:rsidRDefault="00DA1837" w:rsidP="00DA1837">
            <w:pPr>
              <w:spacing w:line="240" w:lineRule="auto"/>
              <w:rPr>
                <w:rFonts w:ascii="Arial" w:eastAsia="Calibri" w:hAnsi="Arial" w:cs="Arial"/>
                <w:sz w:val="24"/>
                <w:szCs w:val="24"/>
              </w:rPr>
            </w:pPr>
            <w:r w:rsidRPr="00DA1837">
              <w:rPr>
                <w:rFonts w:ascii="Arial" w:eastAsia="Calibri" w:hAnsi="Arial" w:cs="Arial"/>
                <w:sz w:val="24"/>
                <w:szCs w:val="24"/>
              </w:rPr>
              <w:t>(21d)</w:t>
            </w:r>
            <w:r w:rsidRPr="00DA1837">
              <w:rPr>
                <w:rFonts w:ascii="Arial" w:eastAsia="Calibri" w:hAnsi="Arial" w:cs="Arial"/>
                <w:sz w:val="24"/>
                <w:szCs w:val="24"/>
              </w:rPr>
              <w:tab/>
              <w:t>"waterborne passenger transport services" means passenger services covered by Article 2(1) of Regulation (EU) No 1177/2010.</w:t>
            </w:r>
          </w:p>
          <w:p w:rsidR="00EB52E4" w:rsidRPr="007E6FB4" w:rsidRDefault="00EB52E4" w:rsidP="0046787C">
            <w:pPr>
              <w:spacing w:line="240" w:lineRule="auto"/>
              <w:rPr>
                <w:rFonts w:ascii="Arial" w:eastAsia="Calibri" w:hAnsi="Arial" w:cs="Arial"/>
                <w:sz w:val="24"/>
                <w:szCs w:val="24"/>
              </w:rPr>
            </w:pPr>
          </w:p>
        </w:tc>
        <w:tc>
          <w:tcPr>
            <w:tcW w:w="4517" w:type="dxa"/>
          </w:tcPr>
          <w:p w:rsidR="00B1713C" w:rsidRPr="0046787C" w:rsidRDefault="00FF6872" w:rsidP="0046787C">
            <w:pPr>
              <w:spacing w:after="0" w:line="240" w:lineRule="auto"/>
              <w:rPr>
                <w:rFonts w:ascii="Arial" w:eastAsia="Times New Roman" w:hAnsi="Arial" w:cs="Arial"/>
                <w:sz w:val="24"/>
                <w:szCs w:val="24"/>
                <w:lang w:val="en-GB"/>
              </w:rPr>
            </w:pPr>
            <w:r w:rsidRPr="0046787C">
              <w:rPr>
                <w:rFonts w:ascii="Arial" w:eastAsia="Times New Roman" w:hAnsi="Arial" w:cs="Arial"/>
                <w:sz w:val="24"/>
                <w:szCs w:val="24"/>
                <w:lang w:val="en-GB"/>
              </w:rPr>
              <w:lastRenderedPageBreak/>
              <w:t>(1)</w:t>
            </w:r>
            <w:r w:rsidRPr="0046787C">
              <w:rPr>
                <w:rFonts w:ascii="Arial" w:eastAsia="Times New Roman" w:hAnsi="Arial" w:cs="Arial"/>
                <w:sz w:val="24"/>
                <w:szCs w:val="24"/>
                <w:lang w:val="en-GB"/>
              </w:rPr>
              <w:tab/>
              <w:t xml:space="preserve">“accessible products and services” </w:t>
            </w:r>
            <w:r w:rsidRPr="0046787C">
              <w:rPr>
                <w:rFonts w:ascii="Arial" w:eastAsia="Times New Roman" w:hAnsi="Arial" w:cs="Arial"/>
                <w:b/>
                <w:sz w:val="24"/>
                <w:szCs w:val="24"/>
                <w:lang w:val="en-GB"/>
              </w:rPr>
              <w:t>are</w:t>
            </w:r>
            <w:r w:rsidRPr="0046787C">
              <w:rPr>
                <w:rFonts w:ascii="Arial" w:eastAsia="Times New Roman" w:hAnsi="Arial" w:cs="Arial"/>
                <w:sz w:val="24"/>
                <w:szCs w:val="24"/>
                <w:lang w:val="en-GB"/>
              </w:rPr>
              <w:t xml:space="preserve"> products and services that </w:t>
            </w:r>
            <w:r w:rsidRPr="0046787C">
              <w:rPr>
                <w:rFonts w:ascii="Arial" w:eastAsia="Times New Roman" w:hAnsi="Arial" w:cs="Arial"/>
                <w:b/>
                <w:sz w:val="24"/>
                <w:szCs w:val="24"/>
                <w:lang w:val="en-GB"/>
              </w:rPr>
              <w:t>are perceptible, operable and understandable</w:t>
            </w:r>
            <w:r w:rsidRPr="0046787C">
              <w:rPr>
                <w:rFonts w:ascii="Arial" w:eastAsia="Times New Roman" w:hAnsi="Arial" w:cs="Arial"/>
                <w:sz w:val="24"/>
                <w:szCs w:val="24"/>
                <w:lang w:val="en-GB"/>
              </w:rPr>
              <w:t xml:space="preserve"> </w:t>
            </w:r>
            <w:r w:rsidRPr="0046787C">
              <w:rPr>
                <w:rFonts w:ascii="Arial" w:eastAsia="Times New Roman" w:hAnsi="Arial" w:cs="Arial"/>
                <w:b/>
                <w:sz w:val="24"/>
                <w:szCs w:val="24"/>
                <w:lang w:val="en-GB"/>
              </w:rPr>
              <w:t>for</w:t>
            </w:r>
            <w:r w:rsidRPr="0046787C">
              <w:rPr>
                <w:rFonts w:ascii="Arial" w:eastAsia="Times New Roman" w:hAnsi="Arial" w:cs="Arial"/>
                <w:sz w:val="24"/>
                <w:szCs w:val="24"/>
                <w:lang w:val="en-GB"/>
              </w:rPr>
              <w:t xml:space="preserve"> </w:t>
            </w:r>
            <w:r w:rsidRPr="0046787C">
              <w:rPr>
                <w:rFonts w:ascii="Arial" w:eastAsia="Times New Roman" w:hAnsi="Arial" w:cs="Arial"/>
                <w:b/>
                <w:sz w:val="24"/>
                <w:szCs w:val="24"/>
                <w:lang w:val="en-GB"/>
              </w:rPr>
              <w:t>persons with functional limitations and</w:t>
            </w:r>
            <w:r w:rsidRPr="0046787C">
              <w:rPr>
                <w:rFonts w:ascii="Arial" w:eastAsia="Times New Roman" w:hAnsi="Arial" w:cs="Arial"/>
                <w:b/>
                <w:i/>
                <w:sz w:val="24"/>
                <w:szCs w:val="24"/>
                <w:lang w:val="en-GB"/>
              </w:rPr>
              <w:t xml:space="preserve"> </w:t>
            </w:r>
            <w:r w:rsidRPr="0046787C">
              <w:rPr>
                <w:rFonts w:ascii="Arial" w:eastAsia="Times New Roman" w:hAnsi="Arial" w:cs="Arial"/>
                <w:sz w:val="24"/>
                <w:szCs w:val="24"/>
                <w:lang w:val="en-GB"/>
              </w:rPr>
              <w:t xml:space="preserve">persons with disabilities, </w:t>
            </w:r>
            <w:r w:rsidRPr="0046787C">
              <w:rPr>
                <w:rFonts w:ascii="Arial" w:eastAsia="Times New Roman" w:hAnsi="Arial" w:cs="Arial"/>
                <w:b/>
                <w:sz w:val="24"/>
                <w:szCs w:val="24"/>
                <w:lang w:val="en-GB"/>
              </w:rPr>
              <w:t>on an equal basis with others</w:t>
            </w:r>
            <w:r w:rsidR="00B1713C" w:rsidRPr="0046787C">
              <w:rPr>
                <w:rFonts w:ascii="Arial" w:eastAsia="Times New Roman" w:hAnsi="Arial" w:cs="Arial"/>
                <w:sz w:val="24"/>
                <w:szCs w:val="24"/>
                <w:lang w:val="en-GB"/>
              </w:rPr>
              <w:t>;</w:t>
            </w:r>
          </w:p>
          <w:p w:rsidR="00B1713C" w:rsidRPr="0046787C" w:rsidRDefault="00B1713C" w:rsidP="0046787C">
            <w:pPr>
              <w:spacing w:after="0" w:line="240" w:lineRule="auto"/>
              <w:rPr>
                <w:rFonts w:ascii="Arial" w:eastAsia="Times New Roman" w:hAnsi="Arial" w:cs="Arial"/>
                <w:sz w:val="24"/>
                <w:szCs w:val="24"/>
                <w:lang w:val="en-GB"/>
              </w:rPr>
            </w:pPr>
          </w:p>
          <w:p w:rsidR="00FF6872" w:rsidRPr="0046787C" w:rsidRDefault="00B1713C" w:rsidP="0046787C">
            <w:pPr>
              <w:spacing w:after="0" w:line="240" w:lineRule="auto"/>
              <w:rPr>
                <w:rFonts w:ascii="Arial" w:eastAsia="Times New Roman" w:hAnsi="Arial" w:cs="Arial"/>
                <w:sz w:val="24"/>
                <w:szCs w:val="24"/>
                <w:lang w:val="en-GB"/>
              </w:rPr>
            </w:pPr>
            <w:r w:rsidRPr="0046787C">
              <w:rPr>
                <w:rFonts w:ascii="Arial" w:eastAsia="Times New Roman" w:hAnsi="Arial" w:cs="Arial"/>
                <w:b/>
                <w:sz w:val="24"/>
                <w:szCs w:val="24"/>
                <w:lang w:val="en-GB"/>
              </w:rPr>
              <w:t>(</w:t>
            </w:r>
            <w:r w:rsidR="00FF6872" w:rsidRPr="0046787C">
              <w:rPr>
                <w:rFonts w:ascii="Arial" w:eastAsia="Times New Roman" w:hAnsi="Arial" w:cs="Arial"/>
                <w:b/>
                <w:sz w:val="24"/>
                <w:szCs w:val="24"/>
                <w:lang w:val="en-GB"/>
              </w:rPr>
              <w:t>2)</w:t>
            </w:r>
            <w:r w:rsidR="00FF6872" w:rsidRPr="0046787C">
              <w:rPr>
                <w:rFonts w:ascii="Arial" w:eastAsia="Times New Roman" w:hAnsi="Arial" w:cs="Arial"/>
                <w:b/>
                <w:sz w:val="24"/>
                <w:szCs w:val="24"/>
                <w:lang w:val="en-GB"/>
              </w:rPr>
              <w:tab/>
              <w:t xml:space="preserve">“universal design” referred to also as “design for all” means the design of products, environments, programmes and services to be usable by all people, to the greatest extent possible, without the need for adaptation or specialised design; “universal design” does not exclude assistive devices for particular groups of persons with functional limitations, and persons with disabilities where this is needed; </w:t>
            </w:r>
            <w:r w:rsidR="00975C62" w:rsidRPr="0046787C">
              <w:rPr>
                <w:rFonts w:ascii="Arial" w:eastAsia="Times New Roman" w:hAnsi="Arial" w:cs="Arial"/>
                <w:b/>
                <w:sz w:val="24"/>
                <w:szCs w:val="24"/>
                <w:lang w:val="en-GB"/>
              </w:rPr>
              <w:br/>
            </w:r>
          </w:p>
          <w:p w:rsidR="00975C62" w:rsidRPr="0046787C" w:rsidRDefault="00975C62"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(3)</w:t>
            </w:r>
            <w:r w:rsidRPr="0046787C">
              <w:rPr>
                <w:rFonts w:ascii="Arial" w:eastAsia="Times New Roman" w:hAnsi="Arial" w:cs="Arial"/>
                <w:b/>
                <w:sz w:val="24"/>
                <w:szCs w:val="24"/>
                <w:lang w:val="en-GB"/>
              </w:rPr>
              <w:tab/>
              <w:t xml:space="preserve">“persons with functional limitations” means persons who have any physical, mental, intellectual or sensory impairment, reduced mobility (PRMs), age related impairment, or other human body performance related causes, permanent or temporary, which in interaction with various barriers result in their reduced access to products and services, leading to a situation that requires adaptation to </w:t>
            </w:r>
            <w:r w:rsidRPr="0046787C">
              <w:rPr>
                <w:rFonts w:ascii="Arial" w:eastAsia="Times New Roman" w:hAnsi="Arial" w:cs="Arial"/>
                <w:b/>
                <w:sz w:val="24"/>
                <w:szCs w:val="24"/>
                <w:lang w:val="en-GB"/>
              </w:rPr>
              <w:lastRenderedPageBreak/>
              <w:t>their particular needs of those products and services;</w:t>
            </w:r>
          </w:p>
          <w:p w:rsidR="00FF6872" w:rsidRPr="0046787C" w:rsidRDefault="00FF6872" w:rsidP="0046787C">
            <w:pPr>
              <w:spacing w:after="0" w:line="240" w:lineRule="auto"/>
              <w:rPr>
                <w:rFonts w:ascii="Arial" w:eastAsia="Times New Roman" w:hAnsi="Arial" w:cs="Arial"/>
                <w:sz w:val="24"/>
                <w:szCs w:val="24"/>
                <w:lang w:val="en-GB"/>
              </w:rPr>
            </w:pPr>
          </w:p>
          <w:p w:rsidR="00FF6872" w:rsidRPr="0046787C" w:rsidRDefault="00FF6872" w:rsidP="0046787C">
            <w:pPr>
              <w:spacing w:line="240" w:lineRule="auto"/>
              <w:rPr>
                <w:rFonts w:ascii="Arial" w:eastAsia="Times New Roman" w:hAnsi="Arial" w:cs="Arial"/>
                <w:b/>
                <w:sz w:val="24"/>
                <w:szCs w:val="24"/>
                <w:lang w:val="en-GB"/>
              </w:rPr>
            </w:pPr>
            <w:r w:rsidRPr="0046787C">
              <w:rPr>
                <w:rFonts w:ascii="Arial" w:eastAsia="Times New Roman" w:hAnsi="Arial" w:cs="Arial"/>
                <w:sz w:val="24"/>
                <w:szCs w:val="24"/>
                <w:lang w:val="en-GB"/>
              </w:rPr>
              <w:t>(21)</w:t>
            </w:r>
            <w:r w:rsidRPr="0046787C">
              <w:rPr>
                <w:rFonts w:ascii="Arial" w:eastAsia="Times New Roman" w:hAnsi="Arial" w:cs="Arial"/>
                <w:sz w:val="24"/>
                <w:szCs w:val="24"/>
                <w:lang w:val="en-GB"/>
              </w:rPr>
              <w:tab/>
              <w:t>“e-commerce” means the online sale of products and services</w:t>
            </w:r>
            <w:r w:rsidRPr="0046787C">
              <w:rPr>
                <w:rFonts w:ascii="Arial" w:eastAsia="Times New Roman" w:hAnsi="Arial" w:cs="Arial"/>
                <w:b/>
                <w:sz w:val="24"/>
                <w:szCs w:val="24"/>
                <w:lang w:val="en-GB"/>
              </w:rPr>
              <w:t xml:space="preserve">, including any third party elements needed for the provision of the online sale. </w:t>
            </w:r>
          </w:p>
          <w:p w:rsidR="00DA1837" w:rsidRDefault="00DA1837" w:rsidP="0046787C">
            <w:pPr>
              <w:spacing w:after="0" w:line="240" w:lineRule="auto"/>
              <w:rPr>
                <w:rFonts w:ascii="Arial" w:eastAsia="Times New Roman" w:hAnsi="Arial" w:cs="Arial"/>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EB52E4" w:rsidRPr="00DA1837" w:rsidRDefault="00EB52E4" w:rsidP="0046787C">
            <w:pPr>
              <w:spacing w:after="0" w:line="240" w:lineRule="auto"/>
              <w:rPr>
                <w:rFonts w:ascii="Arial" w:eastAsia="Times New Roman" w:hAnsi="Arial" w:cs="Arial"/>
                <w:sz w:val="24"/>
                <w:szCs w:val="24"/>
                <w:lang w:val="en-GB"/>
              </w:rPr>
            </w:pPr>
            <w:r w:rsidRPr="00DA1837">
              <w:rPr>
                <w:rFonts w:ascii="Arial" w:eastAsia="Times New Roman" w:hAnsi="Arial" w:cs="Arial"/>
                <w:sz w:val="24"/>
                <w:szCs w:val="24"/>
                <w:lang w:val="en-GB"/>
              </w:rPr>
              <w:t>(21a)</w:t>
            </w:r>
            <w:r w:rsidRPr="00DA1837">
              <w:rPr>
                <w:rFonts w:ascii="Arial" w:eastAsia="Times New Roman" w:hAnsi="Arial" w:cs="Arial"/>
                <w:sz w:val="24"/>
                <w:szCs w:val="24"/>
                <w:lang w:val="en-GB"/>
              </w:rPr>
              <w:tab/>
            </w:r>
            <w:r w:rsidR="00DA1837" w:rsidRPr="00DA1837">
              <w:rPr>
                <w:rFonts w:ascii="Arial" w:eastAsia="Times New Roman" w:hAnsi="Arial" w:cs="Arial"/>
                <w:b/>
                <w:sz w:val="24"/>
                <w:szCs w:val="24"/>
                <w:lang w:val="en-GB"/>
              </w:rPr>
              <w:t>Deletion</w:t>
            </w:r>
          </w:p>
          <w:p w:rsidR="00EB52E4" w:rsidRPr="0046787C" w:rsidRDefault="00EB52E4" w:rsidP="0046787C">
            <w:pPr>
              <w:spacing w:after="0" w:line="240" w:lineRule="auto"/>
              <w:rPr>
                <w:rFonts w:ascii="Arial" w:eastAsia="Times New Roman" w:hAnsi="Arial" w:cs="Arial"/>
                <w:b/>
                <w:i/>
                <w:strike/>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EB52E4" w:rsidRPr="00DA1837" w:rsidRDefault="00EB52E4" w:rsidP="0046787C">
            <w:pPr>
              <w:spacing w:after="0" w:line="240" w:lineRule="auto"/>
              <w:rPr>
                <w:rFonts w:ascii="Arial" w:eastAsia="Times New Roman" w:hAnsi="Arial" w:cs="Arial"/>
                <w:sz w:val="24"/>
                <w:szCs w:val="24"/>
                <w:lang w:val="en-GB"/>
              </w:rPr>
            </w:pPr>
            <w:r w:rsidRPr="00DA1837">
              <w:rPr>
                <w:rFonts w:ascii="Arial" w:eastAsia="Times New Roman" w:hAnsi="Arial" w:cs="Arial"/>
                <w:sz w:val="24"/>
                <w:szCs w:val="24"/>
                <w:lang w:val="en-GB"/>
              </w:rPr>
              <w:t>(21b)</w:t>
            </w:r>
            <w:r w:rsidRPr="00DA1837">
              <w:rPr>
                <w:rFonts w:ascii="Arial" w:eastAsia="Times New Roman" w:hAnsi="Arial" w:cs="Arial"/>
                <w:sz w:val="24"/>
                <w:szCs w:val="24"/>
                <w:lang w:val="en-GB"/>
              </w:rPr>
              <w:tab/>
            </w:r>
            <w:r w:rsidR="00DA1837" w:rsidRPr="00DA1837">
              <w:rPr>
                <w:rFonts w:ascii="Arial" w:eastAsia="Times New Roman" w:hAnsi="Arial" w:cs="Arial"/>
                <w:b/>
                <w:sz w:val="24"/>
                <w:szCs w:val="24"/>
                <w:lang w:val="en-GB"/>
              </w:rPr>
              <w:t>Deletion</w:t>
            </w:r>
          </w:p>
          <w:p w:rsidR="00EB52E4" w:rsidRPr="00DA1837" w:rsidRDefault="00EB52E4" w:rsidP="0046787C">
            <w:pPr>
              <w:spacing w:after="0" w:line="240" w:lineRule="auto"/>
              <w:rPr>
                <w:rFonts w:ascii="Arial" w:eastAsia="Times New Roman" w:hAnsi="Arial" w:cs="Arial"/>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EB52E4" w:rsidRPr="00DA1837" w:rsidRDefault="00EB52E4" w:rsidP="0046787C">
            <w:pPr>
              <w:spacing w:after="0" w:line="240" w:lineRule="auto"/>
              <w:rPr>
                <w:rFonts w:ascii="Arial" w:eastAsia="Times New Roman" w:hAnsi="Arial" w:cs="Arial"/>
                <w:sz w:val="24"/>
                <w:szCs w:val="24"/>
                <w:lang w:val="en-GB"/>
              </w:rPr>
            </w:pPr>
            <w:r w:rsidRPr="00DA1837">
              <w:rPr>
                <w:rFonts w:ascii="Arial" w:eastAsia="Times New Roman" w:hAnsi="Arial" w:cs="Arial"/>
                <w:sz w:val="24"/>
                <w:szCs w:val="24"/>
                <w:lang w:val="en-GB"/>
              </w:rPr>
              <w:t>(21c)</w:t>
            </w:r>
            <w:r w:rsidRPr="00DA1837">
              <w:rPr>
                <w:rFonts w:ascii="Arial" w:eastAsia="Times New Roman" w:hAnsi="Arial" w:cs="Arial"/>
                <w:sz w:val="24"/>
                <w:szCs w:val="24"/>
                <w:lang w:val="en-GB"/>
              </w:rPr>
              <w:tab/>
            </w:r>
            <w:r w:rsidR="00DA1837" w:rsidRPr="00DA1837">
              <w:rPr>
                <w:rFonts w:ascii="Arial" w:eastAsia="Times New Roman" w:hAnsi="Arial" w:cs="Arial"/>
                <w:b/>
                <w:sz w:val="24"/>
                <w:szCs w:val="24"/>
                <w:lang w:val="en-GB"/>
              </w:rPr>
              <w:t>Deletion</w:t>
            </w:r>
          </w:p>
          <w:p w:rsidR="00EB52E4" w:rsidRPr="00DA1837" w:rsidRDefault="00EB52E4" w:rsidP="0046787C">
            <w:pPr>
              <w:spacing w:after="0" w:line="240" w:lineRule="auto"/>
              <w:rPr>
                <w:rFonts w:ascii="Arial" w:eastAsia="Times New Roman" w:hAnsi="Arial" w:cs="Arial"/>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DA1837" w:rsidRDefault="00DA1837" w:rsidP="0046787C">
            <w:pPr>
              <w:spacing w:after="0" w:line="240" w:lineRule="auto"/>
              <w:rPr>
                <w:rFonts w:ascii="Arial" w:eastAsia="Times New Roman" w:hAnsi="Arial" w:cs="Arial"/>
                <w:sz w:val="24"/>
                <w:szCs w:val="24"/>
                <w:lang w:val="en-GB"/>
              </w:rPr>
            </w:pPr>
          </w:p>
          <w:p w:rsidR="00FF6872" w:rsidRPr="00DA1837" w:rsidRDefault="00EB52E4" w:rsidP="0046787C">
            <w:pPr>
              <w:spacing w:after="0" w:line="240" w:lineRule="auto"/>
              <w:rPr>
                <w:rFonts w:ascii="Arial" w:eastAsia="Times New Roman" w:hAnsi="Arial" w:cs="Arial"/>
                <w:sz w:val="24"/>
                <w:szCs w:val="24"/>
                <w:lang w:val="en-GB"/>
              </w:rPr>
            </w:pPr>
            <w:r w:rsidRPr="00DA1837">
              <w:rPr>
                <w:rFonts w:ascii="Arial" w:eastAsia="Times New Roman" w:hAnsi="Arial" w:cs="Arial"/>
                <w:sz w:val="24"/>
                <w:szCs w:val="24"/>
                <w:lang w:val="en-GB"/>
              </w:rPr>
              <w:t>(21d)</w:t>
            </w:r>
            <w:r w:rsidRPr="00DA1837">
              <w:rPr>
                <w:rFonts w:ascii="Arial" w:eastAsia="Times New Roman" w:hAnsi="Arial" w:cs="Arial"/>
                <w:sz w:val="24"/>
                <w:szCs w:val="24"/>
                <w:lang w:val="en-GB"/>
              </w:rPr>
              <w:tab/>
            </w:r>
            <w:r w:rsidR="00DA1837" w:rsidRPr="00DA1837">
              <w:rPr>
                <w:rFonts w:ascii="Arial" w:eastAsia="Times New Roman" w:hAnsi="Arial" w:cs="Arial"/>
                <w:b/>
                <w:sz w:val="24"/>
                <w:szCs w:val="24"/>
                <w:lang w:val="en-GB"/>
              </w:rPr>
              <w:t>Deletion</w:t>
            </w:r>
          </w:p>
          <w:p w:rsidR="00EB52E4" w:rsidRPr="0046787C" w:rsidRDefault="00EB52E4" w:rsidP="0046787C">
            <w:pPr>
              <w:spacing w:after="0" w:line="240" w:lineRule="auto"/>
              <w:rPr>
                <w:rFonts w:ascii="Arial" w:eastAsia="Times New Roman" w:hAnsi="Arial" w:cs="Arial"/>
                <w:b/>
                <w:sz w:val="24"/>
                <w:szCs w:val="24"/>
                <w:lang w:val="en-GB"/>
              </w:rPr>
            </w:pPr>
          </w:p>
          <w:p w:rsidR="00DA1837" w:rsidRDefault="00DA1837" w:rsidP="0046787C">
            <w:pPr>
              <w:spacing w:after="0" w:line="240" w:lineRule="auto"/>
              <w:rPr>
                <w:rFonts w:ascii="Arial" w:eastAsia="Times New Roman" w:hAnsi="Arial" w:cs="Arial"/>
                <w:b/>
                <w:sz w:val="24"/>
                <w:szCs w:val="24"/>
                <w:lang w:val="en-GB"/>
              </w:rPr>
            </w:pPr>
          </w:p>
          <w:p w:rsidR="00DA1837" w:rsidRDefault="00DA1837" w:rsidP="0046787C">
            <w:pPr>
              <w:spacing w:after="0" w:line="240" w:lineRule="auto"/>
              <w:rPr>
                <w:rFonts w:ascii="Arial" w:eastAsia="Times New Roman" w:hAnsi="Arial" w:cs="Arial"/>
                <w:b/>
                <w:sz w:val="24"/>
                <w:szCs w:val="24"/>
                <w:lang w:val="en-GB"/>
              </w:rPr>
            </w:pPr>
          </w:p>
          <w:p w:rsidR="00DA1837" w:rsidRDefault="00DA1837" w:rsidP="0046787C">
            <w:pPr>
              <w:spacing w:after="0" w:line="240" w:lineRule="auto"/>
              <w:rPr>
                <w:rFonts w:ascii="Arial" w:eastAsia="Times New Roman" w:hAnsi="Arial" w:cs="Arial"/>
                <w:b/>
                <w:sz w:val="24"/>
                <w:szCs w:val="24"/>
                <w:lang w:val="en-GB"/>
              </w:rPr>
            </w:pPr>
          </w:p>
          <w:p w:rsidR="00FF6872" w:rsidRPr="0046787C" w:rsidRDefault="00FF6872"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(22) “</w:t>
            </w:r>
            <w:proofErr w:type="gramStart"/>
            <w:r w:rsidRPr="0046787C">
              <w:rPr>
                <w:rFonts w:ascii="Arial" w:eastAsia="Times New Roman" w:hAnsi="Arial" w:cs="Arial"/>
                <w:b/>
                <w:sz w:val="24"/>
                <w:szCs w:val="24"/>
                <w:lang w:val="en-GB"/>
              </w:rPr>
              <w:t>service</w:t>
            </w:r>
            <w:proofErr w:type="gramEnd"/>
            <w:r w:rsidRPr="0046787C">
              <w:rPr>
                <w:rFonts w:ascii="Arial" w:eastAsia="Times New Roman" w:hAnsi="Arial" w:cs="Arial"/>
                <w:b/>
                <w:sz w:val="24"/>
                <w:szCs w:val="24"/>
                <w:lang w:val="en-GB"/>
              </w:rPr>
              <w:t xml:space="preserve"> provider” means any national or legal person in the EU, as referred to in Article 48 of the Treaty and established in a Member State, who offers or provides a service falling under the scope of this Directive.</w:t>
            </w:r>
          </w:p>
          <w:p w:rsidR="00FF6872" w:rsidRPr="0046787C" w:rsidRDefault="00FF6872" w:rsidP="0046787C">
            <w:pPr>
              <w:spacing w:after="0" w:line="240" w:lineRule="auto"/>
              <w:rPr>
                <w:rFonts w:ascii="Arial" w:eastAsia="Times New Roman" w:hAnsi="Arial" w:cs="Arial"/>
                <w:b/>
                <w:sz w:val="24"/>
                <w:szCs w:val="24"/>
                <w:lang w:val="en-GB"/>
              </w:rPr>
            </w:pPr>
          </w:p>
          <w:p w:rsidR="00FF6872" w:rsidRPr="0046787C" w:rsidRDefault="00B1713C"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 xml:space="preserve">(23) </w:t>
            </w:r>
            <w:r w:rsidR="00FF6872" w:rsidRPr="0046787C">
              <w:rPr>
                <w:rFonts w:ascii="Arial" w:eastAsia="Times New Roman" w:hAnsi="Arial" w:cs="Arial"/>
                <w:b/>
                <w:sz w:val="24"/>
                <w:szCs w:val="24"/>
                <w:lang w:val="en-GB"/>
              </w:rPr>
              <w:t xml:space="preserve">“Assistive technology” means any item, piece of equipment, or </w:t>
            </w:r>
            <w:r w:rsidR="00FF6872" w:rsidRPr="0046787C">
              <w:rPr>
                <w:rFonts w:ascii="Arial" w:eastAsia="Times New Roman" w:hAnsi="Arial" w:cs="Arial"/>
                <w:b/>
                <w:sz w:val="24"/>
                <w:szCs w:val="24"/>
                <w:lang w:val="en-GB"/>
              </w:rPr>
              <w:lastRenderedPageBreak/>
              <w:t>product system that is used to increase, maintain, or improve functional capabilities of individuals with functional limitations, and persons with disabilities and older people;</w:t>
            </w:r>
          </w:p>
          <w:p w:rsidR="00FF6872" w:rsidRPr="0046787C" w:rsidRDefault="00FF6872" w:rsidP="0046787C">
            <w:pPr>
              <w:spacing w:after="0" w:line="240" w:lineRule="auto"/>
              <w:rPr>
                <w:rFonts w:ascii="Arial" w:eastAsia="Times New Roman" w:hAnsi="Arial" w:cs="Arial"/>
                <w:b/>
                <w:sz w:val="24"/>
                <w:szCs w:val="24"/>
                <w:lang w:val="en-GB"/>
              </w:rPr>
            </w:pPr>
          </w:p>
          <w:p w:rsidR="00FF6872" w:rsidRPr="0046787C" w:rsidRDefault="00FF6872"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 xml:space="preserve">(24) </w:t>
            </w:r>
            <w:r w:rsidR="00B1713C" w:rsidRPr="0046787C">
              <w:rPr>
                <w:rFonts w:ascii="Arial" w:eastAsia="Times New Roman" w:hAnsi="Arial" w:cs="Arial"/>
                <w:b/>
                <w:sz w:val="24"/>
                <w:szCs w:val="24"/>
                <w:lang w:val="en-GB"/>
              </w:rPr>
              <w:t>“</w:t>
            </w:r>
            <w:r w:rsidRPr="0046787C">
              <w:rPr>
                <w:rFonts w:ascii="Arial" w:eastAsia="Times New Roman" w:hAnsi="Arial" w:cs="Arial"/>
                <w:b/>
                <w:sz w:val="24"/>
                <w:szCs w:val="24"/>
                <w:lang w:val="en-GB"/>
              </w:rPr>
              <w:t>Access service</w:t>
            </w:r>
            <w:r w:rsidR="00B1713C" w:rsidRPr="0046787C">
              <w:rPr>
                <w:rFonts w:ascii="Arial" w:eastAsia="Times New Roman" w:hAnsi="Arial" w:cs="Arial"/>
                <w:b/>
                <w:sz w:val="24"/>
                <w:szCs w:val="24"/>
                <w:lang w:val="en-GB"/>
              </w:rPr>
              <w:t>”</w:t>
            </w:r>
            <w:r w:rsidRPr="0046787C">
              <w:rPr>
                <w:rFonts w:ascii="Arial" w:eastAsia="Times New Roman" w:hAnsi="Arial" w:cs="Arial"/>
                <w:b/>
                <w:sz w:val="24"/>
                <w:szCs w:val="24"/>
                <w:lang w:val="en-GB"/>
              </w:rPr>
              <w:t xml:space="preserve"> means a service such as audio description, subtitles for the deaf and hard of hearing, and signing that improves the accessibility of audiovisual content for persons with disabilities;</w:t>
            </w:r>
          </w:p>
          <w:p w:rsidR="00FF6872" w:rsidRPr="0046787C" w:rsidRDefault="00FF6872" w:rsidP="0046787C">
            <w:pPr>
              <w:spacing w:after="0" w:line="240" w:lineRule="auto"/>
              <w:rPr>
                <w:rFonts w:ascii="Arial" w:eastAsia="Times New Roman" w:hAnsi="Arial" w:cs="Arial"/>
                <w:b/>
                <w:sz w:val="24"/>
                <w:szCs w:val="24"/>
                <w:lang w:val="en-GB"/>
              </w:rPr>
            </w:pPr>
          </w:p>
          <w:p w:rsidR="00FF6872" w:rsidRPr="0046787C" w:rsidRDefault="00FF6872"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 xml:space="preserve">(25) </w:t>
            </w:r>
            <w:r w:rsidR="00B1713C" w:rsidRPr="0046787C">
              <w:rPr>
                <w:rFonts w:ascii="Arial" w:eastAsia="Times New Roman" w:hAnsi="Arial" w:cs="Arial"/>
                <w:b/>
                <w:sz w:val="24"/>
                <w:szCs w:val="24"/>
                <w:lang w:val="en-GB"/>
              </w:rPr>
              <w:t>“</w:t>
            </w:r>
            <w:r w:rsidRPr="0046787C">
              <w:rPr>
                <w:rFonts w:ascii="Arial" w:eastAsia="Times New Roman" w:hAnsi="Arial" w:cs="Arial"/>
                <w:b/>
                <w:sz w:val="24"/>
                <w:szCs w:val="24"/>
                <w:lang w:val="en-GB"/>
              </w:rPr>
              <w:t>Subtitles for the deaf and hard of hearing (SDH)</w:t>
            </w:r>
            <w:r w:rsidR="00B1713C" w:rsidRPr="0046787C">
              <w:rPr>
                <w:rFonts w:ascii="Arial" w:eastAsia="Times New Roman" w:hAnsi="Arial" w:cs="Arial"/>
                <w:b/>
                <w:sz w:val="24"/>
                <w:szCs w:val="24"/>
                <w:lang w:val="en-GB"/>
              </w:rPr>
              <w:t>”</w:t>
            </w:r>
            <w:r w:rsidRPr="0046787C">
              <w:rPr>
                <w:rFonts w:ascii="Arial" w:eastAsia="Times New Roman" w:hAnsi="Arial" w:cs="Arial"/>
                <w:b/>
                <w:sz w:val="24"/>
                <w:szCs w:val="24"/>
                <w:lang w:val="en-GB"/>
              </w:rPr>
              <w:t xml:space="preserve"> means synchronized visual text alternatives for both speech and non-speech audio information needed to understand the media content. </w:t>
            </w:r>
          </w:p>
          <w:p w:rsidR="00B1713C" w:rsidRPr="0046787C" w:rsidRDefault="00B1713C" w:rsidP="0046787C">
            <w:pPr>
              <w:spacing w:after="0" w:line="240" w:lineRule="auto"/>
              <w:rPr>
                <w:rFonts w:ascii="Arial" w:eastAsia="Times New Roman" w:hAnsi="Arial" w:cs="Arial"/>
                <w:b/>
                <w:sz w:val="24"/>
                <w:szCs w:val="24"/>
                <w:lang w:val="en-GB"/>
              </w:rPr>
            </w:pPr>
          </w:p>
          <w:p w:rsidR="00FF6872" w:rsidRPr="0046787C" w:rsidRDefault="00B1713C"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(26) “A</w:t>
            </w:r>
            <w:r w:rsidR="00FF6872" w:rsidRPr="0046787C">
              <w:rPr>
                <w:rFonts w:ascii="Arial" w:eastAsia="Times New Roman" w:hAnsi="Arial" w:cs="Arial"/>
                <w:b/>
                <w:sz w:val="24"/>
                <w:szCs w:val="24"/>
                <w:lang w:val="en-GB"/>
              </w:rPr>
              <w:t>udio description</w:t>
            </w:r>
            <w:r w:rsidRPr="0046787C">
              <w:rPr>
                <w:rFonts w:ascii="Arial" w:eastAsia="Times New Roman" w:hAnsi="Arial" w:cs="Arial"/>
                <w:b/>
                <w:sz w:val="24"/>
                <w:szCs w:val="24"/>
                <w:lang w:val="en-GB"/>
              </w:rPr>
              <w:t>”</w:t>
            </w:r>
            <w:r w:rsidR="00FF6872" w:rsidRPr="0046787C">
              <w:rPr>
                <w:rFonts w:ascii="Arial" w:eastAsia="Times New Roman" w:hAnsi="Arial" w:cs="Arial"/>
                <w:b/>
                <w:sz w:val="24"/>
                <w:szCs w:val="24"/>
                <w:lang w:val="en-GB"/>
              </w:rPr>
              <w:t xml:space="preserve"> means additional audible narrative, interleaved with the dialogue, which describes the significant aspects of the visual content of </w:t>
            </w:r>
            <w:r w:rsidR="0082678A">
              <w:rPr>
                <w:rFonts w:ascii="Arial" w:eastAsia="Times New Roman" w:hAnsi="Arial" w:cs="Arial"/>
                <w:b/>
                <w:sz w:val="24"/>
                <w:szCs w:val="24"/>
                <w:lang w:val="en-GB"/>
              </w:rPr>
              <w:t>audiovisual</w:t>
            </w:r>
            <w:r w:rsidR="00FF6872" w:rsidRPr="0046787C">
              <w:rPr>
                <w:rFonts w:ascii="Arial" w:eastAsia="Times New Roman" w:hAnsi="Arial" w:cs="Arial"/>
                <w:b/>
                <w:sz w:val="24"/>
                <w:szCs w:val="24"/>
                <w:lang w:val="en-GB"/>
              </w:rPr>
              <w:t xml:space="preserve"> media that cannot be understood from the main soundtrack alone</w:t>
            </w:r>
          </w:p>
          <w:p w:rsidR="00B1713C" w:rsidRPr="0046787C" w:rsidRDefault="00B1713C" w:rsidP="0046787C">
            <w:pPr>
              <w:spacing w:after="0" w:line="240" w:lineRule="auto"/>
              <w:rPr>
                <w:rFonts w:ascii="Arial" w:eastAsia="Times New Roman" w:hAnsi="Arial" w:cs="Arial"/>
                <w:b/>
                <w:sz w:val="24"/>
                <w:szCs w:val="24"/>
                <w:lang w:val="en-GB"/>
              </w:rPr>
            </w:pPr>
          </w:p>
          <w:p w:rsidR="00FF6872" w:rsidRPr="0046787C" w:rsidRDefault="00FF6872"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 xml:space="preserve">(27) </w:t>
            </w:r>
            <w:r w:rsidR="00B1713C" w:rsidRPr="0046787C">
              <w:rPr>
                <w:rFonts w:ascii="Arial" w:eastAsia="Times New Roman" w:hAnsi="Arial" w:cs="Arial"/>
                <w:b/>
                <w:sz w:val="24"/>
                <w:szCs w:val="24"/>
                <w:lang w:val="en-GB"/>
              </w:rPr>
              <w:t>“</w:t>
            </w:r>
            <w:r w:rsidRPr="0046787C">
              <w:rPr>
                <w:rFonts w:ascii="Arial" w:eastAsia="Times New Roman" w:hAnsi="Arial" w:cs="Arial"/>
                <w:b/>
                <w:sz w:val="24"/>
                <w:szCs w:val="24"/>
                <w:lang w:val="en-GB"/>
              </w:rPr>
              <w:t>Spoken subtitles or audio subtitles</w:t>
            </w:r>
            <w:r w:rsidR="00B1713C" w:rsidRPr="0046787C">
              <w:rPr>
                <w:rFonts w:ascii="Arial" w:eastAsia="Times New Roman" w:hAnsi="Arial" w:cs="Arial"/>
                <w:b/>
                <w:sz w:val="24"/>
                <w:szCs w:val="24"/>
                <w:lang w:val="en-GB"/>
              </w:rPr>
              <w:t>”</w:t>
            </w:r>
            <w:r w:rsidRPr="0046787C">
              <w:rPr>
                <w:rFonts w:ascii="Arial" w:eastAsia="Times New Roman" w:hAnsi="Arial" w:cs="Arial"/>
                <w:b/>
                <w:sz w:val="24"/>
                <w:szCs w:val="24"/>
                <w:lang w:val="en-GB"/>
              </w:rPr>
              <w:t xml:space="preserve"> means read aloud of subtitles in the national language when the audio speech is in a different language.</w:t>
            </w:r>
          </w:p>
          <w:p w:rsidR="00B1713C" w:rsidRPr="0046787C" w:rsidRDefault="00B1713C" w:rsidP="0046787C">
            <w:pPr>
              <w:spacing w:after="0" w:line="240" w:lineRule="auto"/>
              <w:rPr>
                <w:rFonts w:ascii="Arial" w:eastAsia="Times New Roman" w:hAnsi="Arial" w:cs="Arial"/>
                <w:b/>
                <w:sz w:val="24"/>
                <w:szCs w:val="24"/>
                <w:lang w:val="en-GB"/>
              </w:rPr>
            </w:pPr>
          </w:p>
          <w:p w:rsidR="00FF6872" w:rsidRPr="0046787C" w:rsidRDefault="00FF6872"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 xml:space="preserve">(28) </w:t>
            </w:r>
            <w:r w:rsidR="00B1713C" w:rsidRPr="0046787C">
              <w:rPr>
                <w:rFonts w:ascii="Arial" w:eastAsia="Times New Roman" w:hAnsi="Arial" w:cs="Arial"/>
                <w:b/>
                <w:sz w:val="24"/>
                <w:szCs w:val="24"/>
                <w:lang w:val="en-GB"/>
              </w:rPr>
              <w:t>“</w:t>
            </w:r>
            <w:r w:rsidRPr="0046787C">
              <w:rPr>
                <w:rFonts w:ascii="Arial" w:eastAsia="Times New Roman" w:hAnsi="Arial" w:cs="Arial"/>
                <w:b/>
                <w:sz w:val="24"/>
                <w:szCs w:val="24"/>
                <w:lang w:val="en-GB"/>
              </w:rPr>
              <w:t>Relay services</w:t>
            </w:r>
            <w:r w:rsidR="00B1713C" w:rsidRPr="0046787C">
              <w:rPr>
                <w:rFonts w:ascii="Arial" w:eastAsia="Times New Roman" w:hAnsi="Arial" w:cs="Arial"/>
                <w:b/>
                <w:sz w:val="24"/>
                <w:szCs w:val="24"/>
                <w:lang w:val="en-GB"/>
              </w:rPr>
              <w:t>”</w:t>
            </w:r>
            <w:r w:rsidRPr="0046787C">
              <w:rPr>
                <w:rFonts w:ascii="Arial" w:eastAsia="Times New Roman" w:hAnsi="Arial" w:cs="Arial"/>
                <w:b/>
                <w:sz w:val="24"/>
                <w:szCs w:val="24"/>
                <w:lang w:val="en-GB"/>
              </w:rPr>
              <w:t xml:space="preserve"> means phone services operated by interpreters that enable people who are deaf or hard of hearing or who have a speech impairment, to communicate by phone through an interpreter with a person who can hear in a manner that is "functionally equivalent" to </w:t>
            </w:r>
            <w:r w:rsidRPr="0046787C">
              <w:rPr>
                <w:rFonts w:ascii="Arial" w:eastAsia="Times New Roman" w:hAnsi="Arial" w:cs="Arial"/>
                <w:b/>
                <w:sz w:val="24"/>
                <w:szCs w:val="24"/>
                <w:lang w:val="en-GB"/>
              </w:rPr>
              <w:lastRenderedPageBreak/>
              <w:t>the ability of an individual without a disability</w:t>
            </w:r>
          </w:p>
          <w:p w:rsidR="00FF6872" w:rsidRPr="0046787C" w:rsidRDefault="00FF6872" w:rsidP="0046787C">
            <w:pPr>
              <w:spacing w:after="0" w:line="240" w:lineRule="auto"/>
              <w:rPr>
                <w:rFonts w:ascii="Arial" w:eastAsia="Times New Roman" w:hAnsi="Arial" w:cs="Arial"/>
                <w:b/>
                <w:sz w:val="24"/>
                <w:szCs w:val="24"/>
                <w:lang w:val="en-GB"/>
              </w:rPr>
            </w:pPr>
          </w:p>
          <w:p w:rsidR="00FF6872" w:rsidRPr="0046787C" w:rsidRDefault="00FF6872"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 xml:space="preserve">(29) </w:t>
            </w:r>
            <w:r w:rsidR="00B1713C" w:rsidRPr="0046787C">
              <w:rPr>
                <w:rFonts w:ascii="Arial" w:eastAsia="Times New Roman" w:hAnsi="Arial" w:cs="Arial"/>
                <w:b/>
                <w:sz w:val="24"/>
                <w:szCs w:val="24"/>
                <w:lang w:val="en-GB"/>
              </w:rPr>
              <w:t>“</w:t>
            </w:r>
            <w:r w:rsidRPr="0046787C">
              <w:rPr>
                <w:rFonts w:ascii="Arial" w:eastAsia="Times New Roman" w:hAnsi="Arial" w:cs="Arial"/>
                <w:b/>
                <w:sz w:val="24"/>
                <w:szCs w:val="24"/>
                <w:lang w:val="en-GB"/>
              </w:rPr>
              <w:t>Real time text</w:t>
            </w:r>
            <w:r w:rsidR="00B1713C" w:rsidRPr="0046787C">
              <w:rPr>
                <w:rFonts w:ascii="Arial" w:eastAsia="Times New Roman" w:hAnsi="Arial" w:cs="Arial"/>
                <w:b/>
                <w:sz w:val="24"/>
                <w:szCs w:val="24"/>
                <w:lang w:val="en-GB"/>
              </w:rPr>
              <w:t>”</w:t>
            </w:r>
            <w:r w:rsidRPr="0046787C">
              <w:rPr>
                <w:rFonts w:ascii="Arial" w:eastAsia="Times New Roman" w:hAnsi="Arial" w:cs="Arial"/>
                <w:b/>
                <w:sz w:val="24"/>
                <w:szCs w:val="24"/>
                <w:lang w:val="en-GB"/>
              </w:rPr>
              <w:t xml:space="preserve"> means communication using the transmission of text where characters are transmitted by a terminal as they are typed  in such a way that the communication is perceived by the user as being continuous</w:t>
            </w:r>
          </w:p>
          <w:p w:rsidR="00FF6872" w:rsidRPr="0046787C" w:rsidRDefault="00FF6872" w:rsidP="0046787C">
            <w:pPr>
              <w:spacing w:after="0" w:line="240" w:lineRule="auto"/>
              <w:rPr>
                <w:rFonts w:ascii="Arial" w:eastAsia="Times New Roman" w:hAnsi="Arial" w:cs="Arial"/>
                <w:b/>
                <w:sz w:val="24"/>
                <w:szCs w:val="24"/>
                <w:lang w:val="en-GB"/>
              </w:rPr>
            </w:pPr>
          </w:p>
          <w:p w:rsidR="00FF6872" w:rsidRPr="0046787C" w:rsidRDefault="00FF6872"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lang w:val="en-GB"/>
              </w:rPr>
              <w:t xml:space="preserve">(30) </w:t>
            </w:r>
            <w:r w:rsidR="00B1713C" w:rsidRPr="0046787C">
              <w:rPr>
                <w:rFonts w:ascii="Arial" w:eastAsia="Times New Roman" w:hAnsi="Arial" w:cs="Arial"/>
                <w:b/>
                <w:sz w:val="24"/>
                <w:szCs w:val="24"/>
                <w:lang w:val="en-GB"/>
              </w:rPr>
              <w:t>“</w:t>
            </w:r>
            <w:r w:rsidRPr="0046787C">
              <w:rPr>
                <w:rFonts w:ascii="Arial" w:eastAsia="Times New Roman" w:hAnsi="Arial" w:cs="Arial"/>
                <w:b/>
                <w:sz w:val="24"/>
                <w:szCs w:val="24"/>
                <w:lang w:val="en-GB"/>
              </w:rPr>
              <w:t>Authoring tool</w:t>
            </w:r>
            <w:r w:rsidR="00B1713C" w:rsidRPr="0046787C">
              <w:rPr>
                <w:rFonts w:ascii="Arial" w:eastAsia="Times New Roman" w:hAnsi="Arial" w:cs="Arial"/>
                <w:b/>
                <w:sz w:val="24"/>
                <w:szCs w:val="24"/>
                <w:lang w:val="en-GB"/>
              </w:rPr>
              <w:t>”</w:t>
            </w:r>
            <w:r w:rsidRPr="0046787C">
              <w:rPr>
                <w:rFonts w:ascii="Arial" w:eastAsia="Times New Roman" w:hAnsi="Arial" w:cs="Arial"/>
                <w:b/>
                <w:sz w:val="24"/>
                <w:szCs w:val="24"/>
                <w:lang w:val="en-GB"/>
              </w:rPr>
              <w:t xml:space="preserve"> means any software or collection of software components that can be used by authors, alone or collaboratively, to create or modify content for use by others including other authors</w:t>
            </w:r>
          </w:p>
          <w:p w:rsidR="00FF6872" w:rsidRPr="0046787C" w:rsidRDefault="00FF6872" w:rsidP="0046787C">
            <w:pPr>
              <w:spacing w:after="0" w:line="240" w:lineRule="auto"/>
              <w:rPr>
                <w:rFonts w:ascii="Arial" w:eastAsia="Times New Roman" w:hAnsi="Arial" w:cs="Arial"/>
                <w:b/>
                <w:sz w:val="24"/>
                <w:szCs w:val="24"/>
                <w:lang w:val="en-GB"/>
              </w:rPr>
            </w:pPr>
          </w:p>
          <w:p w:rsidR="00FF6872" w:rsidRPr="0046787C" w:rsidRDefault="00FF6872" w:rsidP="0046787C">
            <w:pPr>
              <w:spacing w:line="240" w:lineRule="auto"/>
              <w:rPr>
                <w:rFonts w:ascii="Arial" w:eastAsia="Calibri" w:hAnsi="Arial" w:cs="Arial"/>
                <w:sz w:val="24"/>
                <w:szCs w:val="24"/>
                <w:lang w:val="en-GB"/>
              </w:rPr>
            </w:pPr>
          </w:p>
        </w:tc>
      </w:tr>
    </w:tbl>
    <w:p w:rsidR="00891CA9" w:rsidRPr="002A49D6" w:rsidRDefault="00B1713C" w:rsidP="0046787C">
      <w:pPr>
        <w:spacing w:line="240" w:lineRule="auto"/>
        <w:rPr>
          <w:rFonts w:ascii="Arial" w:eastAsia="Calibri" w:hAnsi="Arial" w:cs="Arial"/>
          <w:sz w:val="16"/>
          <w:szCs w:val="16"/>
          <w:lang w:val="en-US"/>
        </w:rPr>
      </w:pPr>
      <w:r w:rsidRPr="002A49D6">
        <w:rPr>
          <w:rFonts w:ascii="Arial" w:eastAsia="Calibri" w:hAnsi="Arial" w:cs="Arial"/>
          <w:sz w:val="16"/>
          <w:szCs w:val="16"/>
          <w:vertAlign w:val="superscript"/>
          <w:lang w:val="en-GB"/>
        </w:rPr>
        <w:lastRenderedPageBreak/>
        <w:t xml:space="preserve">1a </w:t>
      </w:r>
      <w:r w:rsidRPr="002A49D6">
        <w:rPr>
          <w:rFonts w:ascii="Arial" w:eastAsia="Calibri" w:hAnsi="Arial" w:cs="Arial"/>
          <w:sz w:val="16"/>
          <w:szCs w:val="16"/>
          <w:lang w:val="en-GB"/>
        </w:rPr>
        <w:t xml:space="preserve">Directive 2000/31/EC of the European Parliament and of the Council of 8 June 2000 on certain legal aspects of information society services, in particular electronic commerce, in the Internal Market (Directive on electronic commerce) (OJ L </w:t>
      </w:r>
      <w:r w:rsidRPr="002A49D6">
        <w:rPr>
          <w:rFonts w:ascii="Arial" w:eastAsia="Calibri" w:hAnsi="Arial" w:cs="Arial"/>
          <w:iCs/>
          <w:sz w:val="16"/>
          <w:szCs w:val="16"/>
          <w:lang w:val="en-GB"/>
        </w:rPr>
        <w:t>178, 17.7.2000, p. 1</w:t>
      </w:r>
      <w:r w:rsidRPr="002A49D6">
        <w:rPr>
          <w:rFonts w:ascii="Arial" w:eastAsia="Calibri" w:hAnsi="Arial" w:cs="Arial"/>
          <w:sz w:val="16"/>
          <w:szCs w:val="16"/>
          <w:lang w:val="en-GB"/>
        </w:rPr>
        <w:t>).</w:t>
      </w:r>
    </w:p>
    <w:p w:rsidR="00583265" w:rsidRDefault="00583265" w:rsidP="0046787C">
      <w:pPr>
        <w:spacing w:line="240" w:lineRule="auto"/>
        <w:rPr>
          <w:rFonts w:ascii="Arial" w:eastAsia="Calibri" w:hAnsi="Arial" w:cs="Arial"/>
          <w:sz w:val="24"/>
          <w:szCs w:val="24"/>
          <w:u w:val="single"/>
          <w:lang w:val="en-US"/>
        </w:rPr>
      </w:pPr>
    </w:p>
    <w:p w:rsidR="00845397" w:rsidRDefault="00FF6872" w:rsidP="00845397">
      <w:pPr>
        <w:spacing w:line="240" w:lineRule="auto"/>
        <w:jc w:val="both"/>
        <w:rPr>
          <w:rFonts w:ascii="Arial" w:eastAsia="Calibri" w:hAnsi="Arial" w:cs="Arial"/>
          <w:sz w:val="24"/>
          <w:szCs w:val="24"/>
          <w:lang w:val="en-US" w:eastAsia="fr-FR"/>
        </w:rPr>
      </w:pPr>
      <w:r w:rsidRPr="0046787C">
        <w:rPr>
          <w:rFonts w:ascii="Arial" w:eastAsia="Calibri" w:hAnsi="Arial" w:cs="Arial"/>
          <w:sz w:val="24"/>
          <w:szCs w:val="24"/>
          <w:u w:val="single"/>
          <w:lang w:val="en-US"/>
        </w:rPr>
        <w:t>Justification:</w:t>
      </w:r>
      <w:r w:rsidR="002D5155">
        <w:rPr>
          <w:rFonts w:ascii="Arial" w:eastAsia="Calibri" w:hAnsi="Arial" w:cs="Arial"/>
          <w:sz w:val="24"/>
          <w:szCs w:val="24"/>
          <w:u w:val="single"/>
          <w:lang w:val="en-US"/>
        </w:rPr>
        <w:br/>
      </w:r>
      <w:r w:rsidR="00891CA9" w:rsidRPr="0046787C">
        <w:rPr>
          <w:rFonts w:ascii="Arial" w:eastAsia="Calibri" w:hAnsi="Arial" w:cs="Arial"/>
          <w:sz w:val="24"/>
          <w:szCs w:val="24"/>
          <w:lang w:val="en-US" w:eastAsia="fr-FR"/>
        </w:rPr>
        <w:t>EBU agrees with the Commission</w:t>
      </w:r>
      <w:r w:rsidRPr="0046787C">
        <w:rPr>
          <w:rFonts w:ascii="Arial" w:eastAsia="Calibri" w:hAnsi="Arial" w:cs="Arial"/>
          <w:sz w:val="24"/>
          <w:szCs w:val="24"/>
          <w:lang w:val="en-US" w:eastAsia="fr-FR"/>
        </w:rPr>
        <w:t>’s</w:t>
      </w:r>
      <w:r w:rsidR="00891CA9" w:rsidRPr="0046787C">
        <w:rPr>
          <w:rFonts w:ascii="Arial" w:eastAsia="Calibri" w:hAnsi="Arial" w:cs="Arial"/>
          <w:sz w:val="24"/>
          <w:szCs w:val="24"/>
          <w:lang w:val="en-US" w:eastAsia="fr-FR"/>
        </w:rPr>
        <w:t xml:space="preserve"> proposal to </w:t>
      </w:r>
      <w:r w:rsidR="00891CA9" w:rsidRPr="00A4117C">
        <w:rPr>
          <w:rFonts w:ascii="Arial" w:eastAsia="Calibri" w:hAnsi="Arial" w:cs="Arial"/>
          <w:sz w:val="24"/>
          <w:szCs w:val="24"/>
          <w:lang w:val="en-US" w:eastAsia="fr-FR"/>
        </w:rPr>
        <w:t>use the broader term “persons with functional limitations” in addition to the term “persons with disabilities” to illustrate that accessibility benefits a much wider part of the population. See justification for Amendment 10 for further explanation.</w:t>
      </w:r>
    </w:p>
    <w:p w:rsidR="00845397" w:rsidRDefault="00891CA9" w:rsidP="00845397">
      <w:pPr>
        <w:spacing w:line="240" w:lineRule="auto"/>
        <w:jc w:val="both"/>
        <w:rPr>
          <w:rFonts w:ascii="Arial" w:eastAsia="Calibri" w:hAnsi="Arial" w:cs="Arial"/>
          <w:sz w:val="24"/>
          <w:szCs w:val="24"/>
          <w:lang w:val="en-US"/>
        </w:rPr>
      </w:pPr>
      <w:r w:rsidRPr="00A4117C">
        <w:rPr>
          <w:rFonts w:ascii="Arial" w:eastAsia="Calibri" w:hAnsi="Arial" w:cs="Arial"/>
          <w:sz w:val="24"/>
          <w:szCs w:val="24"/>
          <w:lang w:val="en-US"/>
        </w:rPr>
        <w:t xml:space="preserve">The proposed text is taken from AM 40 of the adopted TRAN opinion of 9 May 2017. The definitions of transport services that were added in the IMCO report in AMs 89 – 92 should be deleted. They significantly narrow the scope of the Act and refer to the definition of passengers’ rights legislation which is not at all related to accessibility and therefore </w:t>
      </w:r>
      <w:r w:rsidR="00FF6872" w:rsidRPr="00A4117C">
        <w:rPr>
          <w:rFonts w:ascii="Arial" w:eastAsia="Calibri" w:hAnsi="Arial" w:cs="Arial"/>
          <w:sz w:val="24"/>
          <w:szCs w:val="24"/>
          <w:lang w:val="en-US"/>
        </w:rPr>
        <w:t>in this context not sufficient.</w:t>
      </w:r>
    </w:p>
    <w:p w:rsidR="00891CA9" w:rsidRPr="00A4117C" w:rsidRDefault="00891CA9" w:rsidP="00845397">
      <w:pPr>
        <w:spacing w:line="240" w:lineRule="auto"/>
        <w:jc w:val="both"/>
        <w:rPr>
          <w:rFonts w:ascii="Arial" w:eastAsia="Calibri" w:hAnsi="Arial" w:cs="Arial"/>
          <w:sz w:val="24"/>
          <w:szCs w:val="24"/>
          <w:lang w:val="en-US"/>
        </w:rPr>
      </w:pPr>
      <w:r w:rsidRPr="00A4117C">
        <w:rPr>
          <w:rFonts w:ascii="Arial" w:eastAsia="Calibri" w:hAnsi="Arial" w:cs="Arial"/>
          <w:sz w:val="24"/>
          <w:szCs w:val="24"/>
          <w:lang w:val="en-US" w:eastAsia="fr-FR"/>
        </w:rPr>
        <w:t>Banking services should not just be reduced to using payment accounts with “basic features”</w:t>
      </w:r>
      <w:r w:rsidRPr="00A4117C">
        <w:rPr>
          <w:rFonts w:ascii="Arial" w:eastAsia="Calibri" w:hAnsi="Arial" w:cs="Arial"/>
          <w:sz w:val="24"/>
          <w:szCs w:val="24"/>
          <w:lang w:val="en-US"/>
        </w:rPr>
        <w:t xml:space="preserve"> </w:t>
      </w:r>
      <w:r w:rsidRPr="00A4117C">
        <w:rPr>
          <w:rFonts w:ascii="Arial" w:eastAsia="Calibri" w:hAnsi="Arial" w:cs="Arial"/>
          <w:sz w:val="24"/>
          <w:szCs w:val="24"/>
          <w:lang w:val="en-US" w:eastAsia="fr-FR"/>
        </w:rPr>
        <w:t>within the meaning of Directive 2014/92/EU of the European Parliament and of the Council  as proposed in the IMCO report (AMs 71 and 87). Banking services do by far cover more than those basic features and should be accessible for consumers, employers and employees with functional limitations and disabilities likewise.</w:t>
      </w:r>
      <w:r w:rsidR="002D5155" w:rsidRPr="00A4117C">
        <w:rPr>
          <w:rFonts w:ascii="Arial" w:eastAsia="Calibri" w:hAnsi="Arial" w:cs="Arial"/>
          <w:sz w:val="24"/>
          <w:szCs w:val="24"/>
          <w:lang w:val="en-US" w:eastAsia="fr-FR"/>
        </w:rPr>
        <w:br/>
      </w:r>
      <w:r w:rsidR="00164601" w:rsidRPr="00A4117C">
        <w:rPr>
          <w:rFonts w:ascii="Arial" w:eastAsia="Calibri" w:hAnsi="Arial" w:cs="Arial"/>
          <w:sz w:val="24"/>
          <w:szCs w:val="24"/>
          <w:lang w:val="en-US"/>
        </w:rPr>
        <w:t>The d</w:t>
      </w:r>
      <w:r w:rsidRPr="00A4117C">
        <w:rPr>
          <w:rFonts w:ascii="Arial" w:eastAsia="Calibri" w:hAnsi="Arial" w:cs="Arial"/>
          <w:sz w:val="24"/>
          <w:szCs w:val="24"/>
          <w:lang w:val="en-US"/>
        </w:rPr>
        <w:t>efinition of “universal design” was deleted in the IMCO report (AM 82) and it should be re-established</w:t>
      </w:r>
      <w:r w:rsidR="00164601" w:rsidRPr="00A4117C">
        <w:rPr>
          <w:rFonts w:ascii="Arial" w:eastAsia="Calibri" w:hAnsi="Arial" w:cs="Arial"/>
          <w:sz w:val="24"/>
          <w:szCs w:val="24"/>
          <w:lang w:val="en-US"/>
        </w:rPr>
        <w:t>,</w:t>
      </w:r>
      <w:r w:rsidR="00164601" w:rsidRPr="00A4117C">
        <w:rPr>
          <w:rFonts w:ascii="Arial" w:hAnsi="Arial" w:cs="Arial"/>
          <w:sz w:val="24"/>
          <w:szCs w:val="24"/>
          <w:lang w:val="en-US"/>
        </w:rPr>
        <w:t xml:space="preserve"> </w:t>
      </w:r>
      <w:r w:rsidR="00164601" w:rsidRPr="00A4117C">
        <w:rPr>
          <w:rFonts w:ascii="Arial" w:eastAsia="Calibri" w:hAnsi="Arial" w:cs="Arial"/>
          <w:sz w:val="24"/>
          <w:szCs w:val="24"/>
          <w:lang w:val="en-US"/>
        </w:rPr>
        <w:t xml:space="preserve">since it is an essential part for the establishment of a </w:t>
      </w:r>
      <w:r w:rsidR="00164601" w:rsidRPr="00A4117C">
        <w:rPr>
          <w:rFonts w:ascii="Arial" w:eastAsia="Calibri" w:hAnsi="Arial" w:cs="Arial"/>
          <w:sz w:val="24"/>
          <w:szCs w:val="24"/>
          <w:lang w:val="en-US"/>
        </w:rPr>
        <w:lastRenderedPageBreak/>
        <w:t xml:space="preserve">comprehensive accessibility and a reflection of the principles of article 9 of the </w:t>
      </w:r>
      <w:r w:rsidR="00DB62FC">
        <w:rPr>
          <w:rFonts w:ascii="Arial" w:eastAsia="Calibri" w:hAnsi="Arial" w:cs="Arial"/>
          <w:sz w:val="24"/>
          <w:szCs w:val="24"/>
          <w:lang w:val="en-US"/>
        </w:rPr>
        <w:t>UN-CRPD</w:t>
      </w:r>
      <w:r w:rsidR="00164601" w:rsidRPr="00A4117C">
        <w:rPr>
          <w:rFonts w:ascii="Arial" w:eastAsia="Calibri" w:hAnsi="Arial" w:cs="Arial"/>
          <w:sz w:val="24"/>
          <w:szCs w:val="24"/>
          <w:lang w:val="en-US"/>
        </w:rPr>
        <w:t>. The latter declares universal design as a main principle, while devising and implementing accessibility criteria in the daily environments of disabled persons and those with functional limitations.</w:t>
      </w:r>
    </w:p>
    <w:p w:rsidR="00891CA9" w:rsidRPr="0046787C" w:rsidRDefault="00891CA9" w:rsidP="0046787C">
      <w:pPr>
        <w:spacing w:line="240" w:lineRule="auto"/>
        <w:rPr>
          <w:rFonts w:ascii="Arial" w:eastAsia="Calibri" w:hAnsi="Arial" w:cs="Arial"/>
          <w:sz w:val="24"/>
          <w:szCs w:val="24"/>
          <w:lang w:val="en-US"/>
        </w:rPr>
      </w:pPr>
    </w:p>
    <w:p w:rsidR="00975C62" w:rsidRPr="006A680C" w:rsidRDefault="002D5155" w:rsidP="0046787C">
      <w:pPr>
        <w:keepNext/>
        <w:keepLines/>
        <w:spacing w:before="40" w:after="0" w:line="240" w:lineRule="auto"/>
        <w:outlineLvl w:val="1"/>
        <w:rPr>
          <w:rFonts w:ascii="Arial" w:eastAsia="Times New Roman" w:hAnsi="Arial" w:cs="Arial"/>
          <w:b/>
          <w:color w:val="365F91"/>
          <w:sz w:val="32"/>
          <w:szCs w:val="32"/>
        </w:rPr>
      </w:pPr>
      <w:bookmarkStart w:id="2" w:name="_Toc486607289"/>
      <w:proofErr w:type="spellStart"/>
      <w:r w:rsidRPr="006A680C">
        <w:rPr>
          <w:rFonts w:ascii="Arial" w:eastAsia="Times New Roman" w:hAnsi="Arial" w:cs="Arial"/>
          <w:b/>
          <w:color w:val="365F91"/>
          <w:sz w:val="32"/>
          <w:szCs w:val="32"/>
        </w:rPr>
        <w:t>Article</w:t>
      </w:r>
      <w:proofErr w:type="spellEnd"/>
      <w:r w:rsidRPr="006A680C">
        <w:rPr>
          <w:rFonts w:ascii="Arial" w:eastAsia="Times New Roman" w:hAnsi="Arial" w:cs="Arial"/>
          <w:b/>
          <w:color w:val="365F91"/>
          <w:sz w:val="32"/>
          <w:szCs w:val="32"/>
        </w:rPr>
        <w:t xml:space="preserve"> 3 (</w:t>
      </w:r>
      <w:proofErr w:type="spellStart"/>
      <w:r w:rsidR="00891CA9" w:rsidRPr="006A680C">
        <w:rPr>
          <w:rFonts w:ascii="Arial" w:eastAsia="Times New Roman" w:hAnsi="Arial" w:cs="Arial"/>
          <w:b/>
          <w:color w:val="365F91"/>
          <w:sz w:val="32"/>
          <w:szCs w:val="32"/>
        </w:rPr>
        <w:t>Accessibility</w:t>
      </w:r>
      <w:proofErr w:type="spellEnd"/>
      <w:r w:rsidR="00891CA9" w:rsidRPr="006A680C">
        <w:rPr>
          <w:rFonts w:ascii="Arial" w:eastAsia="Times New Roman" w:hAnsi="Arial" w:cs="Arial"/>
          <w:b/>
          <w:color w:val="365F91"/>
          <w:sz w:val="32"/>
          <w:szCs w:val="32"/>
        </w:rPr>
        <w:t xml:space="preserve"> </w:t>
      </w:r>
      <w:proofErr w:type="spellStart"/>
      <w:r w:rsidR="00891CA9" w:rsidRPr="006A680C">
        <w:rPr>
          <w:rFonts w:ascii="Arial" w:eastAsia="Times New Roman" w:hAnsi="Arial" w:cs="Arial"/>
          <w:b/>
          <w:color w:val="365F91"/>
          <w:sz w:val="32"/>
          <w:szCs w:val="32"/>
        </w:rPr>
        <w:t>Requirements</w:t>
      </w:r>
      <w:bookmarkEnd w:id="2"/>
      <w:proofErr w:type="spellEnd"/>
      <w:r w:rsidRPr="006A680C">
        <w:rPr>
          <w:rFonts w:ascii="Arial" w:eastAsia="Times New Roman" w:hAnsi="Arial" w:cs="Arial"/>
          <w:b/>
          <w:color w:val="365F91"/>
          <w:sz w:val="32"/>
          <w:szCs w:val="32"/>
        </w:rPr>
        <w:t>) -</w:t>
      </w:r>
      <w:r w:rsidR="006A680C">
        <w:rPr>
          <w:rFonts w:ascii="Arial" w:eastAsia="Times New Roman" w:hAnsi="Arial" w:cs="Arial"/>
          <w:b/>
          <w:color w:val="365F91"/>
          <w:sz w:val="32"/>
          <w:szCs w:val="32"/>
        </w:rPr>
        <w:t xml:space="preserve"> </w:t>
      </w:r>
      <w:proofErr w:type="spellStart"/>
      <w:r w:rsidR="00975C62" w:rsidRPr="006A680C">
        <w:rPr>
          <w:rFonts w:ascii="Arial" w:eastAsia="Times New Roman" w:hAnsi="Arial" w:cs="Arial"/>
          <w:b/>
          <w:color w:val="365F91"/>
          <w:sz w:val="32"/>
          <w:szCs w:val="32"/>
        </w:rPr>
        <w:t>Amendment</w:t>
      </w:r>
      <w:r w:rsidR="006A680C">
        <w:rPr>
          <w:rFonts w:ascii="Arial" w:eastAsia="Times New Roman" w:hAnsi="Arial" w:cs="Arial"/>
          <w:b/>
          <w:color w:val="365F91"/>
          <w:sz w:val="32"/>
          <w:szCs w:val="32"/>
        </w:rPr>
        <w:t>s</w:t>
      </w:r>
      <w:proofErr w:type="spellEnd"/>
      <w:r w:rsidR="00975C62" w:rsidRPr="006A680C">
        <w:rPr>
          <w:rFonts w:ascii="Arial" w:eastAsia="Times New Roman" w:hAnsi="Arial" w:cs="Arial"/>
          <w:b/>
          <w:color w:val="365F91"/>
          <w:sz w:val="32"/>
          <w:szCs w:val="32"/>
        </w:rPr>
        <w:t xml:space="preserve"> 95 - 99</w:t>
      </w:r>
    </w:p>
    <w:tbl>
      <w:tblPr>
        <w:tblStyle w:val="Grilledutableau"/>
        <w:tblW w:w="0" w:type="auto"/>
        <w:tblInd w:w="0" w:type="dxa"/>
        <w:tblLook w:val="04A0" w:firstRow="1" w:lastRow="0" w:firstColumn="1" w:lastColumn="0" w:noHBand="0" w:noVBand="1"/>
      </w:tblPr>
      <w:tblGrid>
        <w:gridCol w:w="4531"/>
        <w:gridCol w:w="4531"/>
      </w:tblGrid>
      <w:tr w:rsidR="00975C62" w:rsidRPr="0046787C" w:rsidTr="00975C62">
        <w:tc>
          <w:tcPr>
            <w:tcW w:w="4531" w:type="dxa"/>
          </w:tcPr>
          <w:p w:rsidR="00975C62" w:rsidRPr="0046787C" w:rsidRDefault="00975C62" w:rsidP="0046787C">
            <w:pPr>
              <w:spacing w:line="240" w:lineRule="auto"/>
              <w:rPr>
                <w:rFonts w:ascii="Arial" w:eastAsia="Calibri" w:hAnsi="Arial" w:cs="Arial"/>
                <w:b/>
                <w:sz w:val="24"/>
                <w:szCs w:val="24"/>
              </w:rPr>
            </w:pPr>
            <w:r w:rsidRPr="0046787C">
              <w:rPr>
                <w:rFonts w:ascii="Arial" w:eastAsia="Calibri" w:hAnsi="Arial" w:cs="Arial"/>
                <w:b/>
                <w:sz w:val="24"/>
                <w:szCs w:val="24"/>
              </w:rPr>
              <w:t>IMCO final report</w:t>
            </w:r>
          </w:p>
        </w:tc>
        <w:tc>
          <w:tcPr>
            <w:tcW w:w="4531" w:type="dxa"/>
          </w:tcPr>
          <w:p w:rsidR="00975C62" w:rsidRPr="0046787C" w:rsidRDefault="00975C62" w:rsidP="0046787C">
            <w:pPr>
              <w:spacing w:line="240" w:lineRule="auto"/>
              <w:rPr>
                <w:rFonts w:ascii="Arial" w:eastAsia="Calibri" w:hAnsi="Arial" w:cs="Arial"/>
                <w:b/>
                <w:sz w:val="24"/>
                <w:szCs w:val="24"/>
              </w:rPr>
            </w:pPr>
            <w:r w:rsidRPr="0046787C">
              <w:rPr>
                <w:rFonts w:ascii="Arial" w:eastAsia="Calibri" w:hAnsi="Arial" w:cs="Arial"/>
                <w:b/>
                <w:sz w:val="24"/>
                <w:szCs w:val="24"/>
              </w:rPr>
              <w:t>EBU amendments</w:t>
            </w:r>
          </w:p>
        </w:tc>
      </w:tr>
      <w:tr w:rsidR="00975C62" w:rsidRPr="0060621D" w:rsidTr="00975C62">
        <w:tc>
          <w:tcPr>
            <w:tcW w:w="4531" w:type="dxa"/>
          </w:tcPr>
          <w:p w:rsidR="00975C62" w:rsidRPr="0046787C" w:rsidRDefault="00583265" w:rsidP="0046787C">
            <w:pPr>
              <w:spacing w:line="240" w:lineRule="auto"/>
              <w:rPr>
                <w:rFonts w:ascii="Arial" w:eastAsia="Calibri" w:hAnsi="Arial" w:cs="Arial"/>
                <w:sz w:val="24"/>
                <w:szCs w:val="24"/>
                <w:lang w:val="en-GB"/>
              </w:rPr>
            </w:pPr>
            <w:r>
              <w:rPr>
                <w:rFonts w:ascii="Arial" w:eastAsia="Calibri" w:hAnsi="Arial" w:cs="Arial"/>
                <w:sz w:val="24"/>
                <w:szCs w:val="24"/>
                <w:lang w:val="en-GB"/>
              </w:rPr>
              <w:t xml:space="preserve">5. </w:t>
            </w:r>
            <w:r w:rsidR="00975C62" w:rsidRPr="0046787C">
              <w:rPr>
                <w:rFonts w:ascii="Arial" w:eastAsia="Calibri" w:hAnsi="Arial" w:cs="Arial"/>
                <w:sz w:val="24"/>
                <w:szCs w:val="24"/>
                <w:lang w:val="en-GB"/>
              </w:rPr>
              <w:t xml:space="preserve">Websites and mobile device-based services of </w:t>
            </w:r>
            <w:r w:rsidR="00975C62" w:rsidRPr="0046787C">
              <w:rPr>
                <w:rFonts w:ascii="Arial" w:eastAsia="Calibri" w:hAnsi="Arial" w:cs="Arial"/>
                <w:bCs/>
                <w:iCs/>
                <w:sz w:val="24"/>
                <w:szCs w:val="24"/>
                <w:lang w:val="en-GB"/>
              </w:rPr>
              <w:t>audiovisual</w:t>
            </w:r>
            <w:r w:rsidR="00975C62" w:rsidRPr="0046787C">
              <w:rPr>
                <w:rFonts w:ascii="Arial" w:eastAsia="Calibri" w:hAnsi="Arial" w:cs="Arial"/>
                <w:sz w:val="24"/>
                <w:szCs w:val="24"/>
                <w:lang w:val="en-GB"/>
              </w:rPr>
              <w:t xml:space="preserve"> media services and the related consumer equipment shall comply with the requirements set out in Section IV of Annex I.</w:t>
            </w:r>
          </w:p>
          <w:p w:rsidR="00975C62" w:rsidRPr="0046787C" w:rsidRDefault="00975C62" w:rsidP="0046787C">
            <w:pPr>
              <w:spacing w:line="240" w:lineRule="auto"/>
              <w:rPr>
                <w:rFonts w:ascii="Arial" w:eastAsia="Calibri" w:hAnsi="Arial" w:cs="Arial"/>
                <w:sz w:val="24"/>
                <w:szCs w:val="24"/>
                <w:lang w:val="en-GB"/>
              </w:rPr>
            </w:pPr>
          </w:p>
          <w:p w:rsidR="00975C62" w:rsidRPr="0046787C" w:rsidRDefault="00583265" w:rsidP="0046787C">
            <w:pPr>
              <w:spacing w:line="240" w:lineRule="auto"/>
              <w:rPr>
                <w:rFonts w:ascii="Arial" w:eastAsia="Calibri" w:hAnsi="Arial" w:cs="Arial"/>
                <w:sz w:val="24"/>
                <w:szCs w:val="24"/>
              </w:rPr>
            </w:pPr>
            <w:r>
              <w:rPr>
                <w:rFonts w:ascii="Arial" w:eastAsia="Calibri" w:hAnsi="Arial" w:cs="Arial"/>
                <w:sz w:val="24"/>
                <w:szCs w:val="24"/>
                <w:lang w:val="en-GB"/>
              </w:rPr>
              <w:br/>
            </w:r>
            <w:r w:rsidR="00975C62" w:rsidRPr="0046787C">
              <w:rPr>
                <w:rFonts w:ascii="Arial" w:eastAsia="Calibri" w:hAnsi="Arial" w:cs="Arial"/>
                <w:sz w:val="24"/>
                <w:szCs w:val="24"/>
                <w:lang w:val="en-GB"/>
              </w:rPr>
              <w:br/>
            </w:r>
            <w:r>
              <w:rPr>
                <w:rFonts w:ascii="Arial" w:eastAsia="Calibri" w:hAnsi="Arial" w:cs="Arial"/>
                <w:sz w:val="24"/>
                <w:szCs w:val="24"/>
                <w:lang w:val="en-GB"/>
              </w:rPr>
              <w:br/>
              <w:t xml:space="preserve">10. </w:t>
            </w:r>
            <w:r w:rsidR="00975C62" w:rsidRPr="0046787C">
              <w:rPr>
                <w:rFonts w:ascii="Arial" w:eastAsia="Calibri" w:hAnsi="Arial" w:cs="Arial"/>
                <w:sz w:val="24"/>
                <w:szCs w:val="24"/>
                <w:lang w:val="en-GB"/>
              </w:rPr>
              <w:t xml:space="preserve">Member States </w:t>
            </w:r>
            <w:r w:rsidR="00975C62" w:rsidRPr="0046787C">
              <w:rPr>
                <w:rFonts w:ascii="Arial" w:eastAsia="Calibri" w:hAnsi="Arial" w:cs="Arial"/>
                <w:bCs/>
                <w:iCs/>
                <w:sz w:val="24"/>
                <w:szCs w:val="24"/>
                <w:lang w:val="en-GB"/>
              </w:rPr>
              <w:t>shall ensure</w:t>
            </w:r>
            <w:r w:rsidR="00975C62" w:rsidRPr="0046787C">
              <w:rPr>
                <w:rFonts w:ascii="Arial" w:eastAsia="Calibri" w:hAnsi="Arial" w:cs="Arial"/>
                <w:sz w:val="24"/>
                <w:szCs w:val="24"/>
                <w:lang w:val="en-GB"/>
              </w:rPr>
              <w:t xml:space="preserve"> that the built environment used by clients of passenger transport services including the environment that is managed by service providers and by infrastructure operators as well as the built environment used by clients of </w:t>
            </w:r>
            <w:r w:rsidR="00975C62" w:rsidRPr="0046787C">
              <w:rPr>
                <w:rFonts w:ascii="Arial" w:eastAsia="Calibri" w:hAnsi="Arial" w:cs="Arial"/>
                <w:bCs/>
                <w:iCs/>
                <w:sz w:val="24"/>
                <w:szCs w:val="24"/>
                <w:lang w:val="en-GB"/>
              </w:rPr>
              <w:t>consumer</w:t>
            </w:r>
            <w:r w:rsidR="00975C62" w:rsidRPr="0046787C">
              <w:rPr>
                <w:rFonts w:ascii="Arial" w:eastAsia="Calibri" w:hAnsi="Arial" w:cs="Arial"/>
                <w:sz w:val="24"/>
                <w:szCs w:val="24"/>
                <w:lang w:val="en-GB"/>
              </w:rPr>
              <w:t xml:space="preserve"> banking services, and customer services centres and shops under the scope of telephony operators shall </w:t>
            </w:r>
            <w:r w:rsidR="00975C62" w:rsidRPr="0046787C">
              <w:rPr>
                <w:rFonts w:ascii="Arial" w:eastAsia="Calibri" w:hAnsi="Arial" w:cs="Arial"/>
                <w:bCs/>
                <w:iCs/>
                <w:sz w:val="24"/>
                <w:szCs w:val="24"/>
                <w:lang w:val="en-GB"/>
              </w:rPr>
              <w:t xml:space="preserve">as regards to the construction of new infrastructure, or renovations resulting in a substantial change to the structure of the existing building, </w:t>
            </w:r>
            <w:r w:rsidR="00975C62" w:rsidRPr="0046787C">
              <w:rPr>
                <w:rFonts w:ascii="Arial" w:eastAsia="Calibri" w:hAnsi="Arial" w:cs="Arial"/>
                <w:sz w:val="24"/>
                <w:szCs w:val="24"/>
                <w:lang w:val="en-GB"/>
              </w:rPr>
              <w:t xml:space="preserve">comply with the accessibility requirements </w:t>
            </w:r>
            <w:r w:rsidR="00975C62" w:rsidRPr="0046787C">
              <w:rPr>
                <w:rFonts w:ascii="Arial" w:eastAsia="Calibri" w:hAnsi="Arial" w:cs="Arial"/>
                <w:bCs/>
                <w:iCs/>
                <w:sz w:val="24"/>
                <w:szCs w:val="24"/>
                <w:lang w:val="en-GB"/>
              </w:rPr>
              <w:t xml:space="preserve">set out in Section X </w:t>
            </w:r>
            <w:r w:rsidR="00975C62" w:rsidRPr="0046787C">
              <w:rPr>
                <w:rFonts w:ascii="Arial" w:eastAsia="Calibri" w:hAnsi="Arial" w:cs="Arial"/>
                <w:sz w:val="24"/>
                <w:szCs w:val="24"/>
                <w:lang w:val="en-GB"/>
              </w:rPr>
              <w:t xml:space="preserve">of Annex I, in order to maximise their use by persons with disabilities. </w:t>
            </w:r>
            <w:r w:rsidR="00975C62" w:rsidRPr="0046787C">
              <w:rPr>
                <w:rFonts w:ascii="Arial" w:eastAsia="Calibri" w:hAnsi="Arial" w:cs="Arial"/>
                <w:bCs/>
                <w:iCs/>
                <w:sz w:val="24"/>
                <w:szCs w:val="24"/>
                <w:lang w:val="en-GB"/>
              </w:rPr>
              <w:t>This shall be without prejudice to Union legal acts and national legislation for the protection of national treasures possessing artistic, historic and archaeological value.</w:t>
            </w:r>
            <w:r w:rsidR="00975C62" w:rsidRPr="0046787C">
              <w:rPr>
                <w:rFonts w:ascii="Arial" w:eastAsia="Calibri" w:hAnsi="Arial" w:cs="Arial"/>
                <w:b/>
                <w:bCs/>
                <w:i/>
                <w:iCs/>
                <w:sz w:val="24"/>
                <w:szCs w:val="24"/>
                <w:lang w:val="en-GB"/>
              </w:rPr>
              <w:br/>
            </w:r>
            <w:r w:rsidR="00975C62" w:rsidRPr="0046787C">
              <w:rPr>
                <w:rFonts w:ascii="Arial" w:eastAsia="Calibri" w:hAnsi="Arial" w:cs="Arial"/>
                <w:sz w:val="24"/>
                <w:szCs w:val="24"/>
              </w:rPr>
              <w:t xml:space="preserve">Member States that already have </w:t>
            </w:r>
            <w:r w:rsidR="00975C62" w:rsidRPr="0046787C">
              <w:rPr>
                <w:rFonts w:ascii="Arial" w:eastAsia="Calibri" w:hAnsi="Arial" w:cs="Arial"/>
                <w:sz w:val="24"/>
                <w:szCs w:val="24"/>
              </w:rPr>
              <w:lastRenderedPageBreak/>
              <w:t>national legislation in place on accessibility requirements as regards the built environment on their territory shall fulfil the requirements on built environment laid down in this Directive only to the extent that the services referred to in the first subparagraph are not covered by such legislation.</w:t>
            </w:r>
          </w:p>
        </w:tc>
        <w:tc>
          <w:tcPr>
            <w:tcW w:w="4531" w:type="dxa"/>
          </w:tcPr>
          <w:p w:rsidR="00975C62" w:rsidRPr="0046787C" w:rsidRDefault="00583265" w:rsidP="0046787C">
            <w:pPr>
              <w:spacing w:line="240" w:lineRule="auto"/>
              <w:rPr>
                <w:rFonts w:ascii="Arial" w:eastAsia="Calibri" w:hAnsi="Arial" w:cs="Arial"/>
                <w:sz w:val="24"/>
                <w:szCs w:val="24"/>
                <w:lang w:val="en-GB"/>
              </w:rPr>
            </w:pPr>
            <w:r>
              <w:rPr>
                <w:rFonts w:ascii="Arial" w:eastAsia="Calibri" w:hAnsi="Arial" w:cs="Arial"/>
                <w:sz w:val="24"/>
                <w:szCs w:val="24"/>
                <w:lang w:val="en-GB"/>
              </w:rPr>
              <w:lastRenderedPageBreak/>
              <w:t xml:space="preserve">5. </w:t>
            </w:r>
            <w:r w:rsidR="00975C62" w:rsidRPr="00DA1837">
              <w:rPr>
                <w:rFonts w:ascii="Arial" w:eastAsia="Calibri" w:hAnsi="Arial" w:cs="Arial"/>
                <w:sz w:val="24"/>
                <w:szCs w:val="24"/>
                <w:lang w:val="en-GB"/>
              </w:rPr>
              <w:t>Audiovisual media services</w:t>
            </w:r>
            <w:r w:rsidR="00975C62" w:rsidRPr="0046787C">
              <w:rPr>
                <w:rFonts w:ascii="Arial" w:eastAsia="Calibri" w:hAnsi="Arial" w:cs="Arial"/>
                <w:b/>
                <w:sz w:val="24"/>
                <w:szCs w:val="24"/>
                <w:lang w:val="en-GB"/>
              </w:rPr>
              <w:t xml:space="preserve"> in pursuant to the measures taken by Member States derived from article 7 of Directive XX/YYYY/EU, </w:t>
            </w:r>
            <w:r w:rsidR="00975C62" w:rsidRPr="0046787C">
              <w:rPr>
                <w:rFonts w:ascii="Arial" w:eastAsia="Calibri" w:hAnsi="Arial" w:cs="Arial"/>
                <w:sz w:val="24"/>
                <w:szCs w:val="24"/>
                <w:lang w:val="en-GB"/>
              </w:rPr>
              <w:t>and the related consumer equipment with advanced computing capability shall comply with the requirements set out in Section IV of Annex I.</w:t>
            </w:r>
          </w:p>
          <w:p w:rsidR="00975C62" w:rsidRPr="0046787C" w:rsidRDefault="00975C62" w:rsidP="0046787C">
            <w:pPr>
              <w:spacing w:line="240" w:lineRule="auto"/>
              <w:rPr>
                <w:rFonts w:ascii="Arial" w:eastAsia="Calibri" w:hAnsi="Arial" w:cs="Arial"/>
                <w:sz w:val="24"/>
                <w:szCs w:val="24"/>
                <w:lang w:val="en-GB"/>
              </w:rPr>
            </w:pPr>
          </w:p>
          <w:p w:rsidR="00975C62" w:rsidRPr="0046787C" w:rsidRDefault="00583265" w:rsidP="0046787C">
            <w:pPr>
              <w:spacing w:line="240" w:lineRule="auto"/>
              <w:rPr>
                <w:rFonts w:ascii="Arial" w:eastAsia="Calibri" w:hAnsi="Arial" w:cs="Arial"/>
                <w:sz w:val="24"/>
                <w:szCs w:val="24"/>
              </w:rPr>
            </w:pPr>
            <w:r>
              <w:rPr>
                <w:rFonts w:ascii="Arial" w:eastAsia="Calibri" w:hAnsi="Arial" w:cs="Arial"/>
                <w:sz w:val="24"/>
                <w:szCs w:val="24"/>
                <w:lang w:val="en-GB"/>
              </w:rPr>
              <w:t xml:space="preserve">10. </w:t>
            </w:r>
            <w:r w:rsidR="00975C62" w:rsidRPr="0046787C">
              <w:rPr>
                <w:rFonts w:ascii="Arial" w:eastAsia="Calibri" w:hAnsi="Arial" w:cs="Arial"/>
                <w:sz w:val="24"/>
                <w:szCs w:val="24"/>
                <w:lang w:val="en-GB"/>
              </w:rPr>
              <w:t xml:space="preserve">Member States shall ensure, in the light of national conditions, that the built environment used by clients of passenger transport services including the environment that is managed by service providers and by infrastructure operators as well as the built environment used by clients of banking services, and customer services centres and shops under the scope of telephony operators </w:t>
            </w:r>
            <w:r w:rsidR="00975C62" w:rsidRPr="00DA1837">
              <w:rPr>
                <w:rFonts w:ascii="Arial" w:eastAsia="Calibri" w:hAnsi="Arial" w:cs="Arial"/>
                <w:b/>
                <w:sz w:val="24"/>
                <w:szCs w:val="24"/>
                <w:lang w:val="en-GB"/>
              </w:rPr>
              <w:t>as well as any other service or place for the purchase of any of the products covered by this Directive</w:t>
            </w:r>
            <w:r w:rsidR="00975C62" w:rsidRPr="00DA1837">
              <w:rPr>
                <w:rFonts w:ascii="Arial" w:eastAsia="Calibri" w:hAnsi="Arial" w:cs="Arial"/>
                <w:sz w:val="24"/>
                <w:szCs w:val="24"/>
                <w:lang w:val="en-GB"/>
              </w:rPr>
              <w:t xml:space="preserve"> </w:t>
            </w:r>
            <w:r w:rsidR="00975C62" w:rsidRPr="00DA1837">
              <w:rPr>
                <w:rFonts w:ascii="Arial" w:eastAsia="Calibri" w:hAnsi="Arial" w:cs="Arial"/>
                <w:b/>
                <w:sz w:val="24"/>
                <w:szCs w:val="24"/>
                <w:lang w:val="en-GB"/>
              </w:rPr>
              <w:t>shall comply</w:t>
            </w:r>
            <w:r w:rsidR="00975C62" w:rsidRPr="0046787C">
              <w:rPr>
                <w:rFonts w:ascii="Arial" w:eastAsia="Calibri" w:hAnsi="Arial" w:cs="Arial"/>
                <w:b/>
                <w:i/>
                <w:sz w:val="24"/>
                <w:szCs w:val="24"/>
                <w:lang w:val="en-GB"/>
              </w:rPr>
              <w:t xml:space="preserve"> </w:t>
            </w:r>
            <w:r w:rsidR="00975C62" w:rsidRPr="0046787C">
              <w:rPr>
                <w:rFonts w:ascii="Arial" w:eastAsia="Calibri" w:hAnsi="Arial" w:cs="Arial"/>
                <w:sz w:val="24"/>
                <w:szCs w:val="24"/>
                <w:lang w:val="en-GB"/>
              </w:rPr>
              <w:t xml:space="preserve">with the accessibility requirements of Annex I, section X, in order to maximise their use by persons with functional limitations </w:t>
            </w:r>
            <w:r w:rsidR="00975C62" w:rsidRPr="00DA1837">
              <w:rPr>
                <w:rFonts w:ascii="Arial" w:eastAsia="Calibri" w:hAnsi="Arial" w:cs="Arial"/>
                <w:b/>
                <w:sz w:val="24"/>
                <w:szCs w:val="24"/>
                <w:lang w:val="en-GB"/>
              </w:rPr>
              <w:t>and</w:t>
            </w:r>
            <w:r w:rsidR="00975C62" w:rsidRPr="0046787C">
              <w:rPr>
                <w:rFonts w:ascii="Arial" w:eastAsia="Calibri" w:hAnsi="Arial" w:cs="Arial"/>
                <w:sz w:val="24"/>
                <w:szCs w:val="24"/>
                <w:lang w:val="en-GB"/>
              </w:rPr>
              <w:t xml:space="preserve"> persons with disabilities</w:t>
            </w:r>
          </w:p>
        </w:tc>
      </w:tr>
    </w:tbl>
    <w:p w:rsidR="00891CA9" w:rsidRPr="0046787C" w:rsidRDefault="00891CA9" w:rsidP="0046787C">
      <w:pPr>
        <w:spacing w:line="240" w:lineRule="auto"/>
        <w:rPr>
          <w:rFonts w:ascii="Arial" w:eastAsia="Calibri" w:hAnsi="Arial" w:cs="Arial"/>
          <w:sz w:val="24"/>
          <w:szCs w:val="24"/>
          <w:lang w:val="en-US"/>
        </w:rPr>
      </w:pPr>
    </w:p>
    <w:p w:rsidR="00891CA9" w:rsidRPr="0046787C" w:rsidRDefault="00891CA9" w:rsidP="00845397">
      <w:pPr>
        <w:spacing w:line="240" w:lineRule="auto"/>
        <w:jc w:val="both"/>
        <w:rPr>
          <w:rFonts w:ascii="Arial" w:eastAsia="Calibri" w:hAnsi="Arial" w:cs="Arial"/>
          <w:sz w:val="24"/>
          <w:szCs w:val="24"/>
          <w:lang w:val="en-GB"/>
        </w:rPr>
      </w:pPr>
      <w:r w:rsidRPr="0046787C">
        <w:rPr>
          <w:rFonts w:ascii="Arial" w:eastAsia="Calibri" w:hAnsi="Arial" w:cs="Arial"/>
          <w:sz w:val="24"/>
          <w:szCs w:val="24"/>
          <w:u w:val="single"/>
          <w:lang w:val="en-GB"/>
        </w:rPr>
        <w:t>Justification</w:t>
      </w:r>
      <w:proofErr w:type="gramStart"/>
      <w:r w:rsidR="00164601" w:rsidRPr="0046787C">
        <w:rPr>
          <w:rFonts w:ascii="Arial" w:eastAsia="Calibri" w:hAnsi="Arial" w:cs="Arial"/>
          <w:sz w:val="24"/>
          <w:szCs w:val="24"/>
          <w:u w:val="single"/>
          <w:lang w:val="en-GB"/>
        </w:rPr>
        <w:t>:</w:t>
      </w:r>
      <w:proofErr w:type="gramEnd"/>
      <w:r w:rsidR="002D5155">
        <w:rPr>
          <w:rFonts w:ascii="Arial" w:eastAsia="Calibri" w:hAnsi="Arial" w:cs="Arial"/>
          <w:sz w:val="24"/>
          <w:szCs w:val="24"/>
          <w:u w:val="single"/>
          <w:lang w:val="en-GB"/>
        </w:rPr>
        <w:br/>
      </w:r>
      <w:r w:rsidRPr="00A4117C">
        <w:rPr>
          <w:rFonts w:ascii="Arial" w:eastAsia="Calibri" w:hAnsi="Arial" w:cs="Arial"/>
          <w:sz w:val="24"/>
          <w:szCs w:val="24"/>
          <w:lang w:val="en-GB"/>
        </w:rPr>
        <w:t>The built environment has been identified by the Commission’s own Impact Assessment (p.</w:t>
      </w:r>
      <w:r w:rsidR="00164601" w:rsidRPr="00A4117C">
        <w:rPr>
          <w:rFonts w:ascii="Arial" w:eastAsia="Calibri" w:hAnsi="Arial" w:cs="Arial"/>
          <w:sz w:val="24"/>
          <w:szCs w:val="24"/>
          <w:lang w:val="en-GB"/>
        </w:rPr>
        <w:t xml:space="preserve"> </w:t>
      </w:r>
      <w:r w:rsidRPr="00A4117C">
        <w:rPr>
          <w:rFonts w:ascii="Arial" w:eastAsia="Calibri" w:hAnsi="Arial" w:cs="Arial"/>
          <w:sz w:val="24"/>
          <w:szCs w:val="24"/>
          <w:lang w:val="en-GB"/>
        </w:rPr>
        <w:t>5) as one of the aspects that is likely to be addressed by diverging national legislation and this Directive should therefore contain mandatory provisions covering the buil</w:t>
      </w:r>
      <w:r w:rsidR="00164601" w:rsidRPr="00A4117C">
        <w:rPr>
          <w:rFonts w:ascii="Arial" w:eastAsia="Calibri" w:hAnsi="Arial" w:cs="Arial"/>
          <w:sz w:val="24"/>
          <w:szCs w:val="24"/>
          <w:lang w:val="en-GB"/>
        </w:rPr>
        <w:t>t</w:t>
      </w:r>
      <w:r w:rsidRPr="00A4117C">
        <w:rPr>
          <w:rFonts w:ascii="Arial" w:eastAsia="Calibri" w:hAnsi="Arial" w:cs="Arial"/>
          <w:sz w:val="24"/>
          <w:szCs w:val="24"/>
          <w:lang w:val="en-GB"/>
        </w:rPr>
        <w:t xml:space="preserve"> environment. This will also ensure that only parts of a service (e.g. the ATM) but not the built environment or infrastructure that surrounds it (e.g. stairs leading into the building where the ATM is located) will be accessible. Not making accessibility of the built environment binding will weaken the stance of the entire Act and fails to fulfil Article 9 of the </w:t>
      </w:r>
      <w:r w:rsidR="00DB62FC">
        <w:rPr>
          <w:rFonts w:ascii="Arial" w:eastAsia="Calibri" w:hAnsi="Arial" w:cs="Arial"/>
          <w:sz w:val="24"/>
          <w:szCs w:val="24"/>
          <w:lang w:val="en-GB"/>
        </w:rPr>
        <w:t>UN-CRPD</w:t>
      </w:r>
      <w:r w:rsidRPr="00A4117C">
        <w:rPr>
          <w:rFonts w:ascii="Arial" w:eastAsia="Calibri" w:hAnsi="Arial" w:cs="Arial"/>
          <w:sz w:val="24"/>
          <w:szCs w:val="24"/>
          <w:lang w:val="en-GB"/>
        </w:rPr>
        <w:t>.</w:t>
      </w:r>
      <w:r w:rsidR="00164601" w:rsidRPr="00A4117C">
        <w:rPr>
          <w:rFonts w:ascii="Arial" w:eastAsia="Calibri" w:hAnsi="Arial" w:cs="Arial"/>
          <w:sz w:val="24"/>
          <w:szCs w:val="24"/>
          <w:lang w:val="en-GB"/>
        </w:rPr>
        <w:t xml:space="preserve"> </w:t>
      </w:r>
      <w:r w:rsidRPr="00A4117C">
        <w:rPr>
          <w:rFonts w:ascii="Arial" w:eastAsia="Calibri" w:hAnsi="Arial" w:cs="Arial"/>
          <w:sz w:val="24"/>
          <w:szCs w:val="24"/>
          <w:lang w:val="en-GB"/>
        </w:rPr>
        <w:t>The proposed text is taken from AM 54 of the adopted TRAN opinion of 9 May 2017.</w:t>
      </w:r>
    </w:p>
    <w:p w:rsidR="00891CA9" w:rsidRPr="0046787C" w:rsidRDefault="00891CA9" w:rsidP="00845397">
      <w:pPr>
        <w:spacing w:line="240" w:lineRule="auto"/>
        <w:jc w:val="both"/>
        <w:rPr>
          <w:rFonts w:ascii="Arial" w:eastAsia="Calibri" w:hAnsi="Arial" w:cs="Arial"/>
          <w:sz w:val="24"/>
          <w:szCs w:val="24"/>
          <w:lang w:val="en-US"/>
        </w:rPr>
      </w:pPr>
      <w:r w:rsidRPr="0046787C">
        <w:rPr>
          <w:rFonts w:ascii="Arial" w:eastAsia="Calibri" w:hAnsi="Arial" w:cs="Arial"/>
          <w:sz w:val="24"/>
          <w:szCs w:val="24"/>
          <w:lang w:val="en-US"/>
        </w:rPr>
        <w:t>IMCO AM 95 on AVMSD should be deleted and replaced by the text proposed here. See further justification in Amendment 18</w:t>
      </w:r>
      <w:r w:rsidR="00845397">
        <w:rPr>
          <w:rFonts w:ascii="Arial" w:eastAsia="Calibri" w:hAnsi="Arial" w:cs="Arial"/>
          <w:sz w:val="24"/>
          <w:szCs w:val="24"/>
          <w:lang w:val="en-US"/>
        </w:rPr>
        <w:t xml:space="preserve"> for recital 16a.</w:t>
      </w:r>
    </w:p>
    <w:p w:rsidR="00891CA9" w:rsidRPr="0046787C" w:rsidRDefault="00891CA9" w:rsidP="0046787C">
      <w:pPr>
        <w:spacing w:line="240" w:lineRule="auto"/>
        <w:rPr>
          <w:rFonts w:ascii="Arial" w:eastAsia="Calibri" w:hAnsi="Arial" w:cs="Arial"/>
          <w:sz w:val="24"/>
          <w:szCs w:val="24"/>
          <w:lang w:val="en-US"/>
        </w:rPr>
      </w:pPr>
    </w:p>
    <w:p w:rsidR="00891CA9" w:rsidRPr="006A680C" w:rsidRDefault="002D5155" w:rsidP="002D5155">
      <w:pPr>
        <w:keepNext/>
        <w:keepLines/>
        <w:spacing w:before="40" w:after="0" w:line="240" w:lineRule="auto"/>
        <w:outlineLvl w:val="1"/>
        <w:rPr>
          <w:rFonts w:ascii="Arial" w:eastAsia="Calibri" w:hAnsi="Arial" w:cs="Arial"/>
          <w:b/>
          <w:sz w:val="32"/>
          <w:szCs w:val="32"/>
          <w:lang w:val="en-US"/>
        </w:rPr>
      </w:pPr>
      <w:bookmarkStart w:id="3" w:name="_Toc486607290"/>
      <w:r w:rsidRPr="006A680C">
        <w:rPr>
          <w:rFonts w:ascii="Arial" w:eastAsia="Times New Roman" w:hAnsi="Arial" w:cs="Arial"/>
          <w:b/>
          <w:color w:val="365F91"/>
          <w:sz w:val="32"/>
          <w:szCs w:val="32"/>
          <w:lang w:val="en-US"/>
        </w:rPr>
        <w:t>Article 5 (</w:t>
      </w:r>
      <w:r w:rsidR="00891CA9" w:rsidRPr="006A680C">
        <w:rPr>
          <w:rFonts w:ascii="Arial" w:eastAsia="Times New Roman" w:hAnsi="Arial" w:cs="Arial"/>
          <w:b/>
          <w:color w:val="365F91"/>
          <w:sz w:val="32"/>
          <w:szCs w:val="32"/>
          <w:lang w:val="en-US"/>
        </w:rPr>
        <w:t>Obligations of Manufacturers</w:t>
      </w:r>
      <w:bookmarkEnd w:id="3"/>
      <w:r w:rsidRPr="006A680C">
        <w:rPr>
          <w:rFonts w:ascii="Arial" w:eastAsia="Times New Roman" w:hAnsi="Arial" w:cs="Arial"/>
          <w:b/>
          <w:color w:val="365F91"/>
          <w:sz w:val="32"/>
          <w:szCs w:val="32"/>
          <w:lang w:val="en-US"/>
        </w:rPr>
        <w:t>) - Amendment 106</w:t>
      </w:r>
    </w:p>
    <w:tbl>
      <w:tblPr>
        <w:tblStyle w:val="Grilledutableau"/>
        <w:tblW w:w="0" w:type="auto"/>
        <w:tblInd w:w="0" w:type="dxa"/>
        <w:tblLook w:val="04A0" w:firstRow="1" w:lastRow="0" w:firstColumn="1" w:lastColumn="0" w:noHBand="0" w:noVBand="1"/>
      </w:tblPr>
      <w:tblGrid>
        <w:gridCol w:w="4531"/>
        <w:gridCol w:w="4531"/>
      </w:tblGrid>
      <w:tr w:rsidR="002A3DB1" w:rsidRPr="0046787C" w:rsidTr="002A3DB1">
        <w:tc>
          <w:tcPr>
            <w:tcW w:w="4531" w:type="dxa"/>
          </w:tcPr>
          <w:p w:rsidR="002A3DB1" w:rsidRPr="0046787C" w:rsidRDefault="002A3DB1" w:rsidP="0046787C">
            <w:pPr>
              <w:tabs>
                <w:tab w:val="left" w:pos="1429"/>
              </w:tabs>
              <w:spacing w:line="240" w:lineRule="auto"/>
              <w:rPr>
                <w:rFonts w:ascii="Arial" w:eastAsia="Calibri" w:hAnsi="Arial" w:cs="Arial"/>
                <w:b/>
                <w:sz w:val="24"/>
                <w:szCs w:val="24"/>
              </w:rPr>
            </w:pPr>
            <w:r w:rsidRPr="0046787C">
              <w:rPr>
                <w:rFonts w:ascii="Arial" w:eastAsia="Calibri" w:hAnsi="Arial" w:cs="Arial"/>
                <w:b/>
                <w:sz w:val="24"/>
                <w:szCs w:val="24"/>
              </w:rPr>
              <w:t>IMCO report</w:t>
            </w:r>
          </w:p>
        </w:tc>
        <w:tc>
          <w:tcPr>
            <w:tcW w:w="4531" w:type="dxa"/>
          </w:tcPr>
          <w:p w:rsidR="002A3DB1" w:rsidRPr="0046787C" w:rsidRDefault="002A3DB1" w:rsidP="0046787C">
            <w:pPr>
              <w:tabs>
                <w:tab w:val="left" w:pos="1429"/>
              </w:tabs>
              <w:spacing w:line="240" w:lineRule="auto"/>
              <w:rPr>
                <w:rFonts w:ascii="Arial" w:eastAsia="Calibri" w:hAnsi="Arial" w:cs="Arial"/>
                <w:b/>
                <w:sz w:val="24"/>
                <w:szCs w:val="24"/>
              </w:rPr>
            </w:pPr>
            <w:r w:rsidRPr="0046787C">
              <w:rPr>
                <w:rFonts w:ascii="Arial" w:eastAsia="Calibri" w:hAnsi="Arial" w:cs="Arial"/>
                <w:b/>
                <w:sz w:val="24"/>
                <w:szCs w:val="24"/>
              </w:rPr>
              <w:t>EBU amendments</w:t>
            </w:r>
          </w:p>
        </w:tc>
      </w:tr>
      <w:tr w:rsidR="002A3DB1" w:rsidRPr="0060621D" w:rsidTr="002A3DB1">
        <w:tc>
          <w:tcPr>
            <w:tcW w:w="4531" w:type="dxa"/>
          </w:tcPr>
          <w:p w:rsidR="002A3DB1" w:rsidRPr="0046787C" w:rsidRDefault="002D5155" w:rsidP="0046787C">
            <w:pPr>
              <w:tabs>
                <w:tab w:val="left" w:pos="1429"/>
              </w:tabs>
              <w:spacing w:line="240" w:lineRule="auto"/>
              <w:rPr>
                <w:rFonts w:ascii="Arial" w:eastAsia="Calibri" w:hAnsi="Arial" w:cs="Arial"/>
                <w:sz w:val="24"/>
                <w:szCs w:val="24"/>
              </w:rPr>
            </w:pPr>
            <w:r>
              <w:rPr>
                <w:rFonts w:ascii="Arial" w:eastAsia="Calibri" w:hAnsi="Arial" w:cs="Arial"/>
                <w:sz w:val="24"/>
                <w:szCs w:val="24"/>
              </w:rPr>
              <w:t xml:space="preserve">9. </w:t>
            </w:r>
            <w:r w:rsidR="002A3DB1" w:rsidRPr="0046787C">
              <w:rPr>
                <w:rFonts w:ascii="Arial" w:eastAsia="Calibri" w:hAnsi="Arial" w:cs="Arial"/>
                <w:sz w:val="24"/>
                <w:szCs w:val="24"/>
              </w:rPr>
              <w:t>Manufacturers shall, further to a reasoned request from a competent national authority, provide it with all the information and documentation necessary to demonstrate the conformity of the product, in a language which can be easily understood by that authority. They shall cooperate with that authority, at its request, on any action taken to ensure compliance with this Directive.</w:t>
            </w:r>
          </w:p>
        </w:tc>
        <w:tc>
          <w:tcPr>
            <w:tcW w:w="4531" w:type="dxa"/>
          </w:tcPr>
          <w:p w:rsidR="002A3DB1" w:rsidRPr="0046787C" w:rsidRDefault="002A3DB1" w:rsidP="0046787C">
            <w:pPr>
              <w:tabs>
                <w:tab w:val="left" w:pos="1429"/>
              </w:tabs>
              <w:spacing w:line="240" w:lineRule="auto"/>
              <w:rPr>
                <w:rFonts w:ascii="Arial" w:eastAsia="Calibri" w:hAnsi="Arial" w:cs="Arial"/>
                <w:sz w:val="24"/>
                <w:szCs w:val="24"/>
              </w:rPr>
            </w:pPr>
            <w:r w:rsidRPr="0046787C">
              <w:rPr>
                <w:rFonts w:ascii="Arial" w:eastAsia="Calibri" w:hAnsi="Arial" w:cs="Arial"/>
                <w:sz w:val="24"/>
                <w:szCs w:val="24"/>
                <w:lang w:val="en-GB"/>
              </w:rPr>
              <w:t xml:space="preserve">9. Manufacturers shall </w:t>
            </w:r>
            <w:r w:rsidRPr="0046787C">
              <w:rPr>
                <w:rFonts w:ascii="Arial" w:eastAsia="Calibri" w:hAnsi="Arial" w:cs="Arial"/>
                <w:b/>
                <w:sz w:val="24"/>
                <w:szCs w:val="24"/>
                <w:lang w:val="en-GB"/>
              </w:rPr>
              <w:t xml:space="preserve">be in the position to </w:t>
            </w:r>
            <w:r w:rsidRPr="0046787C">
              <w:rPr>
                <w:rFonts w:ascii="Arial" w:eastAsia="Calibri" w:hAnsi="Arial" w:cs="Arial"/>
                <w:sz w:val="24"/>
                <w:szCs w:val="24"/>
                <w:lang w:val="en-GB"/>
              </w:rPr>
              <w:t xml:space="preserve">provide all the information and documentation necessary to demonstrate the conformity of the product </w:t>
            </w:r>
            <w:r w:rsidRPr="0046787C">
              <w:rPr>
                <w:rFonts w:ascii="Arial" w:eastAsia="Calibri" w:hAnsi="Arial" w:cs="Arial"/>
                <w:b/>
                <w:sz w:val="24"/>
                <w:szCs w:val="24"/>
                <w:lang w:val="en-GB"/>
              </w:rPr>
              <w:t>at any given moment</w:t>
            </w:r>
            <w:r w:rsidRPr="0046787C">
              <w:rPr>
                <w:rFonts w:ascii="Arial" w:eastAsia="Calibri" w:hAnsi="Arial" w:cs="Arial"/>
                <w:sz w:val="24"/>
                <w:szCs w:val="24"/>
                <w:lang w:val="en-GB"/>
              </w:rPr>
              <w:t xml:space="preserve">, in a language, which can be easily understood by that authority. They shall cooperate with that authority, at its request, on any action taken </w:t>
            </w:r>
            <w:r w:rsidRPr="0046787C">
              <w:rPr>
                <w:rFonts w:ascii="Arial" w:eastAsia="Calibri" w:hAnsi="Arial" w:cs="Arial"/>
                <w:b/>
                <w:sz w:val="24"/>
                <w:szCs w:val="24"/>
                <w:lang w:val="en-GB"/>
              </w:rPr>
              <w:t>to eliminate the risks posed by products, which they have placed on the market and to ensure compliance with the requirements referred to in Article 3</w:t>
            </w:r>
            <w:r w:rsidRPr="0046787C">
              <w:rPr>
                <w:rFonts w:ascii="Arial" w:eastAsia="Calibri" w:hAnsi="Arial" w:cs="Arial"/>
                <w:sz w:val="24"/>
                <w:szCs w:val="24"/>
                <w:lang w:val="en-GB"/>
              </w:rPr>
              <w:t>.</w:t>
            </w:r>
          </w:p>
        </w:tc>
      </w:tr>
    </w:tbl>
    <w:p w:rsidR="00891CA9" w:rsidRPr="0046787C" w:rsidRDefault="00891CA9" w:rsidP="0046787C">
      <w:pPr>
        <w:spacing w:line="240" w:lineRule="auto"/>
        <w:rPr>
          <w:rFonts w:ascii="Arial" w:eastAsia="Calibri" w:hAnsi="Arial" w:cs="Arial"/>
          <w:sz w:val="24"/>
          <w:szCs w:val="24"/>
          <w:lang w:val="en-US"/>
        </w:rPr>
      </w:pPr>
    </w:p>
    <w:p w:rsidR="00891CA9" w:rsidRPr="0046787C" w:rsidRDefault="002A3DB1" w:rsidP="00845397">
      <w:pPr>
        <w:spacing w:line="240" w:lineRule="auto"/>
        <w:jc w:val="both"/>
        <w:rPr>
          <w:rFonts w:ascii="Arial" w:hAnsi="Arial" w:cs="Arial"/>
          <w:sz w:val="24"/>
          <w:szCs w:val="24"/>
          <w:lang w:val="en-US"/>
        </w:rPr>
      </w:pPr>
      <w:r w:rsidRPr="0046787C">
        <w:rPr>
          <w:rFonts w:ascii="Arial" w:hAnsi="Arial" w:cs="Arial"/>
          <w:sz w:val="24"/>
          <w:szCs w:val="24"/>
          <w:u w:val="single"/>
          <w:lang w:val="en-US"/>
        </w:rPr>
        <w:lastRenderedPageBreak/>
        <w:t>Justification</w:t>
      </w:r>
      <w:proofErr w:type="gramStart"/>
      <w:r w:rsidRPr="0046787C">
        <w:rPr>
          <w:rFonts w:ascii="Arial" w:hAnsi="Arial" w:cs="Arial"/>
          <w:sz w:val="24"/>
          <w:szCs w:val="24"/>
          <w:u w:val="single"/>
          <w:lang w:val="en-US"/>
        </w:rPr>
        <w:t>:</w:t>
      </w:r>
      <w:proofErr w:type="gramEnd"/>
      <w:r w:rsidR="002D5155">
        <w:rPr>
          <w:rFonts w:ascii="Arial" w:hAnsi="Arial" w:cs="Arial"/>
          <w:sz w:val="24"/>
          <w:szCs w:val="24"/>
          <w:u w:val="single"/>
          <w:lang w:val="en-US"/>
        </w:rPr>
        <w:br/>
      </w:r>
      <w:r w:rsidRPr="00A4117C">
        <w:rPr>
          <w:rFonts w:ascii="Arial" w:hAnsi="Arial" w:cs="Arial"/>
          <w:sz w:val="24"/>
          <w:szCs w:val="24"/>
          <w:lang w:val="en-US"/>
        </w:rPr>
        <w:t xml:space="preserve">EBU welcomes the fact that the Accessibility Act covers a wide range of economic operators (manufacturers, representatives, importers, and distributors). The Directive should cover all economic operators, both public and private, without exception. </w:t>
      </w:r>
      <w:r w:rsidR="002D5155" w:rsidRPr="00A4117C">
        <w:rPr>
          <w:rFonts w:ascii="Arial" w:hAnsi="Arial" w:cs="Arial"/>
          <w:sz w:val="24"/>
          <w:szCs w:val="24"/>
          <w:lang w:val="en-US"/>
        </w:rPr>
        <w:br/>
      </w:r>
      <w:r w:rsidRPr="00A4117C">
        <w:rPr>
          <w:rFonts w:ascii="Arial" w:hAnsi="Arial" w:cs="Arial"/>
          <w:sz w:val="24"/>
          <w:szCs w:val="24"/>
          <w:lang w:val="en-US"/>
        </w:rPr>
        <w:t>It is also important that manufacturers can give information about the conformity of a product at any moment and not just upon request of the authorities, so that consumers can verify the conformity with the accessibility requirements at their own initiative.</w:t>
      </w:r>
    </w:p>
    <w:p w:rsidR="002A3DB1" w:rsidRPr="0046787C" w:rsidRDefault="002A3DB1" w:rsidP="0046787C">
      <w:pPr>
        <w:spacing w:line="240" w:lineRule="auto"/>
        <w:rPr>
          <w:rFonts w:ascii="Arial" w:hAnsi="Arial" w:cs="Arial"/>
          <w:sz w:val="24"/>
          <w:szCs w:val="24"/>
          <w:lang w:val="en-US"/>
        </w:rPr>
      </w:pPr>
    </w:p>
    <w:p w:rsidR="003D1D33" w:rsidRPr="006A680C" w:rsidRDefault="002D5155" w:rsidP="0046787C">
      <w:pPr>
        <w:keepNext/>
        <w:keepLines/>
        <w:spacing w:before="40" w:after="0" w:line="240" w:lineRule="auto"/>
        <w:outlineLvl w:val="1"/>
        <w:rPr>
          <w:rFonts w:ascii="Arial" w:eastAsia="Times New Roman" w:hAnsi="Arial" w:cs="Arial"/>
          <w:b/>
          <w:color w:val="365F91"/>
          <w:sz w:val="32"/>
          <w:szCs w:val="32"/>
          <w:lang w:val="en-US"/>
        </w:rPr>
      </w:pPr>
      <w:bookmarkStart w:id="4" w:name="_Toc486607291"/>
      <w:r w:rsidRPr="006A680C">
        <w:rPr>
          <w:rFonts w:ascii="Arial" w:eastAsia="Times New Roman" w:hAnsi="Arial" w:cs="Arial"/>
          <w:b/>
          <w:color w:val="365F91"/>
          <w:sz w:val="32"/>
          <w:szCs w:val="32"/>
          <w:lang w:val="en-US"/>
        </w:rPr>
        <w:t>Article 12 (</w:t>
      </w:r>
      <w:r w:rsidR="00891CA9" w:rsidRPr="006A680C">
        <w:rPr>
          <w:rFonts w:ascii="Arial" w:eastAsia="Times New Roman" w:hAnsi="Arial" w:cs="Arial"/>
          <w:b/>
          <w:color w:val="365F91"/>
          <w:sz w:val="32"/>
          <w:szCs w:val="32"/>
          <w:lang w:val="en-US"/>
        </w:rPr>
        <w:t>Fundamental alterations and disproportionate burden</w:t>
      </w:r>
      <w:bookmarkEnd w:id="4"/>
      <w:r w:rsidRPr="006A680C">
        <w:rPr>
          <w:rFonts w:ascii="Arial" w:eastAsia="Times New Roman" w:hAnsi="Arial" w:cs="Arial"/>
          <w:b/>
          <w:color w:val="365F91"/>
          <w:sz w:val="32"/>
          <w:szCs w:val="32"/>
          <w:lang w:val="en-US"/>
        </w:rPr>
        <w:t xml:space="preserve">) - Amendments 123 - </w:t>
      </w:r>
      <w:r w:rsidR="003D1D33" w:rsidRPr="006A680C">
        <w:rPr>
          <w:rFonts w:ascii="Arial" w:eastAsia="Times New Roman" w:hAnsi="Arial" w:cs="Arial"/>
          <w:b/>
          <w:color w:val="365F91"/>
          <w:sz w:val="32"/>
          <w:szCs w:val="32"/>
          <w:lang w:val="en-US"/>
        </w:rPr>
        <w:t>126,</w:t>
      </w:r>
      <w:r w:rsidR="008C1E30" w:rsidRPr="006A680C">
        <w:rPr>
          <w:rFonts w:ascii="Arial" w:eastAsia="Times New Roman" w:hAnsi="Arial" w:cs="Arial"/>
          <w:b/>
          <w:color w:val="365F91"/>
          <w:sz w:val="32"/>
          <w:szCs w:val="32"/>
          <w:lang w:val="en-US"/>
        </w:rPr>
        <w:t xml:space="preserve"> 128</w:t>
      </w:r>
      <w:r w:rsidR="009E1BE5" w:rsidRPr="006A680C">
        <w:rPr>
          <w:rFonts w:ascii="Arial" w:eastAsia="Times New Roman" w:hAnsi="Arial" w:cs="Arial"/>
          <w:b/>
          <w:color w:val="365F91"/>
          <w:sz w:val="32"/>
          <w:szCs w:val="32"/>
          <w:lang w:val="en-US"/>
        </w:rPr>
        <w:t>, 129</w:t>
      </w:r>
    </w:p>
    <w:tbl>
      <w:tblPr>
        <w:tblStyle w:val="Grilledutableau"/>
        <w:tblW w:w="0" w:type="auto"/>
        <w:tblInd w:w="0" w:type="dxa"/>
        <w:tblLook w:val="04A0" w:firstRow="1" w:lastRow="0" w:firstColumn="1" w:lastColumn="0" w:noHBand="0" w:noVBand="1"/>
      </w:tblPr>
      <w:tblGrid>
        <w:gridCol w:w="4531"/>
        <w:gridCol w:w="4531"/>
      </w:tblGrid>
      <w:tr w:rsidR="003D1D33" w:rsidRPr="0046787C" w:rsidTr="003D1D33">
        <w:tc>
          <w:tcPr>
            <w:tcW w:w="4531" w:type="dxa"/>
          </w:tcPr>
          <w:p w:rsidR="003D1D33" w:rsidRPr="006A680C" w:rsidRDefault="003D1D33" w:rsidP="0046787C">
            <w:pPr>
              <w:spacing w:line="240" w:lineRule="auto"/>
              <w:rPr>
                <w:rFonts w:ascii="Arial" w:eastAsia="Calibri" w:hAnsi="Arial" w:cs="Arial"/>
                <w:b/>
                <w:sz w:val="24"/>
                <w:szCs w:val="24"/>
              </w:rPr>
            </w:pPr>
            <w:r w:rsidRPr="006A680C">
              <w:rPr>
                <w:rFonts w:ascii="Arial" w:eastAsia="Calibri" w:hAnsi="Arial" w:cs="Arial"/>
                <w:b/>
                <w:sz w:val="24"/>
                <w:szCs w:val="24"/>
              </w:rPr>
              <w:t>IMCO final report</w:t>
            </w:r>
          </w:p>
        </w:tc>
        <w:tc>
          <w:tcPr>
            <w:tcW w:w="4531" w:type="dxa"/>
          </w:tcPr>
          <w:p w:rsidR="003D1D33" w:rsidRPr="006A680C" w:rsidRDefault="003D1D33" w:rsidP="0046787C">
            <w:pPr>
              <w:spacing w:line="240" w:lineRule="auto"/>
              <w:rPr>
                <w:rFonts w:ascii="Arial" w:eastAsia="Calibri" w:hAnsi="Arial" w:cs="Arial"/>
                <w:b/>
                <w:sz w:val="24"/>
                <w:szCs w:val="24"/>
              </w:rPr>
            </w:pPr>
            <w:r w:rsidRPr="006A680C">
              <w:rPr>
                <w:rFonts w:ascii="Arial" w:eastAsia="Calibri" w:hAnsi="Arial" w:cs="Arial"/>
                <w:b/>
                <w:sz w:val="24"/>
                <w:szCs w:val="24"/>
              </w:rPr>
              <w:t>EBU amendments</w:t>
            </w:r>
          </w:p>
        </w:tc>
      </w:tr>
      <w:tr w:rsidR="003D1D33" w:rsidRPr="0060621D" w:rsidTr="003D1D33">
        <w:tc>
          <w:tcPr>
            <w:tcW w:w="4531" w:type="dxa"/>
          </w:tcPr>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Default="003D1D33" w:rsidP="0046787C">
            <w:pPr>
              <w:spacing w:line="240" w:lineRule="auto"/>
              <w:rPr>
                <w:rFonts w:ascii="Arial" w:eastAsia="Calibri" w:hAnsi="Arial" w:cs="Arial"/>
                <w:sz w:val="24"/>
                <w:szCs w:val="24"/>
              </w:rPr>
            </w:pPr>
          </w:p>
          <w:p w:rsidR="00A4117C" w:rsidRPr="0046787C" w:rsidRDefault="00A4117C"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r w:rsidRPr="0046787C">
              <w:rPr>
                <w:rFonts w:ascii="Arial" w:eastAsia="Calibri" w:hAnsi="Arial" w:cs="Arial"/>
                <w:sz w:val="24"/>
                <w:szCs w:val="24"/>
              </w:rPr>
              <w:t>4.</w:t>
            </w:r>
            <w:r w:rsidR="00583265">
              <w:rPr>
                <w:rFonts w:ascii="Arial" w:eastAsia="Calibri" w:hAnsi="Arial" w:cs="Arial"/>
                <w:sz w:val="24"/>
                <w:szCs w:val="24"/>
              </w:rPr>
              <w:t xml:space="preserve"> </w:t>
            </w:r>
            <w:r w:rsidRPr="0046787C">
              <w:rPr>
                <w:rFonts w:ascii="Arial" w:eastAsia="Calibri" w:hAnsi="Arial" w:cs="Arial"/>
                <w:sz w:val="24"/>
                <w:szCs w:val="24"/>
              </w:rPr>
              <w:t xml:space="preserve">The burden shall not be deemed disproportionate where it is compensated by funding from other </w:t>
            </w:r>
            <w:r w:rsidRPr="0046787C">
              <w:rPr>
                <w:rFonts w:ascii="Arial" w:eastAsia="Calibri" w:hAnsi="Arial" w:cs="Arial"/>
                <w:sz w:val="24"/>
                <w:szCs w:val="24"/>
              </w:rPr>
              <w:lastRenderedPageBreak/>
              <w:t>sources than the economic operator’s own resources, made available for the purpose of improving accessibility, whether public or private.</w:t>
            </w:r>
          </w:p>
          <w:p w:rsidR="003D1D33" w:rsidRPr="0046787C" w:rsidRDefault="00B1671B" w:rsidP="0046787C">
            <w:pPr>
              <w:spacing w:line="240" w:lineRule="auto"/>
              <w:rPr>
                <w:rFonts w:ascii="Arial" w:eastAsia="Calibri" w:hAnsi="Arial" w:cs="Arial"/>
                <w:sz w:val="24"/>
                <w:szCs w:val="24"/>
              </w:rPr>
            </w:pPr>
            <w:r>
              <w:rPr>
                <w:rFonts w:ascii="Arial" w:eastAsia="Calibri" w:hAnsi="Arial" w:cs="Arial"/>
                <w:sz w:val="24"/>
                <w:szCs w:val="24"/>
              </w:rPr>
              <w:br/>
            </w:r>
            <w:r>
              <w:rPr>
                <w:rFonts w:ascii="Arial" w:eastAsia="Calibri" w:hAnsi="Arial" w:cs="Arial"/>
                <w:sz w:val="24"/>
                <w:szCs w:val="24"/>
              </w:rPr>
              <w:br/>
            </w:r>
            <w:r>
              <w:rPr>
                <w:rFonts w:ascii="Arial" w:eastAsia="Calibri" w:hAnsi="Arial" w:cs="Arial"/>
                <w:sz w:val="24"/>
                <w:szCs w:val="24"/>
              </w:rPr>
              <w:br/>
            </w:r>
            <w:r>
              <w:rPr>
                <w:rFonts w:ascii="Arial" w:eastAsia="Calibri" w:hAnsi="Arial" w:cs="Arial"/>
                <w:sz w:val="24"/>
                <w:szCs w:val="24"/>
              </w:rPr>
              <w:br/>
            </w:r>
            <w:r w:rsidR="00583265">
              <w:rPr>
                <w:rFonts w:ascii="Arial" w:eastAsia="Calibri" w:hAnsi="Arial" w:cs="Arial"/>
                <w:sz w:val="24"/>
                <w:szCs w:val="24"/>
              </w:rPr>
              <w:t xml:space="preserve">5. </w:t>
            </w:r>
            <w:r w:rsidR="003D1D33" w:rsidRPr="0046787C">
              <w:rPr>
                <w:rFonts w:ascii="Arial" w:eastAsia="Calibri" w:hAnsi="Arial" w:cs="Arial"/>
                <w:sz w:val="24"/>
                <w:szCs w:val="24"/>
              </w:rPr>
              <w:t>The initial assessment of whether compliance with accessibility requirements regarding products or services imposes a fundamental alteration or disproportionate burden shall be performed by the economic operator.</w:t>
            </w:r>
          </w:p>
          <w:p w:rsidR="003D1D33" w:rsidRPr="0046787C" w:rsidRDefault="00583265" w:rsidP="0046787C">
            <w:pPr>
              <w:spacing w:line="240" w:lineRule="auto"/>
              <w:rPr>
                <w:rFonts w:ascii="Arial" w:eastAsia="Calibri" w:hAnsi="Arial" w:cs="Arial"/>
                <w:sz w:val="24"/>
                <w:szCs w:val="24"/>
              </w:rPr>
            </w:pPr>
            <w:r>
              <w:rPr>
                <w:rFonts w:ascii="Arial" w:eastAsia="Calibri" w:hAnsi="Arial" w:cs="Arial"/>
                <w:sz w:val="24"/>
                <w:szCs w:val="24"/>
              </w:rPr>
              <w:t xml:space="preserve">5a. </w:t>
            </w:r>
            <w:r w:rsidR="003D1D33" w:rsidRPr="0046787C">
              <w:rPr>
                <w:rFonts w:ascii="Arial" w:eastAsia="Calibri" w:hAnsi="Arial" w:cs="Arial"/>
                <w:sz w:val="24"/>
                <w:szCs w:val="24"/>
              </w:rPr>
              <w:t>The Commission shall adopt delegated acts in accordance with Article 23a to supplement paragraph 3 of this Article by further specifying the specific criteria that are to be taken into account for all products and services covered by this Directive when assessing whether the burden is to be considered disproportionate without modifying those criteria.</w:t>
            </w:r>
          </w:p>
          <w:p w:rsidR="003D1D33" w:rsidRPr="0046787C" w:rsidRDefault="003D1D33" w:rsidP="0046787C">
            <w:pPr>
              <w:spacing w:line="240" w:lineRule="auto"/>
              <w:rPr>
                <w:rFonts w:ascii="Arial" w:eastAsia="Calibri" w:hAnsi="Arial" w:cs="Arial"/>
                <w:sz w:val="24"/>
                <w:szCs w:val="24"/>
              </w:rPr>
            </w:pPr>
            <w:r w:rsidRPr="0046787C">
              <w:rPr>
                <w:rFonts w:ascii="Arial" w:eastAsia="Calibri" w:hAnsi="Arial" w:cs="Arial"/>
                <w:sz w:val="24"/>
                <w:szCs w:val="24"/>
              </w:rPr>
              <w:t>The Commission shall adopt the first such delegated act covering all products and services falling within the scope of this Directive by ... [one year after the date of entry into force of this Directive].</w:t>
            </w:r>
          </w:p>
          <w:p w:rsidR="003D1D33" w:rsidRPr="0046787C" w:rsidRDefault="00583265" w:rsidP="0046787C">
            <w:pPr>
              <w:spacing w:line="240" w:lineRule="auto"/>
              <w:rPr>
                <w:rFonts w:ascii="Arial" w:eastAsia="Calibri" w:hAnsi="Arial" w:cs="Arial"/>
                <w:sz w:val="24"/>
                <w:szCs w:val="24"/>
              </w:rPr>
            </w:pPr>
            <w:r>
              <w:rPr>
                <w:rFonts w:ascii="Arial" w:eastAsia="Calibri" w:hAnsi="Arial" w:cs="Arial"/>
                <w:sz w:val="24"/>
                <w:szCs w:val="24"/>
              </w:rPr>
              <w:t xml:space="preserve">6. </w:t>
            </w:r>
            <w:r w:rsidR="003D1D33" w:rsidRPr="0046787C">
              <w:rPr>
                <w:rFonts w:ascii="Arial" w:eastAsia="Calibri" w:hAnsi="Arial" w:cs="Arial"/>
                <w:sz w:val="24"/>
                <w:szCs w:val="24"/>
              </w:rPr>
              <w:t xml:space="preserve">Where the economic operators have used the exception provided for in paragraphs 1 to 5 for a specific product or service they shall notify the relevant market surveillance authority of the Member State in the market of which the product or service is placed or made available. The assessment referred to in paragraph 3 shall be submitted to the market surveillance authority upon its request. SMEs shall be exempted from </w:t>
            </w:r>
            <w:r w:rsidR="003D1D33" w:rsidRPr="0046787C">
              <w:rPr>
                <w:rFonts w:ascii="Arial" w:eastAsia="Calibri" w:hAnsi="Arial" w:cs="Arial"/>
                <w:sz w:val="24"/>
                <w:szCs w:val="24"/>
              </w:rPr>
              <w:lastRenderedPageBreak/>
              <w:t>this notification requirement but shall be able to supply the relevant documentation upon request from a relevant market surveillance authority.</w:t>
            </w:r>
          </w:p>
          <w:p w:rsidR="008C1E30" w:rsidRPr="0046787C" w:rsidRDefault="00B1671B" w:rsidP="0046787C">
            <w:pPr>
              <w:spacing w:line="240" w:lineRule="auto"/>
              <w:rPr>
                <w:rFonts w:ascii="Arial" w:eastAsia="Calibri" w:hAnsi="Arial" w:cs="Arial"/>
                <w:sz w:val="24"/>
                <w:szCs w:val="24"/>
                <w:lang w:val="en-GB"/>
              </w:rPr>
            </w:pPr>
            <w:r>
              <w:rPr>
                <w:rFonts w:ascii="Arial" w:eastAsia="Calibri" w:hAnsi="Arial" w:cs="Arial"/>
                <w:sz w:val="24"/>
                <w:szCs w:val="24"/>
                <w:lang w:val="en-GB"/>
              </w:rPr>
              <w:br/>
            </w:r>
            <w:r>
              <w:rPr>
                <w:rFonts w:ascii="Arial" w:eastAsia="Calibri" w:hAnsi="Arial" w:cs="Arial"/>
                <w:sz w:val="24"/>
                <w:szCs w:val="24"/>
                <w:lang w:val="en-GB"/>
              </w:rPr>
              <w:br/>
            </w:r>
            <w:r w:rsidR="006D49F7">
              <w:rPr>
                <w:rFonts w:ascii="Arial" w:eastAsia="Calibri" w:hAnsi="Arial" w:cs="Arial"/>
                <w:sz w:val="24"/>
                <w:szCs w:val="24"/>
                <w:lang w:val="en-GB"/>
              </w:rPr>
              <w:t xml:space="preserve">6b. </w:t>
            </w:r>
            <w:r w:rsidR="008C1E30" w:rsidRPr="0046787C">
              <w:rPr>
                <w:rFonts w:ascii="Arial" w:eastAsia="Calibri" w:hAnsi="Arial" w:cs="Arial"/>
                <w:sz w:val="24"/>
                <w:szCs w:val="24"/>
                <w:lang w:val="en-GB"/>
              </w:rPr>
              <w:t>A structured dialogue shall be established between relevant stakeholders, including persons with disabilities and their representative organisations, and the market surveillance authorities to ensure that adequate principles for the assessment of the exceptions are established in order to ensure that they are coherent.</w:t>
            </w:r>
          </w:p>
          <w:p w:rsidR="008C1E30" w:rsidRPr="0046787C" w:rsidRDefault="008C1E30" w:rsidP="0046787C">
            <w:pPr>
              <w:spacing w:line="240" w:lineRule="auto"/>
              <w:rPr>
                <w:rFonts w:ascii="Arial" w:eastAsia="Calibri" w:hAnsi="Arial" w:cs="Arial"/>
                <w:sz w:val="24"/>
                <w:szCs w:val="24"/>
                <w:lang w:val="en-GB"/>
              </w:rPr>
            </w:pPr>
          </w:p>
          <w:p w:rsidR="008C1E30" w:rsidRPr="0046787C" w:rsidRDefault="006D49F7" w:rsidP="0046787C">
            <w:pPr>
              <w:spacing w:line="240" w:lineRule="auto"/>
              <w:rPr>
                <w:rFonts w:ascii="Arial" w:eastAsia="Calibri" w:hAnsi="Arial" w:cs="Arial"/>
                <w:sz w:val="24"/>
                <w:szCs w:val="24"/>
              </w:rPr>
            </w:pPr>
            <w:r>
              <w:rPr>
                <w:rFonts w:ascii="Arial" w:eastAsia="Calibri" w:hAnsi="Arial" w:cs="Arial"/>
                <w:sz w:val="24"/>
                <w:szCs w:val="24"/>
                <w:lang w:val="en-GB"/>
              </w:rPr>
              <w:t xml:space="preserve">6c. </w:t>
            </w:r>
            <w:r w:rsidR="008C1E30" w:rsidRPr="0046787C">
              <w:rPr>
                <w:rFonts w:ascii="Arial" w:eastAsia="Calibri" w:hAnsi="Arial" w:cs="Arial"/>
                <w:sz w:val="24"/>
                <w:szCs w:val="24"/>
                <w:lang w:val="en-GB"/>
              </w:rPr>
              <w:t>Member States are encouraged to provide incentives and guidelines to microenterprises to facilitate the implementation of this Directive. The procedures and guidelines shall be developed in consultation with relevant stakeholders, including persons with disabilities and their representative organisations.</w:t>
            </w:r>
          </w:p>
        </w:tc>
        <w:tc>
          <w:tcPr>
            <w:tcW w:w="4531" w:type="dxa"/>
          </w:tcPr>
          <w:p w:rsidR="003D1D33" w:rsidRPr="0046787C" w:rsidRDefault="006401CC" w:rsidP="0046787C">
            <w:pPr>
              <w:spacing w:line="240" w:lineRule="auto"/>
              <w:rPr>
                <w:rFonts w:ascii="Arial" w:eastAsia="Calibri" w:hAnsi="Arial" w:cs="Arial"/>
                <w:sz w:val="24"/>
                <w:szCs w:val="24"/>
              </w:rPr>
            </w:pPr>
            <w:r>
              <w:rPr>
                <w:rFonts w:ascii="Arial" w:eastAsia="Calibri" w:hAnsi="Arial" w:cs="Arial"/>
                <w:sz w:val="24"/>
                <w:szCs w:val="24"/>
              </w:rPr>
              <w:lastRenderedPageBreak/>
              <w:t xml:space="preserve">1. </w:t>
            </w:r>
            <w:r w:rsidR="003D1D33" w:rsidRPr="0046787C">
              <w:rPr>
                <w:rFonts w:ascii="Arial" w:eastAsia="Calibri" w:hAnsi="Arial" w:cs="Arial"/>
                <w:sz w:val="24"/>
                <w:szCs w:val="24"/>
              </w:rPr>
              <w:t xml:space="preserve">The accessibility requirements referred to in Article 3 apply to the extent that they do not introduce a significant change in an aspect or feature of a product or service that results in the alteration of the basic nature of the product or service. </w:t>
            </w:r>
          </w:p>
          <w:p w:rsidR="003D1D33" w:rsidRPr="0046787C" w:rsidRDefault="006401CC" w:rsidP="0046787C">
            <w:pPr>
              <w:spacing w:line="240" w:lineRule="auto"/>
              <w:rPr>
                <w:rFonts w:ascii="Arial" w:eastAsia="Calibri" w:hAnsi="Arial" w:cs="Arial"/>
                <w:sz w:val="24"/>
                <w:szCs w:val="24"/>
              </w:rPr>
            </w:pPr>
            <w:r>
              <w:rPr>
                <w:rFonts w:ascii="Arial" w:eastAsia="Calibri" w:hAnsi="Arial" w:cs="Arial"/>
                <w:sz w:val="24"/>
                <w:szCs w:val="24"/>
              </w:rPr>
              <w:t xml:space="preserve">2. </w:t>
            </w:r>
            <w:r w:rsidR="003D1D33" w:rsidRPr="0046787C">
              <w:rPr>
                <w:rFonts w:ascii="Arial" w:eastAsia="Calibri" w:hAnsi="Arial" w:cs="Arial"/>
                <w:sz w:val="24"/>
                <w:szCs w:val="24"/>
              </w:rPr>
              <w:t>Accessibility requirements referred to in Article 3 apply to the extent that they do not impose a disproportionate burden on the economic operators concerned.</w:t>
            </w:r>
          </w:p>
          <w:p w:rsidR="003D1D33" w:rsidRPr="0046787C" w:rsidRDefault="006401CC" w:rsidP="0046787C">
            <w:pPr>
              <w:spacing w:line="240" w:lineRule="auto"/>
              <w:rPr>
                <w:rFonts w:ascii="Arial" w:eastAsia="Calibri" w:hAnsi="Arial" w:cs="Arial"/>
                <w:sz w:val="24"/>
                <w:szCs w:val="24"/>
              </w:rPr>
            </w:pPr>
            <w:r>
              <w:rPr>
                <w:rFonts w:ascii="Arial" w:eastAsia="Calibri" w:hAnsi="Arial" w:cs="Arial"/>
                <w:sz w:val="24"/>
                <w:szCs w:val="24"/>
              </w:rPr>
              <w:t xml:space="preserve">3. </w:t>
            </w:r>
            <w:r w:rsidR="003D1D33" w:rsidRPr="0046787C">
              <w:rPr>
                <w:rFonts w:ascii="Arial" w:eastAsia="Calibri" w:hAnsi="Arial" w:cs="Arial"/>
                <w:sz w:val="24"/>
                <w:szCs w:val="24"/>
              </w:rPr>
              <w:t>In order to assess whether compliance with accessibility requirements regarding products or services imposes a disproportionate burden, the economic operators shall take account, of the following:</w:t>
            </w:r>
          </w:p>
          <w:p w:rsidR="003D1D33" w:rsidRPr="0046787C" w:rsidRDefault="006401CC" w:rsidP="0046787C">
            <w:pPr>
              <w:spacing w:line="240" w:lineRule="auto"/>
              <w:rPr>
                <w:rFonts w:ascii="Arial" w:eastAsia="Calibri" w:hAnsi="Arial" w:cs="Arial"/>
                <w:sz w:val="24"/>
                <w:szCs w:val="24"/>
              </w:rPr>
            </w:pPr>
            <w:r>
              <w:rPr>
                <w:rFonts w:ascii="Arial" w:eastAsia="Calibri" w:hAnsi="Arial" w:cs="Arial"/>
                <w:sz w:val="24"/>
                <w:szCs w:val="24"/>
              </w:rPr>
              <w:t xml:space="preserve">(a) </w:t>
            </w:r>
            <w:r w:rsidR="003D1D33" w:rsidRPr="0046787C">
              <w:rPr>
                <w:rFonts w:ascii="Arial" w:eastAsia="Calibri" w:hAnsi="Arial" w:cs="Arial"/>
                <w:sz w:val="24"/>
                <w:szCs w:val="24"/>
              </w:rPr>
              <w:t xml:space="preserve">the size, resources and nature of the economic operators; </w:t>
            </w:r>
          </w:p>
          <w:p w:rsidR="003D1D33" w:rsidRPr="0046787C" w:rsidRDefault="006401CC" w:rsidP="0046787C">
            <w:pPr>
              <w:spacing w:line="240" w:lineRule="auto"/>
              <w:rPr>
                <w:rFonts w:ascii="Arial" w:eastAsia="Calibri" w:hAnsi="Arial" w:cs="Arial"/>
                <w:sz w:val="24"/>
                <w:szCs w:val="24"/>
              </w:rPr>
            </w:pPr>
            <w:r>
              <w:rPr>
                <w:rFonts w:ascii="Arial" w:eastAsia="Calibri" w:hAnsi="Arial" w:cs="Arial"/>
                <w:sz w:val="24"/>
                <w:szCs w:val="24"/>
              </w:rPr>
              <w:t xml:space="preserve">(b) </w:t>
            </w:r>
            <w:proofErr w:type="gramStart"/>
            <w:r w:rsidR="003D1D33" w:rsidRPr="0046787C">
              <w:rPr>
                <w:rFonts w:ascii="Arial" w:eastAsia="Calibri" w:hAnsi="Arial" w:cs="Arial"/>
                <w:sz w:val="24"/>
                <w:szCs w:val="24"/>
              </w:rPr>
              <w:t>the</w:t>
            </w:r>
            <w:proofErr w:type="gramEnd"/>
            <w:r w:rsidR="003D1D33" w:rsidRPr="0046787C">
              <w:rPr>
                <w:rFonts w:ascii="Arial" w:eastAsia="Calibri" w:hAnsi="Arial" w:cs="Arial"/>
                <w:sz w:val="24"/>
                <w:szCs w:val="24"/>
              </w:rPr>
              <w:t xml:space="preserve"> estimated costs and benefits for the economic operators in relation to the estimated benefit for </w:t>
            </w:r>
            <w:r w:rsidR="003D1D33" w:rsidRPr="0046787C">
              <w:rPr>
                <w:rFonts w:ascii="Arial" w:eastAsia="Calibri" w:hAnsi="Arial" w:cs="Arial"/>
                <w:b/>
                <w:sz w:val="24"/>
                <w:szCs w:val="24"/>
              </w:rPr>
              <w:t xml:space="preserve">persons with functional limitations and </w:t>
            </w:r>
            <w:r w:rsidR="003D1D33" w:rsidRPr="0046787C">
              <w:rPr>
                <w:rFonts w:ascii="Arial" w:eastAsia="Calibri" w:hAnsi="Arial" w:cs="Arial"/>
                <w:sz w:val="24"/>
                <w:szCs w:val="24"/>
              </w:rPr>
              <w:t xml:space="preserve">persons with disabilities. </w:t>
            </w:r>
          </w:p>
          <w:p w:rsidR="003D1D33" w:rsidRPr="00DA1837" w:rsidRDefault="006401CC" w:rsidP="0046787C">
            <w:pPr>
              <w:spacing w:line="240" w:lineRule="auto"/>
              <w:rPr>
                <w:rFonts w:ascii="Arial" w:eastAsia="Calibri" w:hAnsi="Arial" w:cs="Arial"/>
                <w:sz w:val="24"/>
                <w:szCs w:val="24"/>
              </w:rPr>
            </w:pPr>
            <w:r>
              <w:rPr>
                <w:rFonts w:ascii="Arial" w:eastAsia="Calibri" w:hAnsi="Arial" w:cs="Arial"/>
                <w:sz w:val="24"/>
                <w:szCs w:val="24"/>
              </w:rPr>
              <w:t xml:space="preserve">4. </w:t>
            </w:r>
            <w:r w:rsidR="003D1D33" w:rsidRPr="0046787C">
              <w:rPr>
                <w:rFonts w:ascii="Arial" w:eastAsia="Calibri" w:hAnsi="Arial" w:cs="Arial"/>
                <w:sz w:val="24"/>
                <w:szCs w:val="24"/>
              </w:rPr>
              <w:t xml:space="preserve">The burden shall not be deemed disproportionate where it is compensated by funding from other </w:t>
            </w:r>
            <w:r w:rsidR="003D1D33" w:rsidRPr="0046787C">
              <w:rPr>
                <w:rFonts w:ascii="Arial" w:eastAsia="Calibri" w:hAnsi="Arial" w:cs="Arial"/>
                <w:sz w:val="24"/>
                <w:szCs w:val="24"/>
              </w:rPr>
              <w:lastRenderedPageBreak/>
              <w:t xml:space="preserve">sources than the economic operator’s own resources, whether public or private. </w:t>
            </w:r>
            <w:r w:rsidR="003D1D33" w:rsidRPr="00DA1837">
              <w:rPr>
                <w:rFonts w:ascii="Arial" w:eastAsia="Calibri" w:hAnsi="Arial" w:cs="Arial"/>
                <w:b/>
                <w:sz w:val="24"/>
                <w:szCs w:val="24"/>
              </w:rPr>
              <w:t>Lack of priority, time or knowledge shall not be considered as legitimate reasons to claim the disproportionate burden.</w:t>
            </w:r>
          </w:p>
          <w:p w:rsidR="003D1D33" w:rsidRPr="0046787C" w:rsidRDefault="003D1D33" w:rsidP="0046787C">
            <w:pPr>
              <w:spacing w:line="240" w:lineRule="auto"/>
              <w:rPr>
                <w:rFonts w:ascii="Arial" w:eastAsia="Calibri" w:hAnsi="Arial" w:cs="Arial"/>
                <w:sz w:val="24"/>
                <w:szCs w:val="24"/>
              </w:rPr>
            </w:pPr>
          </w:p>
          <w:p w:rsidR="003D1D33" w:rsidRPr="0046787C" w:rsidRDefault="00583265" w:rsidP="0046787C">
            <w:pPr>
              <w:spacing w:line="240" w:lineRule="auto"/>
              <w:rPr>
                <w:rFonts w:ascii="Arial" w:eastAsia="Calibri" w:hAnsi="Arial" w:cs="Arial"/>
                <w:strike/>
                <w:sz w:val="24"/>
                <w:szCs w:val="24"/>
              </w:rPr>
            </w:pPr>
            <w:r>
              <w:rPr>
                <w:rFonts w:ascii="Arial" w:eastAsia="Calibri" w:hAnsi="Arial" w:cs="Arial"/>
                <w:sz w:val="24"/>
                <w:szCs w:val="24"/>
              </w:rPr>
              <w:t xml:space="preserve">5. </w:t>
            </w:r>
            <w:r w:rsidR="003D1D33" w:rsidRPr="0046787C">
              <w:rPr>
                <w:rFonts w:ascii="Arial" w:eastAsia="Calibri" w:hAnsi="Arial" w:cs="Arial"/>
                <w:sz w:val="24"/>
                <w:szCs w:val="24"/>
              </w:rPr>
              <w:t xml:space="preserve">The initial assessment of whether compliance with accessibility requirements regarding products or services imposes a fundamental alteration or disproportionate burden shall be performed by the economic operator. </w:t>
            </w: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Pr="0046787C" w:rsidRDefault="003D1D33" w:rsidP="0046787C">
            <w:pPr>
              <w:spacing w:line="240" w:lineRule="auto"/>
              <w:rPr>
                <w:rFonts w:ascii="Arial" w:eastAsia="Calibri" w:hAnsi="Arial" w:cs="Arial"/>
                <w:sz w:val="24"/>
                <w:szCs w:val="24"/>
              </w:rPr>
            </w:pPr>
          </w:p>
          <w:p w:rsidR="003D1D33" w:rsidRDefault="003D1D33" w:rsidP="0046787C">
            <w:pPr>
              <w:spacing w:line="240" w:lineRule="auto"/>
              <w:rPr>
                <w:rFonts w:ascii="Arial" w:eastAsia="Calibri" w:hAnsi="Arial" w:cs="Arial"/>
                <w:sz w:val="24"/>
                <w:szCs w:val="24"/>
              </w:rPr>
            </w:pPr>
          </w:p>
          <w:p w:rsidR="00A4117C" w:rsidRDefault="00B1671B" w:rsidP="0046787C">
            <w:pPr>
              <w:spacing w:line="240" w:lineRule="auto"/>
              <w:rPr>
                <w:rFonts w:ascii="Arial" w:eastAsia="Calibri" w:hAnsi="Arial" w:cs="Arial"/>
                <w:b/>
                <w:strike/>
                <w:sz w:val="24"/>
                <w:szCs w:val="24"/>
              </w:rPr>
            </w:pPr>
            <w:r>
              <w:rPr>
                <w:rFonts w:ascii="Arial" w:eastAsia="Calibri" w:hAnsi="Arial" w:cs="Arial"/>
                <w:sz w:val="24"/>
                <w:szCs w:val="24"/>
              </w:rPr>
              <w:br/>
            </w:r>
            <w:r w:rsidR="00583265">
              <w:rPr>
                <w:rFonts w:ascii="Arial" w:eastAsia="Calibri" w:hAnsi="Arial" w:cs="Arial"/>
                <w:sz w:val="24"/>
                <w:szCs w:val="24"/>
              </w:rPr>
              <w:t xml:space="preserve">6. </w:t>
            </w:r>
            <w:r w:rsidR="003D1D33" w:rsidRPr="0046787C">
              <w:rPr>
                <w:rFonts w:ascii="Arial" w:eastAsia="Calibri" w:hAnsi="Arial" w:cs="Arial"/>
                <w:sz w:val="24"/>
                <w:szCs w:val="24"/>
              </w:rPr>
              <w:t xml:space="preserve">Where the economic operators have used the exception provided for in paragraphs 1 to 5 for a specific product or service they shall notify the market surveillance authority of the Member State in the market of which the product or service is placed or made available. </w:t>
            </w:r>
            <w:r w:rsidR="003D1D33" w:rsidRPr="0046787C">
              <w:rPr>
                <w:rFonts w:ascii="Arial" w:eastAsia="Calibri" w:hAnsi="Arial" w:cs="Arial"/>
                <w:b/>
                <w:sz w:val="24"/>
                <w:szCs w:val="24"/>
              </w:rPr>
              <w:t>Notification shall include the assessment referred to in paragraph 3.</w:t>
            </w:r>
            <w:r w:rsidR="003D1D33" w:rsidRPr="0046787C">
              <w:rPr>
                <w:rFonts w:ascii="Arial" w:eastAsia="Calibri" w:hAnsi="Arial" w:cs="Arial"/>
                <w:sz w:val="24"/>
                <w:szCs w:val="24"/>
              </w:rPr>
              <w:t xml:space="preserve"> </w:t>
            </w:r>
            <w:r w:rsidR="003D1D33" w:rsidRPr="0046787C">
              <w:rPr>
                <w:rFonts w:ascii="Arial" w:eastAsia="Calibri" w:hAnsi="Arial" w:cs="Arial"/>
                <w:b/>
                <w:sz w:val="24"/>
                <w:szCs w:val="24"/>
              </w:rPr>
              <w:t xml:space="preserve">The market surveillance authority shall systematically verify the </w:t>
            </w:r>
            <w:r w:rsidR="003D1D33" w:rsidRPr="0046787C">
              <w:rPr>
                <w:rFonts w:ascii="Arial" w:eastAsia="Calibri" w:hAnsi="Arial" w:cs="Arial"/>
                <w:b/>
                <w:sz w:val="24"/>
                <w:szCs w:val="24"/>
              </w:rPr>
              <w:lastRenderedPageBreak/>
              <w:t xml:space="preserve">assessment for such an exemption to be granted unless the economic operator has provided an independent third party assessment. </w:t>
            </w:r>
            <w:r w:rsidR="00DA1837">
              <w:rPr>
                <w:rFonts w:ascii="Arial" w:eastAsia="Calibri" w:hAnsi="Arial" w:cs="Arial"/>
                <w:b/>
                <w:strike/>
                <w:sz w:val="24"/>
                <w:szCs w:val="24"/>
              </w:rPr>
              <w:br/>
            </w:r>
          </w:p>
          <w:p w:rsidR="003D1D33" w:rsidRPr="0046787C" w:rsidRDefault="00B1671B" w:rsidP="0046787C">
            <w:pPr>
              <w:spacing w:line="240" w:lineRule="auto"/>
              <w:rPr>
                <w:rFonts w:ascii="Arial" w:eastAsia="Calibri" w:hAnsi="Arial" w:cs="Arial"/>
                <w:sz w:val="24"/>
                <w:szCs w:val="24"/>
              </w:rPr>
            </w:pPr>
            <w:r>
              <w:rPr>
                <w:rFonts w:ascii="Arial" w:eastAsia="Calibri" w:hAnsi="Arial" w:cs="Arial"/>
                <w:sz w:val="24"/>
                <w:szCs w:val="24"/>
              </w:rPr>
              <w:br/>
            </w:r>
            <w:r w:rsidR="003D1D33" w:rsidRPr="0046787C">
              <w:rPr>
                <w:rFonts w:ascii="Arial" w:eastAsia="Calibri" w:hAnsi="Arial" w:cs="Arial"/>
                <w:sz w:val="24"/>
                <w:szCs w:val="24"/>
              </w:rPr>
              <w:t xml:space="preserve">7. A structured dialogue shall be established between relevant stakeholders, including persons with disabilities and their representative </w:t>
            </w:r>
            <w:proofErr w:type="spellStart"/>
            <w:r w:rsidR="003D1D33" w:rsidRPr="0046787C">
              <w:rPr>
                <w:rFonts w:ascii="Arial" w:eastAsia="Calibri" w:hAnsi="Arial" w:cs="Arial"/>
                <w:sz w:val="24"/>
                <w:szCs w:val="24"/>
              </w:rPr>
              <w:t>organisations</w:t>
            </w:r>
            <w:proofErr w:type="spellEnd"/>
            <w:r w:rsidR="003D1D33" w:rsidRPr="0046787C">
              <w:rPr>
                <w:rFonts w:ascii="Arial" w:eastAsia="Calibri" w:hAnsi="Arial" w:cs="Arial"/>
                <w:sz w:val="24"/>
                <w:szCs w:val="24"/>
              </w:rPr>
              <w:t xml:space="preserve"> and the Market Surveillance Authorities to ensure that adequate principles for the assessment of the exemptions are established to make sure they are coherent. </w:t>
            </w:r>
          </w:p>
          <w:p w:rsidR="008C1E30" w:rsidRPr="0046787C" w:rsidRDefault="008C1E30" w:rsidP="0046787C">
            <w:pPr>
              <w:spacing w:line="240" w:lineRule="auto"/>
              <w:rPr>
                <w:rFonts w:ascii="Arial" w:eastAsia="Calibri" w:hAnsi="Arial" w:cs="Arial"/>
                <w:sz w:val="24"/>
                <w:szCs w:val="24"/>
              </w:rPr>
            </w:pPr>
          </w:p>
          <w:p w:rsidR="00DA1837" w:rsidRPr="0046787C" w:rsidRDefault="003D1D33" w:rsidP="0046787C">
            <w:pPr>
              <w:spacing w:line="240" w:lineRule="auto"/>
              <w:rPr>
                <w:rFonts w:ascii="Arial" w:eastAsia="Calibri" w:hAnsi="Arial" w:cs="Arial"/>
                <w:sz w:val="24"/>
                <w:szCs w:val="24"/>
              </w:rPr>
            </w:pPr>
            <w:r w:rsidRPr="0046787C">
              <w:rPr>
                <w:rFonts w:ascii="Arial" w:eastAsia="Calibri" w:hAnsi="Arial" w:cs="Arial"/>
                <w:sz w:val="24"/>
                <w:szCs w:val="24"/>
              </w:rPr>
              <w:t xml:space="preserve">8. Member States are encouraged to provide incentives and guidelines to Microenterprises to facilitate the implementation of this Directive. The procedures and guidelines shall be developed in consultation with relevant stakeholders, including persons with disabilities and their representative </w:t>
            </w:r>
            <w:proofErr w:type="spellStart"/>
            <w:r w:rsidRPr="0046787C">
              <w:rPr>
                <w:rFonts w:ascii="Arial" w:eastAsia="Calibri" w:hAnsi="Arial" w:cs="Arial"/>
                <w:sz w:val="24"/>
                <w:szCs w:val="24"/>
              </w:rPr>
              <w:t>organisations</w:t>
            </w:r>
            <w:proofErr w:type="spellEnd"/>
            <w:r w:rsidRPr="0046787C">
              <w:rPr>
                <w:rFonts w:ascii="Arial" w:eastAsia="Calibri" w:hAnsi="Arial" w:cs="Arial"/>
                <w:sz w:val="24"/>
                <w:szCs w:val="24"/>
              </w:rPr>
              <w:t>.</w:t>
            </w:r>
            <w:r w:rsidR="00DA1837">
              <w:rPr>
                <w:rFonts w:ascii="Arial" w:eastAsia="Calibri" w:hAnsi="Arial" w:cs="Arial"/>
                <w:sz w:val="24"/>
                <w:szCs w:val="24"/>
              </w:rPr>
              <w:br/>
            </w:r>
          </w:p>
          <w:p w:rsidR="009E1BE5" w:rsidRPr="0046787C" w:rsidRDefault="009E1BE5" w:rsidP="0046787C">
            <w:pPr>
              <w:spacing w:line="240" w:lineRule="auto"/>
              <w:rPr>
                <w:rFonts w:ascii="Arial" w:eastAsia="Calibri" w:hAnsi="Arial" w:cs="Arial"/>
                <w:b/>
                <w:i/>
                <w:sz w:val="24"/>
                <w:szCs w:val="24"/>
                <w:lang w:val="en-GB"/>
              </w:rPr>
            </w:pPr>
            <w:r w:rsidRPr="006D49F7">
              <w:rPr>
                <w:rFonts w:ascii="Arial" w:eastAsia="Calibri" w:hAnsi="Arial" w:cs="Arial"/>
                <w:b/>
                <w:sz w:val="24"/>
                <w:szCs w:val="24"/>
              </w:rPr>
              <w:t>9. EU member states shall ensure, that Market surveillance authorities are equipped with adequate resources</w:t>
            </w:r>
            <w:r w:rsidRPr="0046787C">
              <w:rPr>
                <w:rFonts w:ascii="Arial" w:eastAsia="Calibri" w:hAnsi="Arial" w:cs="Arial"/>
                <w:b/>
                <w:i/>
                <w:sz w:val="24"/>
                <w:szCs w:val="24"/>
              </w:rPr>
              <w:t xml:space="preserve">, </w:t>
            </w:r>
            <w:r w:rsidRPr="0046787C">
              <w:rPr>
                <w:rFonts w:ascii="Arial" w:eastAsia="Calibri" w:hAnsi="Arial" w:cs="Arial"/>
                <w:sz w:val="24"/>
                <w:szCs w:val="24"/>
                <w:lang w:val="en-GB"/>
              </w:rPr>
              <w:t>staff and knowledge to efficiently verify the assessment of the manufacturer.</w:t>
            </w:r>
          </w:p>
        </w:tc>
      </w:tr>
    </w:tbl>
    <w:p w:rsidR="002A3DB1" w:rsidRPr="0046787C" w:rsidRDefault="002A3DB1" w:rsidP="0046787C">
      <w:pPr>
        <w:spacing w:line="240" w:lineRule="auto"/>
        <w:rPr>
          <w:rFonts w:ascii="Arial" w:eastAsia="Calibri" w:hAnsi="Arial" w:cs="Arial"/>
          <w:sz w:val="24"/>
          <w:szCs w:val="24"/>
          <w:lang w:val="en-US"/>
        </w:rPr>
      </w:pPr>
    </w:p>
    <w:p w:rsidR="00845397" w:rsidRDefault="00891CA9" w:rsidP="00845397">
      <w:pPr>
        <w:spacing w:line="240" w:lineRule="auto"/>
        <w:jc w:val="both"/>
        <w:rPr>
          <w:rFonts w:ascii="Arial" w:eastAsia="Calibri" w:hAnsi="Arial" w:cs="Arial"/>
          <w:sz w:val="24"/>
          <w:szCs w:val="24"/>
          <w:lang w:val="en-GB"/>
        </w:rPr>
      </w:pPr>
      <w:r w:rsidRPr="0046787C">
        <w:rPr>
          <w:rFonts w:ascii="Arial" w:eastAsia="Calibri" w:hAnsi="Arial" w:cs="Arial"/>
          <w:sz w:val="24"/>
          <w:szCs w:val="24"/>
          <w:u w:val="single"/>
          <w:lang w:val="en-US"/>
        </w:rPr>
        <w:t>Justification</w:t>
      </w:r>
      <w:proofErr w:type="gramStart"/>
      <w:r w:rsidRPr="0046787C">
        <w:rPr>
          <w:rFonts w:ascii="Arial" w:eastAsia="Calibri" w:hAnsi="Arial" w:cs="Arial"/>
          <w:sz w:val="24"/>
          <w:szCs w:val="24"/>
          <w:u w:val="single"/>
          <w:lang w:val="en-US"/>
        </w:rPr>
        <w:t>:</w:t>
      </w:r>
      <w:proofErr w:type="gramEnd"/>
      <w:r w:rsidR="002D5155">
        <w:rPr>
          <w:rFonts w:ascii="Arial" w:eastAsia="Calibri" w:hAnsi="Arial" w:cs="Arial"/>
          <w:sz w:val="24"/>
          <w:szCs w:val="24"/>
          <w:u w:val="single"/>
          <w:lang w:val="en-US"/>
        </w:rPr>
        <w:br/>
      </w:r>
      <w:r w:rsidRPr="0046787C">
        <w:rPr>
          <w:rFonts w:ascii="Arial" w:eastAsia="Calibri" w:hAnsi="Arial" w:cs="Arial"/>
          <w:sz w:val="24"/>
          <w:szCs w:val="24"/>
          <w:lang w:val="en-US"/>
        </w:rPr>
        <w:t xml:space="preserve">According to the UN Committee’s General Comment No. 2 (2014) on accessibility, </w:t>
      </w:r>
      <w:r w:rsidRPr="00A4117C">
        <w:rPr>
          <w:rFonts w:ascii="Arial" w:eastAsia="Calibri" w:hAnsi="Arial" w:cs="Arial"/>
          <w:sz w:val="24"/>
          <w:szCs w:val="24"/>
          <w:lang w:val="en-US"/>
        </w:rPr>
        <w:t>any notion of “disproportionate burden” is unacceptable as a principle.</w:t>
      </w:r>
      <w:r w:rsidRPr="0046787C">
        <w:rPr>
          <w:rFonts w:ascii="Arial" w:eastAsia="Calibri" w:hAnsi="Arial" w:cs="Arial"/>
          <w:sz w:val="24"/>
          <w:szCs w:val="24"/>
          <w:lang w:val="en-US"/>
        </w:rPr>
        <w:t xml:space="preserve"> It states that the “obligation to implement accessibility is </w:t>
      </w:r>
      <w:r w:rsidRPr="0046787C">
        <w:rPr>
          <w:rFonts w:ascii="Arial" w:eastAsia="Calibri" w:hAnsi="Arial" w:cs="Arial"/>
          <w:i/>
          <w:sz w:val="24"/>
          <w:szCs w:val="24"/>
          <w:lang w:val="en-US"/>
        </w:rPr>
        <w:t>unconditional</w:t>
      </w:r>
      <w:r w:rsidRPr="0046787C">
        <w:rPr>
          <w:rFonts w:ascii="Arial" w:eastAsia="Calibri" w:hAnsi="Arial" w:cs="Arial"/>
          <w:sz w:val="24"/>
          <w:szCs w:val="24"/>
          <w:lang w:val="en-US"/>
        </w:rPr>
        <w:t>, i.e. the obliged entity may not excuse the omission referring to the burdens of provision the access for persons with disabilities.”</w:t>
      </w:r>
      <w:r w:rsidR="002D5155">
        <w:rPr>
          <w:rFonts w:ascii="Arial" w:eastAsia="Calibri" w:hAnsi="Arial" w:cs="Arial"/>
          <w:sz w:val="24"/>
          <w:szCs w:val="24"/>
          <w:lang w:val="en-US"/>
        </w:rPr>
        <w:br/>
      </w:r>
      <w:r w:rsidRPr="0046787C">
        <w:rPr>
          <w:rFonts w:ascii="Arial" w:eastAsia="Calibri" w:hAnsi="Arial" w:cs="Arial"/>
          <w:sz w:val="24"/>
          <w:szCs w:val="24"/>
          <w:lang w:val="en-US"/>
        </w:rPr>
        <w:t xml:space="preserve">EBU is concerned </w:t>
      </w:r>
      <w:r w:rsidRPr="0046787C">
        <w:rPr>
          <w:rFonts w:ascii="Arial" w:eastAsia="Calibri" w:hAnsi="Arial" w:cs="Arial"/>
          <w:iCs/>
          <w:noProof/>
          <w:sz w:val="24"/>
          <w:szCs w:val="24"/>
          <w:lang w:val="en-US"/>
        </w:rPr>
        <w:t>that</w:t>
      </w:r>
      <w:r w:rsidR="00FF3D1B" w:rsidRPr="0046787C">
        <w:rPr>
          <w:rFonts w:ascii="Arial" w:eastAsia="Calibri" w:hAnsi="Arial" w:cs="Arial"/>
          <w:iCs/>
          <w:noProof/>
          <w:sz w:val="24"/>
          <w:szCs w:val="24"/>
          <w:lang w:val="en-US"/>
        </w:rPr>
        <w:t>,</w:t>
      </w:r>
      <w:r w:rsidRPr="0046787C">
        <w:rPr>
          <w:rFonts w:ascii="Arial" w:eastAsia="Calibri" w:hAnsi="Arial" w:cs="Arial"/>
          <w:iCs/>
          <w:noProof/>
          <w:sz w:val="24"/>
          <w:szCs w:val="24"/>
          <w:lang w:val="en-US"/>
        </w:rPr>
        <w:t xml:space="preserve"> without proper safeguards and enforcement, the given </w:t>
      </w:r>
      <w:r w:rsidRPr="0046787C">
        <w:rPr>
          <w:rFonts w:ascii="Arial" w:eastAsia="Calibri" w:hAnsi="Arial" w:cs="Arial"/>
          <w:iCs/>
          <w:noProof/>
          <w:sz w:val="24"/>
          <w:szCs w:val="24"/>
          <w:lang w:val="en-US"/>
        </w:rPr>
        <w:lastRenderedPageBreak/>
        <w:t>exceptions of this article could be misused and become a loophole through which some economic operators escape from their duty to make their goods and services accessible. The economic operators may tend to overestimate the cost to themselves, and/or underestimate the benefit to disabled users of changes the Directive would otherwise require them to make. Therefore</w:t>
      </w:r>
      <w:r w:rsidR="00FF3D1B" w:rsidRPr="0046787C">
        <w:rPr>
          <w:rFonts w:ascii="Arial" w:eastAsia="Calibri" w:hAnsi="Arial" w:cs="Arial"/>
          <w:iCs/>
          <w:noProof/>
          <w:sz w:val="24"/>
          <w:szCs w:val="24"/>
          <w:lang w:val="en-US"/>
        </w:rPr>
        <w:t>,</w:t>
      </w:r>
      <w:r w:rsidRPr="0046787C">
        <w:rPr>
          <w:rFonts w:ascii="Arial" w:eastAsia="Calibri" w:hAnsi="Arial" w:cs="Arial"/>
          <w:iCs/>
          <w:noProof/>
          <w:sz w:val="24"/>
          <w:szCs w:val="24"/>
          <w:lang w:val="en-US"/>
        </w:rPr>
        <w:t xml:space="preserve"> we are suggesting to strenghten the </w:t>
      </w:r>
      <w:r w:rsidR="00FF3D1B" w:rsidRPr="0046787C">
        <w:rPr>
          <w:rFonts w:ascii="Arial" w:eastAsia="Calibri" w:hAnsi="Arial" w:cs="Arial"/>
          <w:iCs/>
          <w:noProof/>
          <w:sz w:val="24"/>
          <w:szCs w:val="24"/>
          <w:lang w:val="en-US"/>
        </w:rPr>
        <w:t>C</w:t>
      </w:r>
      <w:r w:rsidRPr="0046787C">
        <w:rPr>
          <w:rFonts w:ascii="Arial" w:eastAsia="Calibri" w:hAnsi="Arial" w:cs="Arial"/>
          <w:iCs/>
          <w:noProof/>
          <w:sz w:val="24"/>
          <w:szCs w:val="24"/>
          <w:lang w:val="en-US"/>
        </w:rPr>
        <w:t xml:space="preserve">ommission’s proposal since it lacks clarity </w:t>
      </w:r>
      <w:r w:rsidRPr="0046787C">
        <w:rPr>
          <w:rFonts w:ascii="Arial" w:eastAsia="Calibri" w:hAnsi="Arial" w:cs="Arial"/>
          <w:sz w:val="24"/>
          <w:szCs w:val="24"/>
          <w:lang w:val="en-GB"/>
        </w:rPr>
        <w:t xml:space="preserve">how economic operators can effectively assess whether the product imposes a disproportionate burden. It is not clear how enterprises can assess the benefit for disabled persons in relation to the accruing production costs. This article should be complemented by a clause, which </w:t>
      </w:r>
      <w:r w:rsidRPr="00A4117C">
        <w:rPr>
          <w:rFonts w:ascii="Arial" w:eastAsia="Calibri" w:hAnsi="Arial" w:cs="Arial"/>
          <w:sz w:val="24"/>
          <w:szCs w:val="24"/>
          <w:lang w:val="en-GB"/>
        </w:rPr>
        <w:t>considers the expertise of disability stakeholders to guarantee that assessment principles, used guidelines and benchmarks are coherent, adequate and do reflect the reality of disabled consumers. A binding clause should provide the obligation to establish a structured dialogue</w:t>
      </w:r>
      <w:r w:rsidRPr="0046787C">
        <w:rPr>
          <w:rFonts w:ascii="Arial" w:eastAsia="Calibri" w:hAnsi="Arial" w:cs="Arial"/>
          <w:sz w:val="24"/>
          <w:szCs w:val="24"/>
          <w:lang w:val="en-GB"/>
        </w:rPr>
        <w:t xml:space="preserve"> between relevant stakeholders, including persons with disabilities and their representative organisations and the Market Surveillance Authorities to ensure that adequate principles for the assessment of the exemptions are established. Further, enterprises should be encouraged to include accessibility experts and disability organizations in their assessment allowing verification of the use of the exemption by technical experts on accessibility issues. Finally, it is important that the Market Surveillance Authorities have adequate resources, </w:t>
      </w:r>
      <w:bookmarkStart w:id="5" w:name="OLE_LINK65"/>
      <w:bookmarkStart w:id="6" w:name="OLE_LINK66"/>
      <w:r w:rsidRPr="0046787C">
        <w:rPr>
          <w:rFonts w:ascii="Arial" w:eastAsia="Calibri" w:hAnsi="Arial" w:cs="Arial"/>
          <w:sz w:val="24"/>
          <w:szCs w:val="24"/>
          <w:lang w:val="en-GB"/>
        </w:rPr>
        <w:t>staff and knowledge to efficiently verify the assessment of the manufacturer.</w:t>
      </w:r>
      <w:bookmarkEnd w:id="5"/>
      <w:bookmarkEnd w:id="6"/>
    </w:p>
    <w:p w:rsidR="00891CA9" w:rsidRPr="0046787C" w:rsidRDefault="00DA1837" w:rsidP="00845397">
      <w:pPr>
        <w:spacing w:line="240" w:lineRule="auto"/>
        <w:jc w:val="both"/>
        <w:rPr>
          <w:rFonts w:ascii="Arial" w:eastAsia="Calibri" w:hAnsi="Arial" w:cs="Arial"/>
          <w:sz w:val="24"/>
          <w:szCs w:val="24"/>
          <w:lang w:val="en-GB"/>
        </w:rPr>
      </w:pPr>
      <w:r>
        <w:rPr>
          <w:rFonts w:ascii="Arial" w:eastAsia="Calibri" w:hAnsi="Arial" w:cs="Arial"/>
          <w:sz w:val="24"/>
          <w:szCs w:val="24"/>
          <w:lang w:val="en-GB"/>
        </w:rPr>
        <w:br/>
      </w:r>
      <w:r w:rsidR="000722D6" w:rsidRPr="0046787C">
        <w:rPr>
          <w:rFonts w:ascii="Arial" w:eastAsia="Calibri" w:hAnsi="Arial" w:cs="Arial"/>
          <w:sz w:val="24"/>
          <w:szCs w:val="24"/>
          <w:lang w:val="en-GB"/>
        </w:rPr>
        <w:t>AM 126 of the IMCO report exempted SMEs from notification. This should be removed, since this requirement would exclude a wide range of economic operators, which in consequence could offer and render inaccessible products and services, unnoticed by any market surveillance authority. This exemption would greatly harm disabled consumers, who would be in the position to verify that a product was inaccessible and the burden to file legal complaints against the concerned economic operator without the possibility to resort to available information from national market surveillance authorities</w:t>
      </w:r>
      <w:r w:rsidR="00242E8D">
        <w:rPr>
          <w:rFonts w:ascii="Arial" w:eastAsia="Calibri" w:hAnsi="Arial" w:cs="Arial"/>
          <w:sz w:val="24"/>
          <w:szCs w:val="24"/>
          <w:lang w:val="en-GB"/>
        </w:rPr>
        <w:t xml:space="preserve"> would rest with them</w:t>
      </w:r>
      <w:r w:rsidR="000722D6" w:rsidRPr="0046787C">
        <w:rPr>
          <w:rFonts w:ascii="Arial" w:eastAsia="Calibri" w:hAnsi="Arial" w:cs="Arial"/>
          <w:sz w:val="24"/>
          <w:szCs w:val="24"/>
          <w:lang w:val="en-GB"/>
        </w:rPr>
        <w:t>.</w:t>
      </w:r>
    </w:p>
    <w:p w:rsidR="00891CA9" w:rsidRPr="0046787C" w:rsidRDefault="00891CA9" w:rsidP="002D5155">
      <w:pPr>
        <w:rPr>
          <w:lang w:val="en-GB"/>
        </w:rPr>
      </w:pPr>
    </w:p>
    <w:p w:rsidR="000722D6" w:rsidRPr="006A680C" w:rsidRDefault="000722D6" w:rsidP="0046787C">
      <w:pPr>
        <w:pStyle w:val="Titre2"/>
        <w:spacing w:line="240" w:lineRule="auto"/>
        <w:rPr>
          <w:rFonts w:ascii="Arial" w:eastAsia="Calibri" w:hAnsi="Arial" w:cs="Arial"/>
          <w:b/>
          <w:sz w:val="32"/>
          <w:szCs w:val="32"/>
          <w:lang w:val="en-US"/>
        </w:rPr>
      </w:pPr>
      <w:r w:rsidRPr="006A680C">
        <w:rPr>
          <w:rFonts w:ascii="Arial" w:eastAsia="Calibri" w:hAnsi="Arial" w:cs="Arial"/>
          <w:b/>
          <w:sz w:val="32"/>
          <w:szCs w:val="32"/>
          <w:lang w:val="en-US"/>
        </w:rPr>
        <w:t xml:space="preserve">Article 13 </w:t>
      </w:r>
      <w:r w:rsidR="002D5155" w:rsidRPr="006A680C">
        <w:rPr>
          <w:rFonts w:ascii="Arial" w:eastAsia="Calibri" w:hAnsi="Arial" w:cs="Arial"/>
          <w:b/>
          <w:sz w:val="32"/>
          <w:szCs w:val="32"/>
          <w:lang w:val="en-US"/>
        </w:rPr>
        <w:t>(</w:t>
      </w:r>
      <w:proofErr w:type="spellStart"/>
      <w:r w:rsidR="00584310" w:rsidRPr="006A680C">
        <w:rPr>
          <w:rFonts w:ascii="Arial" w:eastAsia="Calibri" w:hAnsi="Arial" w:cs="Arial"/>
          <w:b/>
          <w:sz w:val="32"/>
          <w:szCs w:val="32"/>
          <w:lang w:val="en-US"/>
        </w:rPr>
        <w:t>Harmonised</w:t>
      </w:r>
      <w:proofErr w:type="spellEnd"/>
      <w:r w:rsidR="00584310" w:rsidRPr="006A680C">
        <w:rPr>
          <w:rFonts w:ascii="Arial" w:eastAsia="Calibri" w:hAnsi="Arial" w:cs="Arial"/>
          <w:b/>
          <w:sz w:val="32"/>
          <w:szCs w:val="32"/>
          <w:lang w:val="en-US"/>
        </w:rPr>
        <w:t xml:space="preserve"> Standards, technical specifications and conformity of products and services</w:t>
      </w:r>
      <w:r w:rsidR="002D5155" w:rsidRPr="006A680C">
        <w:rPr>
          <w:rFonts w:ascii="Arial" w:eastAsia="Calibri" w:hAnsi="Arial" w:cs="Arial"/>
          <w:b/>
          <w:sz w:val="32"/>
          <w:szCs w:val="32"/>
          <w:lang w:val="en-US"/>
        </w:rPr>
        <w:t xml:space="preserve">) - </w:t>
      </w:r>
      <w:r w:rsidRPr="006A680C">
        <w:rPr>
          <w:rFonts w:ascii="Arial" w:eastAsia="Calibri" w:hAnsi="Arial" w:cs="Arial"/>
          <w:b/>
          <w:sz w:val="32"/>
          <w:szCs w:val="32"/>
          <w:lang w:val="en-US"/>
        </w:rPr>
        <w:t>Amendment</w:t>
      </w:r>
      <w:r w:rsidR="002D5155" w:rsidRPr="006A680C">
        <w:rPr>
          <w:rFonts w:ascii="Arial" w:eastAsia="Calibri" w:hAnsi="Arial" w:cs="Arial"/>
          <w:b/>
          <w:sz w:val="32"/>
          <w:szCs w:val="32"/>
          <w:lang w:val="en-US"/>
        </w:rPr>
        <w:t>s</w:t>
      </w:r>
      <w:r w:rsidRPr="006A680C">
        <w:rPr>
          <w:rFonts w:ascii="Arial" w:eastAsia="Calibri" w:hAnsi="Arial" w:cs="Arial"/>
          <w:b/>
          <w:sz w:val="32"/>
          <w:szCs w:val="32"/>
          <w:lang w:val="en-US"/>
        </w:rPr>
        <w:t xml:space="preserve"> 131 </w:t>
      </w:r>
      <w:r w:rsidR="00584310" w:rsidRPr="006A680C">
        <w:rPr>
          <w:rFonts w:ascii="Arial" w:eastAsia="Calibri" w:hAnsi="Arial" w:cs="Arial"/>
          <w:b/>
          <w:sz w:val="32"/>
          <w:szCs w:val="32"/>
          <w:lang w:val="en-US"/>
        </w:rPr>
        <w:t>- 134</w:t>
      </w:r>
    </w:p>
    <w:tbl>
      <w:tblPr>
        <w:tblStyle w:val="Grilledutableau"/>
        <w:tblW w:w="0" w:type="auto"/>
        <w:tblInd w:w="0" w:type="dxa"/>
        <w:tblLook w:val="04A0" w:firstRow="1" w:lastRow="0" w:firstColumn="1" w:lastColumn="0" w:noHBand="0" w:noVBand="1"/>
      </w:tblPr>
      <w:tblGrid>
        <w:gridCol w:w="4531"/>
        <w:gridCol w:w="4531"/>
      </w:tblGrid>
      <w:tr w:rsidR="00584310" w:rsidRPr="0046787C" w:rsidTr="00584310">
        <w:tc>
          <w:tcPr>
            <w:tcW w:w="4531" w:type="dxa"/>
          </w:tcPr>
          <w:p w:rsidR="00584310" w:rsidRPr="0046787C" w:rsidRDefault="00584310" w:rsidP="0046787C">
            <w:pPr>
              <w:spacing w:line="240" w:lineRule="auto"/>
              <w:rPr>
                <w:rFonts w:ascii="Arial" w:eastAsia="Calibri" w:hAnsi="Arial" w:cs="Arial"/>
                <w:b/>
                <w:sz w:val="24"/>
                <w:szCs w:val="24"/>
              </w:rPr>
            </w:pPr>
            <w:r w:rsidRPr="0046787C">
              <w:rPr>
                <w:rFonts w:ascii="Arial" w:eastAsia="Calibri" w:hAnsi="Arial" w:cs="Arial"/>
                <w:b/>
                <w:sz w:val="24"/>
                <w:szCs w:val="24"/>
              </w:rPr>
              <w:t>IMCO final report</w:t>
            </w:r>
          </w:p>
        </w:tc>
        <w:tc>
          <w:tcPr>
            <w:tcW w:w="4531" w:type="dxa"/>
          </w:tcPr>
          <w:p w:rsidR="00584310" w:rsidRPr="0046787C" w:rsidRDefault="00584310" w:rsidP="0046787C">
            <w:pPr>
              <w:spacing w:line="240" w:lineRule="auto"/>
              <w:rPr>
                <w:rFonts w:ascii="Arial" w:eastAsia="Calibri" w:hAnsi="Arial" w:cs="Arial"/>
                <w:b/>
                <w:sz w:val="24"/>
                <w:szCs w:val="24"/>
              </w:rPr>
            </w:pPr>
            <w:r w:rsidRPr="0046787C">
              <w:rPr>
                <w:rFonts w:ascii="Arial" w:eastAsia="Calibri" w:hAnsi="Arial" w:cs="Arial"/>
                <w:b/>
                <w:sz w:val="24"/>
                <w:szCs w:val="24"/>
              </w:rPr>
              <w:t>EBU amendments</w:t>
            </w:r>
          </w:p>
        </w:tc>
      </w:tr>
      <w:tr w:rsidR="00584310" w:rsidRPr="0060621D" w:rsidTr="00584310">
        <w:tc>
          <w:tcPr>
            <w:tcW w:w="4531" w:type="dxa"/>
          </w:tcPr>
          <w:p w:rsidR="00584310" w:rsidRPr="0046787C" w:rsidRDefault="006D49F7" w:rsidP="0046787C">
            <w:pPr>
              <w:spacing w:line="240" w:lineRule="auto"/>
              <w:rPr>
                <w:rFonts w:ascii="Arial" w:eastAsia="Calibri" w:hAnsi="Arial" w:cs="Arial"/>
                <w:sz w:val="24"/>
                <w:szCs w:val="24"/>
                <w:lang w:val="en-GB"/>
              </w:rPr>
            </w:pPr>
            <w:r>
              <w:rPr>
                <w:rFonts w:ascii="Arial" w:eastAsia="Calibri" w:hAnsi="Arial" w:cs="Arial"/>
                <w:sz w:val="24"/>
                <w:szCs w:val="24"/>
                <w:lang w:val="en-GB"/>
              </w:rPr>
              <w:t xml:space="preserve">1.  </w:t>
            </w:r>
            <w:r w:rsidR="00584310" w:rsidRPr="0046787C">
              <w:rPr>
                <w:rFonts w:ascii="Arial" w:eastAsia="Calibri" w:hAnsi="Arial" w:cs="Arial"/>
                <w:sz w:val="24"/>
                <w:szCs w:val="24"/>
                <w:lang w:val="en-GB"/>
              </w:rPr>
              <w:t xml:space="preserve">Products and services that meet the harmonised standards or parts thereof the references of which have been published in the Official Journal of the European Union, shall be presumed to be in conformity with the accessibility </w:t>
            </w:r>
            <w:r w:rsidR="00584310" w:rsidRPr="0046787C">
              <w:rPr>
                <w:rFonts w:ascii="Arial" w:eastAsia="Calibri" w:hAnsi="Arial" w:cs="Arial"/>
                <w:sz w:val="24"/>
                <w:szCs w:val="24"/>
                <w:lang w:val="en-GB"/>
              </w:rPr>
              <w:lastRenderedPageBreak/>
              <w:t>requirements</w:t>
            </w:r>
            <w:r w:rsidR="00584310" w:rsidRPr="0046787C">
              <w:rPr>
                <w:rFonts w:ascii="Arial" w:eastAsia="Calibri" w:hAnsi="Arial" w:cs="Arial"/>
                <w:bCs/>
                <w:iCs/>
                <w:sz w:val="24"/>
                <w:szCs w:val="24"/>
                <w:lang w:val="en-GB"/>
              </w:rPr>
              <w:t>, referred to in Article 3</w:t>
            </w:r>
            <w:r w:rsidR="00584310" w:rsidRPr="0046787C">
              <w:rPr>
                <w:rFonts w:ascii="Arial" w:eastAsia="Calibri" w:hAnsi="Arial" w:cs="Arial"/>
                <w:sz w:val="24"/>
                <w:szCs w:val="24"/>
                <w:lang w:val="en-GB"/>
              </w:rPr>
              <w:t>, that are covered by those standards or parts thereof,</w:t>
            </w:r>
          </w:p>
          <w:p w:rsidR="00584310" w:rsidRPr="0046787C" w:rsidRDefault="00584310" w:rsidP="0046787C">
            <w:pPr>
              <w:spacing w:line="240" w:lineRule="auto"/>
              <w:rPr>
                <w:rFonts w:ascii="Arial" w:eastAsia="Calibri" w:hAnsi="Arial" w:cs="Arial"/>
                <w:sz w:val="24"/>
                <w:szCs w:val="24"/>
                <w:lang w:val="en-GB"/>
              </w:rPr>
            </w:pPr>
          </w:p>
          <w:p w:rsidR="00584310" w:rsidRPr="0046787C" w:rsidRDefault="00405462" w:rsidP="0046787C">
            <w:pPr>
              <w:spacing w:line="240" w:lineRule="auto"/>
              <w:rPr>
                <w:rFonts w:ascii="Arial" w:eastAsia="Calibri" w:hAnsi="Arial" w:cs="Arial"/>
                <w:sz w:val="24"/>
                <w:szCs w:val="24"/>
                <w:lang w:val="en-GB"/>
              </w:rPr>
            </w:pPr>
            <w:r>
              <w:rPr>
                <w:rFonts w:ascii="Arial" w:eastAsia="Calibri" w:hAnsi="Arial" w:cs="Arial"/>
                <w:sz w:val="24"/>
                <w:szCs w:val="24"/>
                <w:lang w:val="en-GB"/>
              </w:rPr>
              <w:t xml:space="preserve">1a. </w:t>
            </w:r>
            <w:r w:rsidR="00584310" w:rsidRPr="0046787C">
              <w:rPr>
                <w:rFonts w:ascii="Arial" w:eastAsia="Calibri" w:hAnsi="Arial" w:cs="Arial"/>
                <w:sz w:val="24"/>
                <w:szCs w:val="24"/>
                <w:lang w:val="en-GB"/>
              </w:rPr>
              <w:t>The Commission shall, in accordance with Article 10 of Regulation (EU) No 1025/2012, request one or more European standardisation organisations to draft harmonised standards for each of the accessibility requirements of products set out in Article 3. The Commission shall adopt those requests by ... [two years after the date of entry into force of this Directive].</w:t>
            </w:r>
          </w:p>
          <w:p w:rsidR="00584310" w:rsidRPr="0046787C" w:rsidRDefault="00584310" w:rsidP="0046787C">
            <w:pPr>
              <w:spacing w:line="240" w:lineRule="auto"/>
              <w:rPr>
                <w:rFonts w:ascii="Arial" w:eastAsia="Calibri" w:hAnsi="Arial" w:cs="Arial"/>
                <w:b/>
                <w:i/>
                <w:sz w:val="24"/>
                <w:szCs w:val="24"/>
                <w:lang w:val="en-GB"/>
              </w:rPr>
            </w:pPr>
          </w:p>
          <w:p w:rsidR="00584310" w:rsidRPr="0046787C" w:rsidRDefault="00584310" w:rsidP="0046787C">
            <w:pPr>
              <w:spacing w:line="240" w:lineRule="auto"/>
              <w:rPr>
                <w:rFonts w:ascii="Arial" w:eastAsia="Calibri" w:hAnsi="Arial" w:cs="Arial"/>
                <w:b/>
                <w:i/>
                <w:sz w:val="24"/>
                <w:szCs w:val="24"/>
                <w:lang w:val="en-GB"/>
              </w:rPr>
            </w:pPr>
          </w:p>
          <w:p w:rsidR="00DA1837" w:rsidRPr="0046787C" w:rsidRDefault="00DA1837" w:rsidP="0046787C">
            <w:pPr>
              <w:spacing w:line="240" w:lineRule="auto"/>
              <w:rPr>
                <w:rFonts w:ascii="Arial" w:eastAsia="Calibri" w:hAnsi="Arial" w:cs="Arial"/>
                <w:sz w:val="24"/>
                <w:szCs w:val="24"/>
                <w:lang w:val="en-GB"/>
              </w:rPr>
            </w:pPr>
            <w:r>
              <w:rPr>
                <w:rFonts w:ascii="Arial" w:eastAsia="Calibri" w:hAnsi="Arial" w:cs="Arial"/>
                <w:sz w:val="24"/>
                <w:szCs w:val="24"/>
                <w:lang w:val="en-GB"/>
              </w:rPr>
              <w:br/>
            </w:r>
          </w:p>
          <w:p w:rsidR="00584310" w:rsidRPr="0046787C" w:rsidRDefault="00405462" w:rsidP="0046787C">
            <w:pPr>
              <w:spacing w:line="240" w:lineRule="auto"/>
              <w:rPr>
                <w:rFonts w:ascii="Arial" w:eastAsia="Calibri" w:hAnsi="Arial" w:cs="Arial"/>
                <w:b/>
                <w:i/>
                <w:sz w:val="24"/>
                <w:szCs w:val="24"/>
                <w:lang w:val="en-GB"/>
              </w:rPr>
            </w:pPr>
            <w:r>
              <w:rPr>
                <w:rFonts w:ascii="Arial" w:eastAsia="Calibri" w:hAnsi="Arial" w:cs="Arial"/>
                <w:sz w:val="24"/>
                <w:szCs w:val="24"/>
                <w:lang w:val="en-GB"/>
              </w:rPr>
              <w:t xml:space="preserve">1b. </w:t>
            </w:r>
            <w:r w:rsidR="00584310" w:rsidRPr="0046787C">
              <w:rPr>
                <w:rFonts w:ascii="Arial" w:eastAsia="Calibri" w:hAnsi="Arial" w:cs="Arial"/>
                <w:sz w:val="24"/>
                <w:szCs w:val="24"/>
                <w:lang w:val="en-GB"/>
              </w:rPr>
              <w:t xml:space="preserve">The Commission may adopt implementing acts establishing technical specifications that meet the accessibility requirements set out in Article 3. However, it shall only do so if the </w:t>
            </w:r>
            <w:proofErr w:type="spellStart"/>
            <w:r w:rsidR="00584310" w:rsidRPr="0046787C">
              <w:rPr>
                <w:rFonts w:ascii="Arial" w:eastAsia="Calibri" w:hAnsi="Arial" w:cs="Arial"/>
                <w:sz w:val="24"/>
                <w:szCs w:val="24"/>
                <w:lang w:val="en-GB"/>
              </w:rPr>
              <w:t>folllowing</w:t>
            </w:r>
            <w:proofErr w:type="spellEnd"/>
            <w:r w:rsidR="00584310" w:rsidRPr="0046787C">
              <w:rPr>
                <w:rFonts w:ascii="Arial" w:eastAsia="Calibri" w:hAnsi="Arial" w:cs="Arial"/>
                <w:sz w:val="24"/>
                <w:szCs w:val="24"/>
                <w:lang w:val="en-GB"/>
              </w:rPr>
              <w:t xml:space="preserve"> conditions are met</w:t>
            </w:r>
            <w:r w:rsidR="00584310" w:rsidRPr="0046787C">
              <w:rPr>
                <w:rFonts w:ascii="Arial" w:eastAsia="Calibri" w:hAnsi="Arial" w:cs="Arial"/>
                <w:b/>
                <w:i/>
                <w:sz w:val="24"/>
                <w:szCs w:val="24"/>
                <w:lang w:val="en-GB"/>
              </w:rPr>
              <w:t>:</w:t>
            </w:r>
          </w:p>
          <w:p w:rsidR="00584310" w:rsidRPr="0046787C" w:rsidRDefault="00584310" w:rsidP="0046787C">
            <w:pPr>
              <w:spacing w:line="240" w:lineRule="auto"/>
              <w:rPr>
                <w:rFonts w:ascii="Arial" w:eastAsia="Calibri" w:hAnsi="Arial" w:cs="Arial"/>
                <w:sz w:val="24"/>
                <w:szCs w:val="24"/>
                <w:lang w:val="en-GB"/>
              </w:rPr>
            </w:pPr>
            <w:r w:rsidRPr="0046787C">
              <w:rPr>
                <w:rFonts w:ascii="Arial" w:eastAsia="Calibri" w:hAnsi="Arial" w:cs="Arial"/>
                <w:sz w:val="24"/>
                <w:szCs w:val="24"/>
                <w:lang w:val="en-GB"/>
              </w:rPr>
              <w:t>(a)</w:t>
            </w:r>
            <w:r w:rsidR="006D49F7">
              <w:rPr>
                <w:rFonts w:ascii="Arial" w:eastAsia="Calibri" w:hAnsi="Arial" w:cs="Arial"/>
                <w:sz w:val="24"/>
                <w:szCs w:val="24"/>
                <w:lang w:val="en-GB"/>
              </w:rPr>
              <w:t xml:space="preserve"> </w:t>
            </w:r>
            <w:r w:rsidRPr="0046787C">
              <w:rPr>
                <w:rFonts w:ascii="Arial" w:eastAsia="Calibri" w:hAnsi="Arial" w:cs="Arial"/>
                <w:sz w:val="24"/>
                <w:szCs w:val="24"/>
                <w:lang w:val="en-GB"/>
              </w:rPr>
              <w:t>no reference to harmonised standards has been published in the Official Journal of the European Union in accordance with Regulation (EU) No 1025/2012;</w:t>
            </w:r>
          </w:p>
          <w:p w:rsidR="00584310" w:rsidRPr="0046787C" w:rsidRDefault="00584310" w:rsidP="0046787C">
            <w:pPr>
              <w:spacing w:line="240" w:lineRule="auto"/>
              <w:rPr>
                <w:rFonts w:ascii="Arial" w:eastAsia="Calibri" w:hAnsi="Arial" w:cs="Arial"/>
                <w:sz w:val="24"/>
                <w:szCs w:val="24"/>
                <w:lang w:val="en-GB"/>
              </w:rPr>
            </w:pPr>
            <w:r w:rsidRPr="0046787C">
              <w:rPr>
                <w:rFonts w:ascii="Arial" w:eastAsia="Calibri" w:hAnsi="Arial" w:cs="Arial"/>
                <w:sz w:val="24"/>
                <w:szCs w:val="24"/>
                <w:lang w:val="en-GB"/>
              </w:rPr>
              <w:t>(b)</w:t>
            </w:r>
            <w:r w:rsidR="006D49F7">
              <w:rPr>
                <w:rFonts w:ascii="Arial" w:eastAsia="Calibri" w:hAnsi="Arial" w:cs="Arial"/>
                <w:sz w:val="24"/>
                <w:szCs w:val="24"/>
                <w:lang w:val="en-GB"/>
              </w:rPr>
              <w:t xml:space="preserve"> </w:t>
            </w:r>
            <w:r w:rsidRPr="0046787C">
              <w:rPr>
                <w:rFonts w:ascii="Arial" w:eastAsia="Calibri" w:hAnsi="Arial" w:cs="Arial"/>
                <w:sz w:val="24"/>
                <w:szCs w:val="24"/>
                <w:lang w:val="en-GB"/>
              </w:rPr>
              <w:t>the Commission has adopted a request referred to in paragraph 2 of this Article; and</w:t>
            </w:r>
          </w:p>
          <w:p w:rsidR="00584310" w:rsidRDefault="006D49F7" w:rsidP="0046787C">
            <w:pPr>
              <w:spacing w:line="240" w:lineRule="auto"/>
              <w:rPr>
                <w:rFonts w:ascii="Arial" w:eastAsia="Calibri" w:hAnsi="Arial" w:cs="Arial"/>
                <w:sz w:val="24"/>
                <w:szCs w:val="24"/>
                <w:lang w:val="en-GB"/>
              </w:rPr>
            </w:pPr>
            <w:r>
              <w:rPr>
                <w:rFonts w:ascii="Arial" w:eastAsia="Calibri" w:hAnsi="Arial" w:cs="Arial"/>
                <w:sz w:val="24"/>
                <w:szCs w:val="24"/>
                <w:lang w:val="en-GB"/>
              </w:rPr>
              <w:t xml:space="preserve">(c) </w:t>
            </w:r>
            <w:proofErr w:type="gramStart"/>
            <w:r w:rsidR="00584310" w:rsidRPr="0046787C">
              <w:rPr>
                <w:rFonts w:ascii="Arial" w:eastAsia="Calibri" w:hAnsi="Arial" w:cs="Arial"/>
                <w:sz w:val="24"/>
                <w:szCs w:val="24"/>
                <w:lang w:val="en-GB"/>
              </w:rPr>
              <w:t>the</w:t>
            </w:r>
            <w:proofErr w:type="gramEnd"/>
            <w:r w:rsidR="00584310" w:rsidRPr="0046787C">
              <w:rPr>
                <w:rFonts w:ascii="Arial" w:eastAsia="Calibri" w:hAnsi="Arial" w:cs="Arial"/>
                <w:sz w:val="24"/>
                <w:szCs w:val="24"/>
                <w:lang w:val="en-GB"/>
              </w:rPr>
              <w:t xml:space="preserve"> Commission observes undue delays in the standardisation procedure.</w:t>
            </w:r>
            <w:r w:rsidR="00584310" w:rsidRPr="0046787C">
              <w:rPr>
                <w:rFonts w:ascii="Arial" w:eastAsia="Calibri" w:hAnsi="Arial" w:cs="Arial"/>
                <w:sz w:val="24"/>
                <w:szCs w:val="24"/>
                <w:lang w:val="en-GB"/>
              </w:rPr>
              <w:br/>
              <w:t xml:space="preserve">Before adopting implementing acts referred to in paragraph 3, the Commission shall consult the relevant stakeholders, including organisations </w:t>
            </w:r>
            <w:r w:rsidR="00584310" w:rsidRPr="0046787C">
              <w:rPr>
                <w:rFonts w:ascii="Arial" w:eastAsia="Calibri" w:hAnsi="Arial" w:cs="Arial"/>
                <w:sz w:val="24"/>
                <w:szCs w:val="24"/>
                <w:lang w:val="en-GB"/>
              </w:rPr>
              <w:lastRenderedPageBreak/>
              <w:t>representing persons with disabilities.</w:t>
            </w:r>
            <w:r w:rsidR="00584310" w:rsidRPr="0046787C">
              <w:rPr>
                <w:rFonts w:ascii="Arial" w:eastAsia="Calibri" w:hAnsi="Arial" w:cs="Arial"/>
                <w:sz w:val="24"/>
                <w:szCs w:val="24"/>
                <w:lang w:val="en-GB"/>
              </w:rPr>
              <w:br/>
              <w:t>Those implementing acts shall be adopted in accordance with the examination procedure referred to in Article 24(2) of this Directive.</w:t>
            </w:r>
          </w:p>
          <w:p w:rsidR="00DA1837" w:rsidRDefault="00DA1837" w:rsidP="0046787C">
            <w:pPr>
              <w:spacing w:line="240" w:lineRule="auto"/>
              <w:rPr>
                <w:rFonts w:ascii="Arial" w:eastAsia="Calibri" w:hAnsi="Arial" w:cs="Arial"/>
                <w:sz w:val="24"/>
                <w:szCs w:val="24"/>
                <w:lang w:val="en-GB"/>
              </w:rPr>
            </w:pPr>
          </w:p>
          <w:p w:rsidR="00DA1837" w:rsidRDefault="00DA1837" w:rsidP="0046787C">
            <w:pPr>
              <w:spacing w:line="240" w:lineRule="auto"/>
              <w:rPr>
                <w:rFonts w:ascii="Arial" w:eastAsia="Calibri" w:hAnsi="Arial" w:cs="Arial"/>
                <w:sz w:val="24"/>
                <w:szCs w:val="24"/>
                <w:lang w:val="en-GB"/>
              </w:rPr>
            </w:pPr>
          </w:p>
          <w:p w:rsidR="00DA1837" w:rsidRDefault="00DA1837" w:rsidP="0046787C">
            <w:pPr>
              <w:spacing w:line="240" w:lineRule="auto"/>
              <w:rPr>
                <w:rFonts w:ascii="Arial" w:eastAsia="Calibri" w:hAnsi="Arial" w:cs="Arial"/>
                <w:sz w:val="24"/>
                <w:szCs w:val="24"/>
                <w:lang w:val="en-GB"/>
              </w:rPr>
            </w:pPr>
          </w:p>
          <w:p w:rsidR="00DA1837" w:rsidRPr="0046787C" w:rsidRDefault="00DA1837" w:rsidP="0046787C">
            <w:pPr>
              <w:spacing w:line="240" w:lineRule="auto"/>
              <w:rPr>
                <w:rFonts w:ascii="Arial" w:eastAsia="Calibri" w:hAnsi="Arial" w:cs="Arial"/>
                <w:sz w:val="24"/>
                <w:szCs w:val="24"/>
                <w:lang w:val="en-GB"/>
              </w:rPr>
            </w:pPr>
          </w:p>
          <w:p w:rsidR="00584310" w:rsidRPr="0046787C" w:rsidRDefault="00405462" w:rsidP="0046787C">
            <w:pPr>
              <w:spacing w:line="240" w:lineRule="auto"/>
              <w:rPr>
                <w:rFonts w:ascii="Arial" w:eastAsia="Calibri" w:hAnsi="Arial" w:cs="Arial"/>
                <w:sz w:val="24"/>
                <w:szCs w:val="24"/>
                <w:lang w:val="en-GB"/>
              </w:rPr>
            </w:pPr>
            <w:r>
              <w:rPr>
                <w:rFonts w:ascii="Arial" w:eastAsia="Calibri" w:hAnsi="Arial" w:cs="Arial"/>
                <w:sz w:val="24"/>
                <w:szCs w:val="24"/>
                <w:lang w:val="en-GB"/>
              </w:rPr>
              <w:t>1c.</w:t>
            </w:r>
            <w:r w:rsidR="006D49F7">
              <w:rPr>
                <w:rFonts w:ascii="Arial" w:eastAsia="Calibri" w:hAnsi="Arial" w:cs="Arial"/>
                <w:sz w:val="24"/>
                <w:szCs w:val="24"/>
                <w:lang w:val="en-GB"/>
              </w:rPr>
              <w:t xml:space="preserve"> </w:t>
            </w:r>
            <w:r w:rsidR="00584310" w:rsidRPr="0046787C">
              <w:rPr>
                <w:rFonts w:ascii="Arial" w:eastAsia="Calibri" w:hAnsi="Arial" w:cs="Arial"/>
                <w:sz w:val="24"/>
                <w:szCs w:val="24"/>
                <w:lang w:val="en-GB"/>
              </w:rPr>
              <w:t>Where no references to the harmonised standards referred to in paragraph 1 of this Article have been published in the Official Journal of the European Union, products and services that meet the technical specifications referred to in paragraph 3 of this Article or parts thereof shall be deemed to be in conformity with the accessibility requirements set out in Article 3 that are covered by those technical specifications or parts thereof.</w:t>
            </w:r>
          </w:p>
        </w:tc>
        <w:tc>
          <w:tcPr>
            <w:tcW w:w="4531" w:type="dxa"/>
          </w:tcPr>
          <w:p w:rsidR="00584310" w:rsidRPr="0046787C" w:rsidRDefault="006D49F7" w:rsidP="0046787C">
            <w:pPr>
              <w:spacing w:line="240" w:lineRule="auto"/>
              <w:rPr>
                <w:rFonts w:ascii="Arial" w:eastAsia="Calibri" w:hAnsi="Arial" w:cs="Arial"/>
                <w:sz w:val="24"/>
                <w:szCs w:val="24"/>
              </w:rPr>
            </w:pPr>
            <w:r>
              <w:rPr>
                <w:rFonts w:ascii="Arial" w:eastAsia="Calibri" w:hAnsi="Arial" w:cs="Arial"/>
                <w:sz w:val="24"/>
                <w:szCs w:val="24"/>
              </w:rPr>
              <w:lastRenderedPageBreak/>
              <w:t xml:space="preserve">1. </w:t>
            </w:r>
            <w:r w:rsidR="00584310" w:rsidRPr="0046787C">
              <w:rPr>
                <w:rFonts w:ascii="Arial" w:eastAsia="Calibri" w:hAnsi="Arial" w:cs="Arial"/>
                <w:sz w:val="24"/>
                <w:szCs w:val="24"/>
              </w:rPr>
              <w:t xml:space="preserve">Products and services that meet the </w:t>
            </w:r>
            <w:proofErr w:type="spellStart"/>
            <w:r w:rsidR="00584310" w:rsidRPr="0046787C">
              <w:rPr>
                <w:rFonts w:ascii="Arial" w:eastAsia="Calibri" w:hAnsi="Arial" w:cs="Arial"/>
                <w:sz w:val="24"/>
                <w:szCs w:val="24"/>
              </w:rPr>
              <w:t>harmonised</w:t>
            </w:r>
            <w:proofErr w:type="spellEnd"/>
            <w:r w:rsidR="00584310" w:rsidRPr="0046787C">
              <w:rPr>
                <w:rFonts w:ascii="Arial" w:eastAsia="Calibri" w:hAnsi="Arial" w:cs="Arial"/>
                <w:sz w:val="24"/>
                <w:szCs w:val="24"/>
              </w:rPr>
              <w:t xml:space="preserve"> standards or parts thereof the references of which have been published in the Official Journal of the European Union, shall be presumed to be in conformity with the accessibility </w:t>
            </w:r>
            <w:r w:rsidR="00584310" w:rsidRPr="0046787C">
              <w:rPr>
                <w:rFonts w:ascii="Arial" w:eastAsia="Calibri" w:hAnsi="Arial" w:cs="Arial"/>
                <w:sz w:val="24"/>
                <w:szCs w:val="24"/>
              </w:rPr>
              <w:lastRenderedPageBreak/>
              <w:t xml:space="preserve">requirements referred to in Article 3, that are covered by those standards or parts thereof, </w:t>
            </w:r>
          </w:p>
          <w:p w:rsidR="00584310" w:rsidRPr="0046787C" w:rsidRDefault="00584310" w:rsidP="0046787C">
            <w:pPr>
              <w:spacing w:line="240" w:lineRule="auto"/>
              <w:rPr>
                <w:rFonts w:ascii="Arial" w:eastAsia="Calibri" w:hAnsi="Arial" w:cs="Arial"/>
                <w:sz w:val="24"/>
                <w:szCs w:val="24"/>
              </w:rPr>
            </w:pPr>
          </w:p>
          <w:p w:rsidR="00584310" w:rsidRPr="00845397" w:rsidRDefault="00405462" w:rsidP="0046787C">
            <w:pPr>
              <w:spacing w:line="240" w:lineRule="auto"/>
              <w:rPr>
                <w:rFonts w:ascii="Arial" w:eastAsia="Calibri" w:hAnsi="Arial" w:cs="Arial"/>
                <w:sz w:val="24"/>
                <w:szCs w:val="24"/>
              </w:rPr>
            </w:pPr>
            <w:r>
              <w:rPr>
                <w:rFonts w:ascii="Arial" w:eastAsia="Calibri" w:hAnsi="Arial" w:cs="Arial"/>
                <w:sz w:val="24"/>
                <w:szCs w:val="24"/>
              </w:rPr>
              <w:t xml:space="preserve">1a. </w:t>
            </w:r>
            <w:r w:rsidR="00584310" w:rsidRPr="0046787C">
              <w:rPr>
                <w:rFonts w:ascii="Arial" w:eastAsia="Calibri" w:hAnsi="Arial" w:cs="Arial"/>
                <w:sz w:val="24"/>
                <w:szCs w:val="24"/>
              </w:rPr>
              <w:t xml:space="preserve">The Commission shall, in accordance with Article 10 of Regulation (EU) No 1025/2012, request one or more European </w:t>
            </w:r>
            <w:proofErr w:type="spellStart"/>
            <w:r w:rsidR="00584310" w:rsidRPr="0046787C">
              <w:rPr>
                <w:rFonts w:ascii="Arial" w:eastAsia="Calibri" w:hAnsi="Arial" w:cs="Arial"/>
                <w:sz w:val="24"/>
                <w:szCs w:val="24"/>
              </w:rPr>
              <w:t>standardisation</w:t>
            </w:r>
            <w:proofErr w:type="spellEnd"/>
            <w:r w:rsidR="00584310" w:rsidRPr="0046787C">
              <w:rPr>
                <w:rFonts w:ascii="Arial" w:eastAsia="Calibri" w:hAnsi="Arial" w:cs="Arial"/>
                <w:sz w:val="24"/>
                <w:szCs w:val="24"/>
              </w:rPr>
              <w:t xml:space="preserve"> </w:t>
            </w:r>
            <w:proofErr w:type="spellStart"/>
            <w:r w:rsidR="00584310" w:rsidRPr="0046787C">
              <w:rPr>
                <w:rFonts w:ascii="Arial" w:eastAsia="Calibri" w:hAnsi="Arial" w:cs="Arial"/>
                <w:sz w:val="24"/>
                <w:szCs w:val="24"/>
              </w:rPr>
              <w:t>organisations</w:t>
            </w:r>
            <w:proofErr w:type="spellEnd"/>
            <w:r w:rsidR="00584310" w:rsidRPr="0046787C">
              <w:rPr>
                <w:rFonts w:ascii="Arial" w:eastAsia="Calibri" w:hAnsi="Arial" w:cs="Arial"/>
                <w:sz w:val="24"/>
                <w:szCs w:val="24"/>
              </w:rPr>
              <w:t xml:space="preserve"> to draft </w:t>
            </w:r>
            <w:proofErr w:type="spellStart"/>
            <w:r w:rsidR="00584310" w:rsidRPr="0046787C">
              <w:rPr>
                <w:rFonts w:ascii="Arial" w:eastAsia="Calibri" w:hAnsi="Arial" w:cs="Arial"/>
                <w:sz w:val="24"/>
                <w:szCs w:val="24"/>
              </w:rPr>
              <w:t>harmonised</w:t>
            </w:r>
            <w:proofErr w:type="spellEnd"/>
            <w:r w:rsidR="00584310" w:rsidRPr="0046787C">
              <w:rPr>
                <w:rFonts w:ascii="Arial" w:eastAsia="Calibri" w:hAnsi="Arial" w:cs="Arial"/>
                <w:sz w:val="24"/>
                <w:szCs w:val="24"/>
              </w:rPr>
              <w:t xml:space="preserve"> standards for each of the accessibility requirements of products set out in Article 3</w:t>
            </w:r>
            <w:r w:rsidR="00584310" w:rsidRPr="0046787C">
              <w:rPr>
                <w:rFonts w:ascii="Arial" w:eastAsia="Calibri" w:hAnsi="Arial" w:cs="Arial"/>
                <w:b/>
                <w:i/>
                <w:sz w:val="24"/>
                <w:szCs w:val="24"/>
              </w:rPr>
              <w:t xml:space="preserve">. </w:t>
            </w:r>
            <w:proofErr w:type="spellStart"/>
            <w:r w:rsidR="00584310" w:rsidRPr="00845397">
              <w:rPr>
                <w:rFonts w:ascii="Arial" w:eastAsia="Calibri" w:hAnsi="Arial" w:cs="Arial"/>
                <w:b/>
                <w:sz w:val="24"/>
                <w:szCs w:val="24"/>
              </w:rPr>
              <w:t>Standardisation</w:t>
            </w:r>
            <w:proofErr w:type="spellEnd"/>
            <w:r w:rsidR="00584310" w:rsidRPr="00845397">
              <w:rPr>
                <w:rFonts w:ascii="Arial" w:eastAsia="Calibri" w:hAnsi="Arial" w:cs="Arial"/>
                <w:b/>
                <w:sz w:val="24"/>
                <w:szCs w:val="24"/>
              </w:rPr>
              <w:t xml:space="preserve"> bodies shall consult disabled persons and their representative organizations, in each stage of the standardization process, while drafting harmonized standards to accomplish and specify the accessibility requirements of this directive.</w:t>
            </w:r>
          </w:p>
          <w:p w:rsidR="00584310" w:rsidRPr="0046787C" w:rsidRDefault="00584310" w:rsidP="0046787C">
            <w:pPr>
              <w:spacing w:line="240" w:lineRule="auto"/>
              <w:rPr>
                <w:rFonts w:ascii="Arial" w:eastAsia="Calibri" w:hAnsi="Arial" w:cs="Arial"/>
                <w:sz w:val="24"/>
                <w:szCs w:val="24"/>
              </w:rPr>
            </w:pPr>
            <w:r w:rsidRPr="0046787C">
              <w:rPr>
                <w:rFonts w:ascii="Arial" w:eastAsia="Calibri" w:hAnsi="Arial" w:cs="Arial"/>
                <w:b/>
                <w:i/>
                <w:sz w:val="24"/>
                <w:szCs w:val="24"/>
              </w:rPr>
              <w:br/>
            </w:r>
            <w:r w:rsidRPr="0046787C">
              <w:rPr>
                <w:rFonts w:ascii="Arial" w:eastAsia="Calibri" w:hAnsi="Arial" w:cs="Arial"/>
                <w:sz w:val="24"/>
                <w:szCs w:val="24"/>
              </w:rPr>
              <w:t xml:space="preserve">1b. The Commission may adopt implementing acts establishing technical specifications that meet the accessibility requirements set out in Article 3. However, it shall only do so if the </w:t>
            </w:r>
            <w:proofErr w:type="spellStart"/>
            <w:r w:rsidRPr="0046787C">
              <w:rPr>
                <w:rFonts w:ascii="Arial" w:eastAsia="Calibri" w:hAnsi="Arial" w:cs="Arial"/>
                <w:sz w:val="24"/>
                <w:szCs w:val="24"/>
              </w:rPr>
              <w:t>folllowing</w:t>
            </w:r>
            <w:proofErr w:type="spellEnd"/>
            <w:r w:rsidRPr="0046787C">
              <w:rPr>
                <w:rFonts w:ascii="Arial" w:eastAsia="Calibri" w:hAnsi="Arial" w:cs="Arial"/>
                <w:sz w:val="24"/>
                <w:szCs w:val="24"/>
              </w:rPr>
              <w:t xml:space="preserve"> conditions are met: </w:t>
            </w:r>
          </w:p>
          <w:p w:rsidR="00584310" w:rsidRPr="0046787C" w:rsidRDefault="00584310" w:rsidP="0046787C">
            <w:pPr>
              <w:spacing w:line="240" w:lineRule="auto"/>
              <w:rPr>
                <w:rFonts w:ascii="Arial" w:eastAsia="Calibri" w:hAnsi="Arial" w:cs="Arial"/>
                <w:sz w:val="24"/>
                <w:szCs w:val="24"/>
              </w:rPr>
            </w:pPr>
            <w:r w:rsidRPr="0046787C">
              <w:rPr>
                <w:rFonts w:ascii="Arial" w:eastAsia="Calibri" w:hAnsi="Arial" w:cs="Arial"/>
                <w:sz w:val="24"/>
                <w:szCs w:val="24"/>
              </w:rPr>
              <w:t xml:space="preserve">(a) no reference to </w:t>
            </w:r>
            <w:proofErr w:type="spellStart"/>
            <w:r w:rsidRPr="0046787C">
              <w:rPr>
                <w:rFonts w:ascii="Arial" w:eastAsia="Calibri" w:hAnsi="Arial" w:cs="Arial"/>
                <w:sz w:val="24"/>
                <w:szCs w:val="24"/>
              </w:rPr>
              <w:t>harmonised</w:t>
            </w:r>
            <w:proofErr w:type="spellEnd"/>
            <w:r w:rsidRPr="0046787C">
              <w:rPr>
                <w:rFonts w:ascii="Arial" w:eastAsia="Calibri" w:hAnsi="Arial" w:cs="Arial"/>
                <w:sz w:val="24"/>
                <w:szCs w:val="24"/>
              </w:rPr>
              <w:t xml:space="preserve"> standards has been published in the Official Journal of the European Union in accordance with Regulation (EU) No 1025/2012; </w:t>
            </w:r>
          </w:p>
          <w:p w:rsidR="00584310" w:rsidRPr="0046787C" w:rsidRDefault="00584310" w:rsidP="0046787C">
            <w:pPr>
              <w:spacing w:line="240" w:lineRule="auto"/>
              <w:rPr>
                <w:rFonts w:ascii="Arial" w:eastAsia="Calibri" w:hAnsi="Arial" w:cs="Arial"/>
                <w:sz w:val="24"/>
                <w:szCs w:val="24"/>
              </w:rPr>
            </w:pPr>
            <w:r w:rsidRPr="0046787C">
              <w:rPr>
                <w:rFonts w:ascii="Arial" w:eastAsia="Calibri" w:hAnsi="Arial" w:cs="Arial"/>
                <w:sz w:val="24"/>
                <w:szCs w:val="24"/>
              </w:rPr>
              <w:t xml:space="preserve">(b) the Commission has adopted a request referred to in paragraph 2 of this Article; and </w:t>
            </w:r>
          </w:p>
          <w:p w:rsidR="00584310" w:rsidRPr="0046787C" w:rsidRDefault="00584310" w:rsidP="0046787C">
            <w:pPr>
              <w:spacing w:line="240" w:lineRule="auto"/>
              <w:rPr>
                <w:rFonts w:ascii="Arial" w:eastAsia="Calibri" w:hAnsi="Arial" w:cs="Arial"/>
                <w:sz w:val="24"/>
                <w:szCs w:val="24"/>
              </w:rPr>
            </w:pPr>
            <w:r w:rsidRPr="0046787C">
              <w:rPr>
                <w:rFonts w:ascii="Arial" w:eastAsia="Calibri" w:hAnsi="Arial" w:cs="Arial"/>
                <w:sz w:val="24"/>
                <w:szCs w:val="24"/>
              </w:rPr>
              <w:t xml:space="preserve">(c) </w:t>
            </w:r>
            <w:proofErr w:type="gramStart"/>
            <w:r w:rsidRPr="0046787C">
              <w:rPr>
                <w:rFonts w:ascii="Arial" w:eastAsia="Calibri" w:hAnsi="Arial" w:cs="Arial"/>
                <w:sz w:val="24"/>
                <w:szCs w:val="24"/>
              </w:rPr>
              <w:t>the</w:t>
            </w:r>
            <w:proofErr w:type="gramEnd"/>
            <w:r w:rsidRPr="0046787C">
              <w:rPr>
                <w:rFonts w:ascii="Arial" w:eastAsia="Calibri" w:hAnsi="Arial" w:cs="Arial"/>
                <w:sz w:val="24"/>
                <w:szCs w:val="24"/>
              </w:rPr>
              <w:t xml:space="preserve"> Commission observes undue delays in the </w:t>
            </w:r>
            <w:proofErr w:type="spellStart"/>
            <w:r w:rsidRPr="0046787C">
              <w:rPr>
                <w:rFonts w:ascii="Arial" w:eastAsia="Calibri" w:hAnsi="Arial" w:cs="Arial"/>
                <w:sz w:val="24"/>
                <w:szCs w:val="24"/>
              </w:rPr>
              <w:t>standardisation</w:t>
            </w:r>
            <w:proofErr w:type="spellEnd"/>
            <w:r w:rsidRPr="0046787C">
              <w:rPr>
                <w:rFonts w:ascii="Arial" w:eastAsia="Calibri" w:hAnsi="Arial" w:cs="Arial"/>
                <w:sz w:val="24"/>
                <w:szCs w:val="24"/>
              </w:rPr>
              <w:t xml:space="preserve"> procedure.</w:t>
            </w:r>
          </w:p>
          <w:p w:rsidR="00DA1837" w:rsidRDefault="00DA1837" w:rsidP="0046787C">
            <w:pPr>
              <w:spacing w:line="240" w:lineRule="auto"/>
              <w:rPr>
                <w:rFonts w:ascii="Arial" w:eastAsia="Calibri" w:hAnsi="Arial" w:cs="Arial"/>
                <w:b/>
                <w:sz w:val="24"/>
                <w:szCs w:val="24"/>
              </w:rPr>
            </w:pPr>
          </w:p>
          <w:p w:rsidR="00DA1837" w:rsidRDefault="00DA1837" w:rsidP="0046787C">
            <w:pPr>
              <w:spacing w:line="240" w:lineRule="auto"/>
              <w:rPr>
                <w:rFonts w:ascii="Arial" w:eastAsia="Calibri" w:hAnsi="Arial" w:cs="Arial"/>
                <w:b/>
                <w:sz w:val="24"/>
                <w:szCs w:val="24"/>
              </w:rPr>
            </w:pPr>
          </w:p>
          <w:p w:rsidR="00DA1837" w:rsidRDefault="00DA1837" w:rsidP="0046787C">
            <w:pPr>
              <w:spacing w:line="240" w:lineRule="auto"/>
              <w:rPr>
                <w:rFonts w:ascii="Arial" w:eastAsia="Calibri" w:hAnsi="Arial" w:cs="Arial"/>
                <w:b/>
                <w:sz w:val="24"/>
                <w:szCs w:val="24"/>
              </w:rPr>
            </w:pPr>
          </w:p>
          <w:p w:rsidR="00DA1837" w:rsidRDefault="00DA1837" w:rsidP="0046787C">
            <w:pPr>
              <w:spacing w:line="240" w:lineRule="auto"/>
              <w:rPr>
                <w:rFonts w:ascii="Arial" w:eastAsia="Calibri" w:hAnsi="Arial" w:cs="Arial"/>
                <w:b/>
                <w:sz w:val="24"/>
                <w:szCs w:val="24"/>
              </w:rPr>
            </w:pPr>
          </w:p>
          <w:p w:rsidR="00DA1837" w:rsidRDefault="00DA1837" w:rsidP="0046787C">
            <w:pPr>
              <w:spacing w:line="240" w:lineRule="auto"/>
              <w:rPr>
                <w:rFonts w:ascii="Arial" w:eastAsia="Calibri" w:hAnsi="Arial" w:cs="Arial"/>
                <w:b/>
                <w:sz w:val="24"/>
                <w:szCs w:val="24"/>
              </w:rPr>
            </w:pPr>
          </w:p>
          <w:p w:rsidR="00584310" w:rsidRPr="0046787C" w:rsidRDefault="00584310" w:rsidP="0046787C">
            <w:pPr>
              <w:spacing w:line="240" w:lineRule="auto"/>
              <w:rPr>
                <w:rFonts w:ascii="Arial" w:eastAsia="Calibri" w:hAnsi="Arial" w:cs="Arial"/>
                <w:b/>
                <w:sz w:val="24"/>
                <w:szCs w:val="24"/>
              </w:rPr>
            </w:pPr>
            <w:r w:rsidRPr="0046787C">
              <w:rPr>
                <w:rFonts w:ascii="Arial" w:eastAsia="Calibri" w:hAnsi="Arial" w:cs="Arial"/>
                <w:b/>
                <w:sz w:val="24"/>
                <w:szCs w:val="24"/>
              </w:rPr>
              <w:t xml:space="preserve">2. Relevant stakeholders, including persons with disabilities and their representative </w:t>
            </w:r>
            <w:proofErr w:type="spellStart"/>
            <w:r w:rsidRPr="0046787C">
              <w:rPr>
                <w:rFonts w:ascii="Arial" w:eastAsia="Calibri" w:hAnsi="Arial" w:cs="Arial"/>
                <w:b/>
                <w:sz w:val="24"/>
                <w:szCs w:val="24"/>
              </w:rPr>
              <w:t>organisations</w:t>
            </w:r>
            <w:proofErr w:type="spellEnd"/>
            <w:r w:rsidRPr="0046787C">
              <w:rPr>
                <w:rFonts w:ascii="Arial" w:eastAsia="Calibri" w:hAnsi="Arial" w:cs="Arial"/>
                <w:b/>
                <w:sz w:val="24"/>
                <w:szCs w:val="24"/>
              </w:rPr>
              <w:t xml:space="preserve"> shall be consulted systematically as part of the procedure for the adoption of implementing acts. </w:t>
            </w:r>
          </w:p>
          <w:p w:rsidR="00584310" w:rsidRPr="0046787C" w:rsidRDefault="00F1190E" w:rsidP="0046787C">
            <w:pPr>
              <w:spacing w:line="240" w:lineRule="auto"/>
              <w:rPr>
                <w:rFonts w:ascii="Arial" w:eastAsia="Calibri" w:hAnsi="Arial" w:cs="Arial"/>
                <w:sz w:val="24"/>
                <w:szCs w:val="24"/>
              </w:rPr>
            </w:pPr>
            <w:r w:rsidRPr="0046787C">
              <w:rPr>
                <w:rFonts w:ascii="Arial" w:eastAsia="Calibri" w:hAnsi="Arial" w:cs="Arial"/>
                <w:b/>
                <w:i/>
                <w:sz w:val="24"/>
                <w:szCs w:val="24"/>
              </w:rPr>
              <w:br/>
            </w:r>
            <w:r w:rsidR="00405462">
              <w:rPr>
                <w:rFonts w:ascii="Arial" w:eastAsia="Calibri" w:hAnsi="Arial" w:cs="Arial"/>
                <w:sz w:val="24"/>
                <w:szCs w:val="24"/>
              </w:rPr>
              <w:t xml:space="preserve">1c. </w:t>
            </w:r>
            <w:r w:rsidR="00584310" w:rsidRPr="0046787C">
              <w:rPr>
                <w:rFonts w:ascii="Arial" w:eastAsia="Calibri" w:hAnsi="Arial" w:cs="Arial"/>
                <w:sz w:val="24"/>
                <w:szCs w:val="24"/>
              </w:rPr>
              <w:t xml:space="preserve">Where no references to the </w:t>
            </w:r>
            <w:proofErr w:type="spellStart"/>
            <w:r w:rsidR="00584310" w:rsidRPr="0046787C">
              <w:rPr>
                <w:rFonts w:ascii="Arial" w:eastAsia="Calibri" w:hAnsi="Arial" w:cs="Arial"/>
                <w:sz w:val="24"/>
                <w:szCs w:val="24"/>
              </w:rPr>
              <w:t>harmonised</w:t>
            </w:r>
            <w:proofErr w:type="spellEnd"/>
            <w:r w:rsidR="00584310" w:rsidRPr="0046787C">
              <w:rPr>
                <w:rFonts w:ascii="Arial" w:eastAsia="Calibri" w:hAnsi="Arial" w:cs="Arial"/>
                <w:sz w:val="24"/>
                <w:szCs w:val="24"/>
              </w:rPr>
              <w:t xml:space="preserve"> standards referred to in paragraph 1 of this Article have been published in the Official Journal of the European Union, products and services that meet the technical specifications referred to in paragraph 3 of this Article or parts thereof shall be deemed to be in conformity with the accessibility requirements set out in Article 3 that are covered by those technical specifications or parts thereof.</w:t>
            </w:r>
          </w:p>
        </w:tc>
      </w:tr>
    </w:tbl>
    <w:p w:rsidR="00584310" w:rsidRPr="0046787C" w:rsidRDefault="00584310" w:rsidP="0046787C">
      <w:pPr>
        <w:spacing w:line="240" w:lineRule="auto"/>
        <w:rPr>
          <w:rFonts w:ascii="Arial" w:eastAsia="Calibri" w:hAnsi="Arial" w:cs="Arial"/>
          <w:sz w:val="24"/>
          <w:szCs w:val="24"/>
          <w:lang w:val="en-US"/>
        </w:rPr>
      </w:pPr>
    </w:p>
    <w:p w:rsidR="00A4117C" w:rsidRDefault="00584310" w:rsidP="00845397">
      <w:pPr>
        <w:spacing w:line="240" w:lineRule="auto"/>
        <w:jc w:val="both"/>
        <w:rPr>
          <w:rFonts w:ascii="Arial" w:hAnsi="Arial" w:cs="Arial"/>
          <w:sz w:val="24"/>
          <w:szCs w:val="24"/>
          <w:lang w:val="en-US"/>
        </w:rPr>
      </w:pPr>
      <w:r w:rsidRPr="0046787C">
        <w:rPr>
          <w:rFonts w:ascii="Arial" w:eastAsia="Calibri" w:hAnsi="Arial" w:cs="Arial"/>
          <w:sz w:val="24"/>
          <w:szCs w:val="24"/>
          <w:u w:val="single"/>
          <w:lang w:val="en-US"/>
        </w:rPr>
        <w:t>Justification</w:t>
      </w:r>
      <w:proofErr w:type="gramStart"/>
      <w:r w:rsidRPr="0046787C">
        <w:rPr>
          <w:rFonts w:ascii="Arial" w:eastAsia="Calibri" w:hAnsi="Arial" w:cs="Arial"/>
          <w:sz w:val="24"/>
          <w:szCs w:val="24"/>
          <w:u w:val="single"/>
          <w:lang w:val="en-US"/>
        </w:rPr>
        <w:t>:</w:t>
      </w:r>
      <w:proofErr w:type="gramEnd"/>
      <w:r w:rsidR="00F1190E" w:rsidRPr="0046787C">
        <w:rPr>
          <w:rFonts w:ascii="Arial" w:eastAsia="Calibri" w:hAnsi="Arial" w:cs="Arial"/>
          <w:sz w:val="24"/>
          <w:szCs w:val="24"/>
          <w:u w:val="single"/>
          <w:lang w:val="en-US"/>
        </w:rPr>
        <w:br/>
      </w:r>
      <w:r w:rsidR="00F1190E" w:rsidRPr="0046787C">
        <w:rPr>
          <w:rFonts w:ascii="Arial" w:hAnsi="Arial" w:cs="Arial"/>
          <w:sz w:val="24"/>
          <w:szCs w:val="24"/>
          <w:lang w:val="en-US"/>
        </w:rPr>
        <w:t>EBU supports the possibility for the European Commission to publish Common Technical Specifications (CTS). However, this procedure can be a lengthy and complicated one and</w:t>
      </w:r>
      <w:r w:rsidR="00A4117C">
        <w:rPr>
          <w:rFonts w:ascii="Arial" w:hAnsi="Arial" w:cs="Arial"/>
          <w:sz w:val="24"/>
          <w:szCs w:val="24"/>
          <w:lang w:val="en-US"/>
        </w:rPr>
        <w:t xml:space="preserve"> disabled persons’ </w:t>
      </w:r>
      <w:r w:rsidR="00A4117C" w:rsidRPr="00B1671B">
        <w:rPr>
          <w:rFonts w:ascii="Arial" w:hAnsi="Arial" w:cs="Arial"/>
          <w:sz w:val="24"/>
          <w:szCs w:val="24"/>
          <w:lang w:val="en-GB"/>
        </w:rPr>
        <w:t>o</w:t>
      </w:r>
      <w:r w:rsidR="00F1190E" w:rsidRPr="00B1671B">
        <w:rPr>
          <w:rFonts w:ascii="Arial" w:hAnsi="Arial" w:cs="Arial"/>
          <w:sz w:val="24"/>
          <w:szCs w:val="24"/>
          <w:lang w:val="en-GB"/>
        </w:rPr>
        <w:t>rganisations</w:t>
      </w:r>
      <w:r w:rsidR="00F1190E" w:rsidRPr="0046787C">
        <w:rPr>
          <w:rFonts w:ascii="Arial" w:hAnsi="Arial" w:cs="Arial"/>
          <w:sz w:val="24"/>
          <w:szCs w:val="24"/>
          <w:lang w:val="en-US"/>
        </w:rPr>
        <w:t xml:space="preserve"> and other relevant stakeholders should be able to provide their views systematically</w:t>
      </w:r>
      <w:r w:rsidR="00A4117C" w:rsidRPr="00A4117C">
        <w:rPr>
          <w:rFonts w:ascii="Arial" w:hAnsi="Arial" w:cs="Arial"/>
          <w:sz w:val="24"/>
          <w:szCs w:val="24"/>
          <w:lang w:val="en-US"/>
        </w:rPr>
        <w:t xml:space="preserve"> </w:t>
      </w:r>
      <w:r w:rsidR="00A4117C" w:rsidRPr="0046787C">
        <w:rPr>
          <w:rFonts w:ascii="Arial" w:hAnsi="Arial" w:cs="Arial"/>
          <w:sz w:val="24"/>
          <w:szCs w:val="24"/>
          <w:lang w:val="en-US"/>
        </w:rPr>
        <w:t xml:space="preserve">in order to </w:t>
      </w:r>
      <w:r w:rsidR="00A4117C">
        <w:rPr>
          <w:rFonts w:ascii="Arial" w:hAnsi="Arial" w:cs="Arial"/>
          <w:sz w:val="24"/>
          <w:szCs w:val="24"/>
          <w:lang w:val="en-US"/>
        </w:rPr>
        <w:t>ensure a good quality outcome</w:t>
      </w:r>
      <w:r w:rsidR="00F1190E" w:rsidRPr="0046787C">
        <w:rPr>
          <w:rFonts w:ascii="Arial" w:hAnsi="Arial" w:cs="Arial"/>
          <w:sz w:val="24"/>
          <w:szCs w:val="24"/>
          <w:lang w:val="en-US"/>
        </w:rPr>
        <w:t xml:space="preserve">. </w:t>
      </w:r>
      <w:r w:rsidR="00A4117C">
        <w:rPr>
          <w:rFonts w:ascii="Arial" w:hAnsi="Arial" w:cs="Arial"/>
          <w:sz w:val="24"/>
          <w:szCs w:val="24"/>
          <w:lang w:val="en-US"/>
        </w:rPr>
        <w:t>This principle also applies to t</w:t>
      </w:r>
      <w:r w:rsidR="00F1190E" w:rsidRPr="0046787C">
        <w:rPr>
          <w:rFonts w:ascii="Arial" w:hAnsi="Arial" w:cs="Arial"/>
          <w:sz w:val="24"/>
          <w:szCs w:val="24"/>
          <w:lang w:val="en-US"/>
        </w:rPr>
        <w:t xml:space="preserve">he drafting of harmonized standards by standardization bodies. </w:t>
      </w:r>
    </w:p>
    <w:p w:rsidR="00584310" w:rsidRPr="0046787C" w:rsidRDefault="00F1190E" w:rsidP="00845397">
      <w:pPr>
        <w:spacing w:line="240" w:lineRule="auto"/>
        <w:jc w:val="both"/>
        <w:rPr>
          <w:rFonts w:ascii="Arial" w:eastAsia="Calibri" w:hAnsi="Arial" w:cs="Arial"/>
          <w:sz w:val="24"/>
          <w:szCs w:val="24"/>
          <w:lang w:val="en-US"/>
        </w:rPr>
      </w:pPr>
      <w:r w:rsidRPr="0046787C">
        <w:rPr>
          <w:rFonts w:ascii="Arial" w:hAnsi="Arial" w:cs="Arial"/>
          <w:sz w:val="24"/>
          <w:szCs w:val="24"/>
          <w:lang w:val="en-US"/>
        </w:rPr>
        <w:t>Parts of the proposed text are taken from AM 68 of the adopted TRAN opinion of 9 May 2017.</w:t>
      </w:r>
    </w:p>
    <w:p w:rsidR="00B1671B" w:rsidRDefault="00B1671B">
      <w:pPr>
        <w:spacing w:after="0" w:line="240" w:lineRule="auto"/>
        <w:rPr>
          <w:rFonts w:ascii="Arial" w:eastAsia="Calibri" w:hAnsi="Arial" w:cs="Arial"/>
          <w:sz w:val="24"/>
          <w:szCs w:val="24"/>
          <w:lang w:val="en-US"/>
        </w:rPr>
      </w:pPr>
      <w:r>
        <w:rPr>
          <w:rFonts w:ascii="Arial" w:eastAsia="Calibri" w:hAnsi="Arial" w:cs="Arial"/>
          <w:sz w:val="24"/>
          <w:szCs w:val="24"/>
          <w:lang w:val="en-US"/>
        </w:rPr>
        <w:br w:type="page"/>
      </w:r>
    </w:p>
    <w:p w:rsidR="000722D6" w:rsidRPr="0046787C" w:rsidRDefault="000722D6" w:rsidP="0046787C">
      <w:pPr>
        <w:spacing w:line="240" w:lineRule="auto"/>
        <w:rPr>
          <w:rFonts w:ascii="Arial" w:eastAsia="Calibri" w:hAnsi="Arial" w:cs="Arial"/>
          <w:sz w:val="24"/>
          <w:szCs w:val="24"/>
          <w:lang w:val="en-US"/>
        </w:rPr>
      </w:pPr>
    </w:p>
    <w:p w:rsidR="00891CA9" w:rsidRPr="006A680C" w:rsidRDefault="002D5155" w:rsidP="0046787C">
      <w:pPr>
        <w:pStyle w:val="Titre2"/>
        <w:spacing w:line="240" w:lineRule="auto"/>
        <w:rPr>
          <w:rFonts w:ascii="Arial" w:eastAsia="Calibri" w:hAnsi="Arial" w:cs="Arial"/>
          <w:b/>
          <w:sz w:val="32"/>
          <w:szCs w:val="32"/>
          <w:lang w:val="en-US"/>
        </w:rPr>
      </w:pPr>
      <w:r w:rsidRPr="006A680C">
        <w:rPr>
          <w:rFonts w:ascii="Arial" w:eastAsia="Calibri" w:hAnsi="Arial" w:cs="Arial"/>
          <w:b/>
          <w:sz w:val="32"/>
          <w:szCs w:val="32"/>
          <w:lang w:val="en-US"/>
        </w:rPr>
        <w:t>Article 15 (</w:t>
      </w:r>
      <w:r w:rsidR="003D3B83" w:rsidRPr="006A680C">
        <w:rPr>
          <w:rFonts w:ascii="Arial" w:eastAsia="Calibri" w:hAnsi="Arial" w:cs="Arial"/>
          <w:b/>
          <w:sz w:val="32"/>
          <w:szCs w:val="32"/>
          <w:lang w:val="en-US"/>
        </w:rPr>
        <w:t>EU declar</w:t>
      </w:r>
      <w:r w:rsidRPr="006A680C">
        <w:rPr>
          <w:rFonts w:ascii="Arial" w:eastAsia="Calibri" w:hAnsi="Arial" w:cs="Arial"/>
          <w:b/>
          <w:sz w:val="32"/>
          <w:szCs w:val="32"/>
          <w:lang w:val="en-US"/>
        </w:rPr>
        <w:t xml:space="preserve">ation of conformity of products) - </w:t>
      </w:r>
      <w:r w:rsidR="003D3B83" w:rsidRPr="006A680C">
        <w:rPr>
          <w:rFonts w:ascii="Arial" w:eastAsia="Calibri" w:hAnsi="Arial" w:cs="Arial"/>
          <w:b/>
          <w:sz w:val="32"/>
          <w:szCs w:val="32"/>
          <w:lang w:val="en-US"/>
        </w:rPr>
        <w:t>Amendment 138</w:t>
      </w:r>
      <w:r w:rsidR="00405462">
        <w:rPr>
          <w:rFonts w:ascii="Arial" w:eastAsia="Calibri" w:hAnsi="Arial" w:cs="Arial"/>
          <w:b/>
          <w:sz w:val="32"/>
          <w:szCs w:val="32"/>
          <w:lang w:val="en-US"/>
        </w:rPr>
        <w:t xml:space="preserve"> </w:t>
      </w:r>
    </w:p>
    <w:tbl>
      <w:tblPr>
        <w:tblStyle w:val="Grilledutableau"/>
        <w:tblW w:w="0" w:type="auto"/>
        <w:tblInd w:w="0" w:type="dxa"/>
        <w:tblLook w:val="04A0" w:firstRow="1" w:lastRow="0" w:firstColumn="1" w:lastColumn="0" w:noHBand="0" w:noVBand="1"/>
      </w:tblPr>
      <w:tblGrid>
        <w:gridCol w:w="4531"/>
        <w:gridCol w:w="4531"/>
      </w:tblGrid>
      <w:tr w:rsidR="003D3B83" w:rsidRPr="0046787C" w:rsidTr="003D3B83">
        <w:tc>
          <w:tcPr>
            <w:tcW w:w="4531" w:type="dxa"/>
          </w:tcPr>
          <w:p w:rsidR="003D3B83" w:rsidRPr="002D5155" w:rsidRDefault="003D3B83" w:rsidP="0046787C">
            <w:pPr>
              <w:spacing w:line="240" w:lineRule="auto"/>
              <w:rPr>
                <w:rFonts w:ascii="Arial" w:hAnsi="Arial" w:cs="Arial"/>
                <w:b/>
                <w:sz w:val="24"/>
                <w:szCs w:val="24"/>
              </w:rPr>
            </w:pPr>
            <w:r w:rsidRPr="002D5155">
              <w:rPr>
                <w:rFonts w:ascii="Arial" w:hAnsi="Arial" w:cs="Arial"/>
                <w:b/>
                <w:sz w:val="24"/>
                <w:szCs w:val="24"/>
              </w:rPr>
              <w:t>IMCO final report</w:t>
            </w:r>
          </w:p>
        </w:tc>
        <w:tc>
          <w:tcPr>
            <w:tcW w:w="4531" w:type="dxa"/>
          </w:tcPr>
          <w:p w:rsidR="003D3B83" w:rsidRPr="002D5155" w:rsidRDefault="003D3B83" w:rsidP="0046787C">
            <w:pPr>
              <w:spacing w:line="240" w:lineRule="auto"/>
              <w:rPr>
                <w:rFonts w:ascii="Arial" w:hAnsi="Arial" w:cs="Arial"/>
                <w:b/>
                <w:sz w:val="24"/>
                <w:szCs w:val="24"/>
              </w:rPr>
            </w:pPr>
            <w:r w:rsidRPr="002D5155">
              <w:rPr>
                <w:rFonts w:ascii="Arial" w:hAnsi="Arial" w:cs="Arial"/>
                <w:b/>
                <w:sz w:val="24"/>
                <w:szCs w:val="24"/>
              </w:rPr>
              <w:t>EBU amendments</w:t>
            </w:r>
          </w:p>
        </w:tc>
      </w:tr>
      <w:tr w:rsidR="003D3B83" w:rsidRPr="006D49F7" w:rsidTr="003D3B83">
        <w:tc>
          <w:tcPr>
            <w:tcW w:w="4531" w:type="dxa"/>
          </w:tcPr>
          <w:p w:rsidR="003D3B83" w:rsidRPr="0046787C" w:rsidRDefault="006D49F7" w:rsidP="0046787C">
            <w:pPr>
              <w:spacing w:line="240" w:lineRule="auto"/>
              <w:rPr>
                <w:rFonts w:ascii="Arial" w:hAnsi="Arial" w:cs="Arial"/>
                <w:sz w:val="24"/>
                <w:szCs w:val="24"/>
              </w:rPr>
            </w:pPr>
            <w:r>
              <w:rPr>
                <w:rFonts w:ascii="Arial" w:hAnsi="Arial" w:cs="Arial"/>
                <w:sz w:val="24"/>
                <w:szCs w:val="24"/>
              </w:rPr>
              <w:t xml:space="preserve">4a. </w:t>
            </w:r>
            <w:r w:rsidR="003D3B83" w:rsidRPr="0046787C">
              <w:rPr>
                <w:rFonts w:ascii="Arial" w:hAnsi="Arial" w:cs="Arial"/>
                <w:sz w:val="24"/>
                <w:szCs w:val="24"/>
              </w:rPr>
              <w:t>In addition to the EU declaration of conformity, the manufacturer shall include a notice on the packaging informing consumers in a cost-effective, simple and precise way that the product incorporates accessibility features.</w:t>
            </w:r>
          </w:p>
        </w:tc>
        <w:tc>
          <w:tcPr>
            <w:tcW w:w="4531" w:type="dxa"/>
          </w:tcPr>
          <w:p w:rsidR="003D3B83" w:rsidRPr="002D5155" w:rsidRDefault="00D60D5D" w:rsidP="0046787C">
            <w:pPr>
              <w:spacing w:line="240" w:lineRule="auto"/>
              <w:rPr>
                <w:rFonts w:ascii="Arial" w:hAnsi="Arial" w:cs="Arial"/>
                <w:b/>
                <w:sz w:val="24"/>
                <w:szCs w:val="24"/>
              </w:rPr>
            </w:pPr>
            <w:r w:rsidRPr="002D5155">
              <w:rPr>
                <w:rFonts w:ascii="Arial" w:hAnsi="Arial" w:cs="Arial"/>
                <w:b/>
                <w:sz w:val="24"/>
                <w:szCs w:val="24"/>
              </w:rPr>
              <w:t>EBU agrees.</w:t>
            </w:r>
          </w:p>
        </w:tc>
      </w:tr>
    </w:tbl>
    <w:p w:rsidR="00E87577" w:rsidRPr="0046787C" w:rsidRDefault="00E87577" w:rsidP="0046787C">
      <w:pPr>
        <w:spacing w:line="240" w:lineRule="auto"/>
        <w:rPr>
          <w:rFonts w:ascii="Arial" w:hAnsi="Arial" w:cs="Arial"/>
          <w:sz w:val="24"/>
          <w:szCs w:val="24"/>
          <w:lang w:val="en-US"/>
        </w:rPr>
      </w:pPr>
    </w:p>
    <w:p w:rsidR="00D60D5D" w:rsidRPr="006D49F7" w:rsidRDefault="00D60D5D" w:rsidP="0046787C">
      <w:pPr>
        <w:spacing w:line="240" w:lineRule="auto"/>
        <w:rPr>
          <w:rFonts w:ascii="Arial" w:hAnsi="Arial" w:cs="Arial"/>
          <w:sz w:val="24"/>
          <w:szCs w:val="24"/>
          <w:lang w:val="en-US"/>
        </w:rPr>
      </w:pPr>
      <w:r w:rsidRPr="006D49F7">
        <w:rPr>
          <w:rFonts w:ascii="Arial" w:hAnsi="Arial" w:cs="Arial"/>
          <w:sz w:val="24"/>
          <w:szCs w:val="24"/>
          <w:u w:val="single"/>
          <w:lang w:val="en-US"/>
        </w:rPr>
        <w:t>Justification</w:t>
      </w:r>
      <w:proofErr w:type="gramStart"/>
      <w:r w:rsidRPr="006D49F7">
        <w:rPr>
          <w:rFonts w:ascii="Arial" w:hAnsi="Arial" w:cs="Arial"/>
          <w:sz w:val="24"/>
          <w:szCs w:val="24"/>
          <w:u w:val="single"/>
          <w:lang w:val="en-US"/>
        </w:rPr>
        <w:t>:</w:t>
      </w:r>
      <w:proofErr w:type="gramEnd"/>
      <w:r w:rsidRPr="006D49F7">
        <w:rPr>
          <w:rFonts w:ascii="Arial" w:hAnsi="Arial" w:cs="Arial"/>
          <w:sz w:val="24"/>
          <w:szCs w:val="24"/>
          <w:lang w:val="en-US"/>
        </w:rPr>
        <w:br/>
        <w:t>See Article 16, amendment 139.</w:t>
      </w:r>
    </w:p>
    <w:p w:rsidR="003D3B83" w:rsidRPr="006D49F7" w:rsidRDefault="003D3B83" w:rsidP="0046787C">
      <w:pPr>
        <w:spacing w:line="240" w:lineRule="auto"/>
        <w:rPr>
          <w:rFonts w:ascii="Arial" w:hAnsi="Arial" w:cs="Arial"/>
          <w:sz w:val="24"/>
          <w:szCs w:val="24"/>
          <w:lang w:val="en-US"/>
        </w:rPr>
      </w:pPr>
    </w:p>
    <w:p w:rsidR="003D3B83" w:rsidRPr="006A680C" w:rsidRDefault="003D3B83" w:rsidP="0046787C">
      <w:pPr>
        <w:pStyle w:val="Titre2"/>
        <w:spacing w:line="240" w:lineRule="auto"/>
        <w:rPr>
          <w:rFonts w:ascii="Arial" w:hAnsi="Arial" w:cs="Arial"/>
          <w:b/>
          <w:sz w:val="32"/>
          <w:szCs w:val="32"/>
          <w:lang w:val="en-US"/>
        </w:rPr>
      </w:pPr>
      <w:r w:rsidRPr="006A680C">
        <w:rPr>
          <w:rFonts w:ascii="Arial" w:hAnsi="Arial" w:cs="Arial"/>
          <w:b/>
          <w:sz w:val="32"/>
          <w:szCs w:val="32"/>
          <w:lang w:val="en-US"/>
        </w:rPr>
        <w:t xml:space="preserve">Article 16 </w:t>
      </w:r>
      <w:r w:rsidR="002D5155" w:rsidRPr="006A680C">
        <w:rPr>
          <w:rFonts w:ascii="Arial" w:hAnsi="Arial" w:cs="Arial"/>
          <w:b/>
          <w:sz w:val="32"/>
          <w:szCs w:val="32"/>
          <w:lang w:val="en-US"/>
        </w:rPr>
        <w:t>(</w:t>
      </w:r>
      <w:r w:rsidRPr="006A680C">
        <w:rPr>
          <w:rFonts w:ascii="Arial" w:hAnsi="Arial" w:cs="Arial"/>
          <w:b/>
          <w:sz w:val="32"/>
          <w:szCs w:val="32"/>
          <w:lang w:val="en-US"/>
        </w:rPr>
        <w:t>General principles of the CE marking of products</w:t>
      </w:r>
      <w:r w:rsidR="002D5155" w:rsidRPr="006A680C">
        <w:rPr>
          <w:rFonts w:ascii="Arial" w:hAnsi="Arial" w:cs="Arial"/>
          <w:b/>
          <w:sz w:val="32"/>
          <w:szCs w:val="32"/>
          <w:lang w:val="en-US"/>
        </w:rPr>
        <w:t>)</w:t>
      </w:r>
      <w:r w:rsidRPr="006A680C">
        <w:rPr>
          <w:rFonts w:ascii="Arial" w:hAnsi="Arial" w:cs="Arial"/>
          <w:b/>
          <w:sz w:val="32"/>
          <w:szCs w:val="32"/>
          <w:lang w:val="en-US"/>
        </w:rPr>
        <w:t xml:space="preserve"> </w:t>
      </w:r>
      <w:r w:rsidR="002D5155" w:rsidRPr="006A680C">
        <w:rPr>
          <w:rFonts w:ascii="Arial" w:hAnsi="Arial" w:cs="Arial"/>
          <w:b/>
          <w:sz w:val="32"/>
          <w:szCs w:val="32"/>
          <w:lang w:val="en-US"/>
        </w:rPr>
        <w:t xml:space="preserve">- </w:t>
      </w:r>
      <w:r w:rsidRPr="006A680C">
        <w:rPr>
          <w:rFonts w:ascii="Arial" w:hAnsi="Arial" w:cs="Arial"/>
          <w:b/>
          <w:sz w:val="32"/>
          <w:szCs w:val="32"/>
          <w:lang w:val="en-US"/>
        </w:rPr>
        <w:t>Amendment 139</w:t>
      </w:r>
    </w:p>
    <w:tbl>
      <w:tblPr>
        <w:tblStyle w:val="Grilledutableau"/>
        <w:tblW w:w="0" w:type="auto"/>
        <w:tblInd w:w="0" w:type="dxa"/>
        <w:tblLook w:val="04A0" w:firstRow="1" w:lastRow="0" w:firstColumn="1" w:lastColumn="0" w:noHBand="0" w:noVBand="1"/>
      </w:tblPr>
      <w:tblGrid>
        <w:gridCol w:w="4531"/>
        <w:gridCol w:w="4531"/>
      </w:tblGrid>
      <w:tr w:rsidR="003D3B83" w:rsidRPr="0046787C" w:rsidTr="003D3B83">
        <w:tc>
          <w:tcPr>
            <w:tcW w:w="4531" w:type="dxa"/>
          </w:tcPr>
          <w:p w:rsidR="003D3B83" w:rsidRPr="0046787C" w:rsidRDefault="003D3B83" w:rsidP="0046787C">
            <w:pPr>
              <w:spacing w:line="240" w:lineRule="auto"/>
              <w:rPr>
                <w:rFonts w:ascii="Arial" w:hAnsi="Arial" w:cs="Arial"/>
                <w:b/>
                <w:sz w:val="24"/>
                <w:szCs w:val="24"/>
              </w:rPr>
            </w:pPr>
            <w:r w:rsidRPr="0046787C">
              <w:rPr>
                <w:rFonts w:ascii="Arial" w:hAnsi="Arial" w:cs="Arial"/>
                <w:b/>
                <w:sz w:val="24"/>
                <w:szCs w:val="24"/>
              </w:rPr>
              <w:t>IMCO final report</w:t>
            </w:r>
          </w:p>
        </w:tc>
        <w:tc>
          <w:tcPr>
            <w:tcW w:w="4531" w:type="dxa"/>
          </w:tcPr>
          <w:p w:rsidR="003D3B83" w:rsidRPr="0046787C" w:rsidRDefault="003D3B83" w:rsidP="0046787C">
            <w:pPr>
              <w:spacing w:line="240" w:lineRule="auto"/>
              <w:rPr>
                <w:rFonts w:ascii="Arial" w:hAnsi="Arial" w:cs="Arial"/>
                <w:b/>
                <w:sz w:val="24"/>
                <w:szCs w:val="24"/>
              </w:rPr>
            </w:pPr>
            <w:r w:rsidRPr="0046787C">
              <w:rPr>
                <w:rFonts w:ascii="Arial" w:hAnsi="Arial" w:cs="Arial"/>
                <w:b/>
                <w:sz w:val="24"/>
                <w:szCs w:val="24"/>
              </w:rPr>
              <w:t>EBU amendments</w:t>
            </w:r>
          </w:p>
        </w:tc>
      </w:tr>
      <w:tr w:rsidR="003D3B83" w:rsidRPr="0060621D" w:rsidTr="003D3B83">
        <w:tc>
          <w:tcPr>
            <w:tcW w:w="4531" w:type="dxa"/>
          </w:tcPr>
          <w:p w:rsidR="003D3B83" w:rsidRPr="0046787C" w:rsidRDefault="003D3B83" w:rsidP="0046787C">
            <w:pPr>
              <w:spacing w:line="240" w:lineRule="auto"/>
              <w:rPr>
                <w:rFonts w:ascii="Arial" w:hAnsi="Arial" w:cs="Arial"/>
                <w:sz w:val="24"/>
                <w:szCs w:val="24"/>
              </w:rPr>
            </w:pPr>
            <w:r w:rsidRPr="0046787C">
              <w:rPr>
                <w:rFonts w:ascii="Arial" w:hAnsi="Arial" w:cs="Arial"/>
                <w:sz w:val="24"/>
                <w:szCs w:val="24"/>
              </w:rPr>
              <w:t>Deletion of:</w:t>
            </w:r>
          </w:p>
          <w:p w:rsidR="003D3B83" w:rsidRPr="0046787C" w:rsidRDefault="003D3B83" w:rsidP="0046787C">
            <w:pPr>
              <w:spacing w:line="240" w:lineRule="auto"/>
              <w:rPr>
                <w:rFonts w:ascii="Arial" w:hAnsi="Arial" w:cs="Arial"/>
                <w:sz w:val="24"/>
                <w:szCs w:val="24"/>
              </w:rPr>
            </w:pPr>
            <w:r w:rsidRPr="0046787C">
              <w:rPr>
                <w:rFonts w:ascii="Arial" w:hAnsi="Arial" w:cs="Arial"/>
                <w:sz w:val="24"/>
                <w:szCs w:val="24"/>
              </w:rPr>
              <w:t>“General principles of the CE marking of products</w:t>
            </w:r>
          </w:p>
          <w:p w:rsidR="003D3B83" w:rsidRPr="0046787C" w:rsidRDefault="003D3B83" w:rsidP="0046787C">
            <w:pPr>
              <w:spacing w:line="240" w:lineRule="auto"/>
              <w:rPr>
                <w:rFonts w:ascii="Arial" w:hAnsi="Arial" w:cs="Arial"/>
                <w:sz w:val="24"/>
                <w:szCs w:val="24"/>
              </w:rPr>
            </w:pPr>
            <w:r w:rsidRPr="0046787C">
              <w:rPr>
                <w:rFonts w:ascii="Arial" w:hAnsi="Arial" w:cs="Arial"/>
                <w:sz w:val="24"/>
                <w:szCs w:val="24"/>
              </w:rPr>
              <w:t>The CE marking shall be subject to the general principles set out in Article 30 of Regulation (EC) No 765/2008.”</w:t>
            </w:r>
          </w:p>
        </w:tc>
        <w:tc>
          <w:tcPr>
            <w:tcW w:w="4531" w:type="dxa"/>
          </w:tcPr>
          <w:p w:rsidR="00D60D5D" w:rsidRPr="002D5155" w:rsidRDefault="003D3B83" w:rsidP="0046787C">
            <w:pPr>
              <w:spacing w:line="240" w:lineRule="auto"/>
              <w:rPr>
                <w:rFonts w:ascii="Arial" w:hAnsi="Arial" w:cs="Arial"/>
                <w:b/>
                <w:sz w:val="24"/>
                <w:szCs w:val="24"/>
              </w:rPr>
            </w:pPr>
            <w:r w:rsidRPr="002D5155">
              <w:rPr>
                <w:rFonts w:ascii="Arial" w:hAnsi="Arial" w:cs="Arial"/>
                <w:b/>
                <w:sz w:val="24"/>
                <w:szCs w:val="24"/>
              </w:rPr>
              <w:t>No deletion.</w:t>
            </w:r>
          </w:p>
          <w:p w:rsidR="00A4117C" w:rsidRDefault="00D60D5D" w:rsidP="00A4117C">
            <w:pPr>
              <w:spacing w:line="240" w:lineRule="auto"/>
              <w:rPr>
                <w:rFonts w:ascii="Arial" w:hAnsi="Arial" w:cs="Arial"/>
                <w:sz w:val="24"/>
                <w:szCs w:val="24"/>
              </w:rPr>
            </w:pPr>
            <w:r w:rsidRPr="0046787C">
              <w:rPr>
                <w:rFonts w:ascii="Arial" w:hAnsi="Arial" w:cs="Arial"/>
                <w:sz w:val="24"/>
                <w:szCs w:val="24"/>
              </w:rPr>
              <w:t xml:space="preserve">The Commission’s proposal needs to remain in the directive: </w:t>
            </w:r>
          </w:p>
          <w:p w:rsidR="003D3B83" w:rsidRPr="0046787C" w:rsidRDefault="00D60D5D" w:rsidP="00A4117C">
            <w:pPr>
              <w:spacing w:line="240" w:lineRule="auto"/>
              <w:rPr>
                <w:rFonts w:ascii="Arial" w:hAnsi="Arial" w:cs="Arial"/>
                <w:sz w:val="24"/>
                <w:szCs w:val="24"/>
              </w:rPr>
            </w:pPr>
            <w:r w:rsidRPr="0046787C">
              <w:rPr>
                <w:rFonts w:ascii="Arial" w:hAnsi="Arial" w:cs="Arial"/>
                <w:sz w:val="24"/>
                <w:szCs w:val="24"/>
              </w:rPr>
              <w:t>“The CE marking shall be subject to the general principles set out in Article 30 of Regulation (EC) No 765/2008.”</w:t>
            </w:r>
          </w:p>
        </w:tc>
      </w:tr>
    </w:tbl>
    <w:p w:rsidR="003D3B83" w:rsidRPr="0046787C" w:rsidRDefault="003D3B83" w:rsidP="0046787C">
      <w:pPr>
        <w:spacing w:line="240" w:lineRule="auto"/>
        <w:rPr>
          <w:rFonts w:ascii="Arial" w:hAnsi="Arial" w:cs="Arial"/>
          <w:sz w:val="24"/>
          <w:szCs w:val="24"/>
          <w:lang w:val="en-US"/>
        </w:rPr>
      </w:pPr>
    </w:p>
    <w:p w:rsidR="003D3B83" w:rsidRPr="0046787C" w:rsidRDefault="003D3B83" w:rsidP="00845397">
      <w:pPr>
        <w:spacing w:line="240" w:lineRule="auto"/>
        <w:jc w:val="both"/>
        <w:rPr>
          <w:rFonts w:ascii="Arial" w:hAnsi="Arial" w:cs="Arial"/>
          <w:sz w:val="24"/>
          <w:szCs w:val="24"/>
          <w:lang w:val="en-US"/>
        </w:rPr>
      </w:pPr>
      <w:r w:rsidRPr="0046787C">
        <w:rPr>
          <w:rFonts w:ascii="Arial" w:hAnsi="Arial" w:cs="Arial"/>
          <w:sz w:val="24"/>
          <w:szCs w:val="24"/>
          <w:u w:val="single"/>
          <w:lang w:val="en-US"/>
        </w:rPr>
        <w:t>Justification</w:t>
      </w:r>
      <w:proofErr w:type="gramStart"/>
      <w:r w:rsidRPr="0046787C">
        <w:rPr>
          <w:rFonts w:ascii="Arial" w:hAnsi="Arial" w:cs="Arial"/>
          <w:sz w:val="24"/>
          <w:szCs w:val="24"/>
          <w:u w:val="single"/>
          <w:lang w:val="en-US"/>
        </w:rPr>
        <w:t>:</w:t>
      </w:r>
      <w:proofErr w:type="gramEnd"/>
      <w:r w:rsidR="00D60D5D" w:rsidRPr="0046787C">
        <w:rPr>
          <w:rFonts w:ascii="Arial" w:hAnsi="Arial" w:cs="Arial"/>
          <w:sz w:val="24"/>
          <w:szCs w:val="24"/>
          <w:lang w:val="en-US"/>
        </w:rPr>
        <w:br/>
      </w:r>
      <w:r w:rsidR="00D60D5D" w:rsidRPr="0046787C">
        <w:rPr>
          <w:rFonts w:ascii="Arial" w:eastAsia="Calibri" w:hAnsi="Arial" w:cs="Arial"/>
          <w:noProof/>
          <w:sz w:val="24"/>
          <w:szCs w:val="24"/>
          <w:lang w:val="en"/>
        </w:rPr>
        <w:t>For EBU</w:t>
      </w:r>
      <w:r w:rsidR="00845397">
        <w:rPr>
          <w:rFonts w:ascii="Arial" w:eastAsia="Calibri" w:hAnsi="Arial" w:cs="Arial"/>
          <w:noProof/>
          <w:sz w:val="24"/>
          <w:szCs w:val="24"/>
          <w:lang w:val="en"/>
        </w:rPr>
        <w:t>, it is not clear</w:t>
      </w:r>
      <w:r w:rsidR="00D60D5D" w:rsidRPr="0046787C">
        <w:rPr>
          <w:rFonts w:ascii="Arial" w:eastAsia="Calibri" w:hAnsi="Arial" w:cs="Arial"/>
          <w:noProof/>
          <w:sz w:val="24"/>
          <w:szCs w:val="24"/>
          <w:lang w:val="en"/>
        </w:rPr>
        <w:t xml:space="preserve"> why IMCO wants to take this approach. Conformity assessment for products establishes the obligation to affix a CE-Marking, if the product complies with all related quality and safety requirements , including accessibility. Therefore, the Commission’s proposal for this article should remain in the directive.</w:t>
      </w:r>
      <w:r w:rsidR="00D60D5D" w:rsidRPr="0046787C">
        <w:rPr>
          <w:rFonts w:ascii="Arial" w:eastAsia="Calibri" w:hAnsi="Arial" w:cs="Arial"/>
          <w:b/>
          <w:i/>
          <w:noProof/>
          <w:sz w:val="24"/>
          <w:szCs w:val="24"/>
          <w:lang w:val="en"/>
        </w:rPr>
        <w:t xml:space="preserve"> </w:t>
      </w:r>
      <w:r w:rsidR="00D60D5D" w:rsidRPr="00A4117C">
        <w:rPr>
          <w:rFonts w:ascii="Arial" w:eastAsia="Calibri" w:hAnsi="Arial" w:cs="Arial"/>
          <w:sz w:val="24"/>
          <w:szCs w:val="24"/>
          <w:lang w:val="en-US"/>
        </w:rPr>
        <w:t>EBU endorses the use of CE-marking</w:t>
      </w:r>
      <w:r w:rsidR="00D60D5D" w:rsidRPr="0046787C">
        <w:rPr>
          <w:rFonts w:ascii="Arial" w:eastAsia="Calibri" w:hAnsi="Arial" w:cs="Arial"/>
          <w:sz w:val="24"/>
          <w:szCs w:val="24"/>
          <w:lang w:val="en-US"/>
        </w:rPr>
        <w:t xml:space="preserve"> in general, especially the fact that it obliges the economic operators to adhere to the rules of drawing up the EU declaration of conformity and the related technical file. Even though it is very useful to indicate compliance to the Market Surveillance Authorities, it has some shortcomings especially related to the recognition of accessibility by consumers. Since consumers are used to the fact that CE-marking is already used for the certification of other aspects of a product, such as conformity </w:t>
      </w:r>
      <w:r w:rsidR="00D60D5D" w:rsidRPr="0046787C">
        <w:rPr>
          <w:rFonts w:ascii="Arial" w:eastAsia="Calibri" w:hAnsi="Arial" w:cs="Arial"/>
          <w:sz w:val="24"/>
          <w:szCs w:val="24"/>
          <w:lang w:val="en-US"/>
        </w:rPr>
        <w:lastRenderedPageBreak/>
        <w:t>with the product safety rules, we support IMCO amendment 138 to separately indicate to a consumer that the product is also accessible. Indicating accessibility on the packaging is a good solution to create the possibility for every consumer to check easily which products are accessible without looking at the small print.</w:t>
      </w:r>
    </w:p>
    <w:p w:rsidR="003D3B83" w:rsidRPr="0046787C" w:rsidRDefault="003D3B83" w:rsidP="0046787C">
      <w:pPr>
        <w:spacing w:line="240" w:lineRule="auto"/>
        <w:rPr>
          <w:rFonts w:ascii="Arial" w:hAnsi="Arial" w:cs="Arial"/>
          <w:sz w:val="24"/>
          <w:szCs w:val="24"/>
          <w:lang w:val="en-US"/>
        </w:rPr>
      </w:pPr>
    </w:p>
    <w:p w:rsidR="00D60D5D" w:rsidRPr="00750845" w:rsidRDefault="00D60D5D" w:rsidP="0046787C">
      <w:pPr>
        <w:pStyle w:val="Titre2"/>
        <w:spacing w:line="240" w:lineRule="auto"/>
        <w:rPr>
          <w:rFonts w:ascii="Arial" w:hAnsi="Arial" w:cs="Arial"/>
          <w:b/>
          <w:sz w:val="32"/>
          <w:szCs w:val="32"/>
          <w:lang w:val="en-US"/>
        </w:rPr>
      </w:pPr>
      <w:bookmarkStart w:id="7" w:name="_Toc486607294"/>
      <w:r w:rsidRPr="00750845">
        <w:rPr>
          <w:rFonts w:ascii="Arial" w:hAnsi="Arial" w:cs="Arial"/>
          <w:b/>
          <w:sz w:val="32"/>
          <w:szCs w:val="32"/>
          <w:lang w:val="en-US"/>
        </w:rPr>
        <w:t>Article 17 – Market surveillance of products</w:t>
      </w:r>
      <w:bookmarkEnd w:id="7"/>
      <w:r w:rsidR="00ED0C5F" w:rsidRPr="00750845">
        <w:rPr>
          <w:rFonts w:ascii="Arial" w:hAnsi="Arial" w:cs="Arial"/>
          <w:b/>
          <w:sz w:val="32"/>
          <w:szCs w:val="32"/>
          <w:lang w:val="en-US"/>
        </w:rPr>
        <w:t xml:space="preserve"> (NEW)</w:t>
      </w:r>
    </w:p>
    <w:p w:rsidR="00ED0C5F" w:rsidRPr="002D5155" w:rsidRDefault="00ED0C5F" w:rsidP="0046787C">
      <w:pPr>
        <w:spacing w:line="240" w:lineRule="auto"/>
        <w:rPr>
          <w:rFonts w:ascii="Arial" w:hAnsi="Arial" w:cs="Arial"/>
          <w:sz w:val="24"/>
          <w:szCs w:val="24"/>
          <w:lang w:val="en-US"/>
        </w:rPr>
      </w:pPr>
      <w:r w:rsidRPr="0046787C">
        <w:rPr>
          <w:rFonts w:ascii="Arial" w:hAnsi="Arial" w:cs="Arial"/>
          <w:sz w:val="24"/>
          <w:szCs w:val="24"/>
          <w:lang w:val="en-US"/>
        </w:rPr>
        <w:t xml:space="preserve">The IMCO report does not include this </w:t>
      </w:r>
      <w:r w:rsidR="002D5155">
        <w:rPr>
          <w:rFonts w:ascii="Arial" w:hAnsi="Arial" w:cs="Arial"/>
          <w:sz w:val="24"/>
          <w:szCs w:val="24"/>
          <w:lang w:val="en-US"/>
        </w:rPr>
        <w:t>aspect</w:t>
      </w:r>
      <w:r w:rsidRPr="0046787C">
        <w:rPr>
          <w:rFonts w:ascii="Arial" w:hAnsi="Arial" w:cs="Arial"/>
          <w:sz w:val="24"/>
          <w:szCs w:val="24"/>
          <w:lang w:val="en-US"/>
        </w:rPr>
        <w:t>. EBU therefore refers to the Commission’s proposal.</w:t>
      </w:r>
    </w:p>
    <w:tbl>
      <w:tblPr>
        <w:tblStyle w:val="Grilledutableau"/>
        <w:tblW w:w="10112" w:type="dxa"/>
        <w:tblInd w:w="0" w:type="dxa"/>
        <w:tblLook w:val="04A0" w:firstRow="1" w:lastRow="0" w:firstColumn="1" w:lastColumn="0" w:noHBand="0" w:noVBand="1"/>
      </w:tblPr>
      <w:tblGrid>
        <w:gridCol w:w="5056"/>
        <w:gridCol w:w="5056"/>
      </w:tblGrid>
      <w:tr w:rsidR="00D60D5D" w:rsidRPr="0046787C" w:rsidTr="00213E53">
        <w:tc>
          <w:tcPr>
            <w:tcW w:w="5056" w:type="dxa"/>
          </w:tcPr>
          <w:p w:rsidR="00D60D5D" w:rsidRPr="0046787C" w:rsidRDefault="00D60D5D" w:rsidP="0046787C">
            <w:pPr>
              <w:spacing w:line="240" w:lineRule="auto"/>
              <w:rPr>
                <w:rFonts w:ascii="Arial" w:hAnsi="Arial" w:cs="Arial"/>
                <w:b/>
                <w:sz w:val="24"/>
                <w:szCs w:val="24"/>
              </w:rPr>
            </w:pPr>
            <w:r w:rsidRPr="0046787C">
              <w:rPr>
                <w:rFonts w:ascii="Arial" w:hAnsi="Arial" w:cs="Arial"/>
                <w:b/>
                <w:sz w:val="24"/>
                <w:szCs w:val="24"/>
              </w:rPr>
              <w:t>Commission proposal</w:t>
            </w:r>
          </w:p>
        </w:tc>
        <w:tc>
          <w:tcPr>
            <w:tcW w:w="5056" w:type="dxa"/>
          </w:tcPr>
          <w:p w:rsidR="00D60D5D" w:rsidRPr="0046787C" w:rsidRDefault="00ED0C5F" w:rsidP="0046787C">
            <w:pPr>
              <w:spacing w:line="240" w:lineRule="auto"/>
              <w:rPr>
                <w:rFonts w:ascii="Arial" w:hAnsi="Arial" w:cs="Arial"/>
                <w:b/>
                <w:sz w:val="24"/>
                <w:szCs w:val="24"/>
              </w:rPr>
            </w:pPr>
            <w:r w:rsidRPr="0046787C">
              <w:rPr>
                <w:rFonts w:ascii="Arial" w:hAnsi="Arial" w:cs="Arial"/>
                <w:b/>
                <w:sz w:val="24"/>
                <w:szCs w:val="24"/>
              </w:rPr>
              <w:t>EBU</w:t>
            </w:r>
            <w:r w:rsidR="00D60D5D" w:rsidRPr="0046787C">
              <w:rPr>
                <w:rFonts w:ascii="Arial" w:hAnsi="Arial" w:cs="Arial"/>
                <w:b/>
                <w:sz w:val="24"/>
                <w:szCs w:val="24"/>
              </w:rPr>
              <w:t xml:space="preserve"> amendments</w:t>
            </w:r>
          </w:p>
        </w:tc>
      </w:tr>
      <w:tr w:rsidR="00D60D5D" w:rsidRPr="0060621D" w:rsidTr="00213E53">
        <w:tc>
          <w:tcPr>
            <w:tcW w:w="5056" w:type="dxa"/>
          </w:tcPr>
          <w:p w:rsidR="00D60D5D" w:rsidRPr="0046787C" w:rsidRDefault="006D49F7" w:rsidP="0046787C">
            <w:pPr>
              <w:spacing w:line="240" w:lineRule="auto"/>
              <w:rPr>
                <w:rFonts w:ascii="Arial" w:hAnsi="Arial" w:cs="Arial"/>
                <w:sz w:val="24"/>
                <w:szCs w:val="24"/>
              </w:rPr>
            </w:pPr>
            <w:r>
              <w:rPr>
                <w:rFonts w:ascii="Arial" w:hAnsi="Arial" w:cs="Arial"/>
                <w:sz w:val="24"/>
                <w:szCs w:val="24"/>
              </w:rPr>
              <w:t xml:space="preserve">3. </w:t>
            </w:r>
            <w:r w:rsidR="00D60D5D" w:rsidRPr="0046787C">
              <w:rPr>
                <w:rFonts w:ascii="Arial" w:hAnsi="Arial" w:cs="Arial"/>
                <w:sz w:val="24"/>
                <w:szCs w:val="24"/>
              </w:rPr>
              <w:t xml:space="preserve">Member States shall ensure that information held by market surveillance authorities concerning the compliance of economic operators with the applicable accessibility requirements set out in Article 3 and the assessment of the exceptions provided for in Article 12, is made available to consumers </w:t>
            </w:r>
            <w:r w:rsidR="00D60D5D" w:rsidRPr="0046787C">
              <w:rPr>
                <w:rFonts w:ascii="Arial" w:hAnsi="Arial" w:cs="Arial"/>
                <w:b/>
                <w:sz w:val="24"/>
                <w:szCs w:val="24"/>
              </w:rPr>
              <w:t>upon request</w:t>
            </w:r>
            <w:r w:rsidR="00D60D5D" w:rsidRPr="0046787C">
              <w:rPr>
                <w:rFonts w:ascii="Arial" w:hAnsi="Arial" w:cs="Arial"/>
                <w:sz w:val="24"/>
                <w:szCs w:val="24"/>
              </w:rPr>
              <w:t xml:space="preserve"> and in an accessible format, </w:t>
            </w:r>
            <w:r w:rsidR="00D60D5D" w:rsidRPr="0046787C">
              <w:rPr>
                <w:rFonts w:ascii="Arial" w:hAnsi="Arial" w:cs="Arial"/>
                <w:b/>
                <w:sz w:val="24"/>
                <w:szCs w:val="24"/>
              </w:rPr>
              <w:t>except where that information cannot be provided for reasons of confidentiality as provided for in Article 19(5) of Regulation (EC) No 765/2008</w:t>
            </w:r>
            <w:r w:rsidR="00D60D5D" w:rsidRPr="0046787C">
              <w:rPr>
                <w:rFonts w:ascii="Arial" w:hAnsi="Arial" w:cs="Arial"/>
                <w:sz w:val="24"/>
                <w:szCs w:val="24"/>
              </w:rPr>
              <w:t>.</w:t>
            </w:r>
          </w:p>
          <w:p w:rsidR="00D60D5D" w:rsidRPr="006D49F7" w:rsidRDefault="00D60D5D" w:rsidP="0046787C">
            <w:pPr>
              <w:spacing w:line="240" w:lineRule="auto"/>
              <w:rPr>
                <w:rFonts w:ascii="Arial" w:hAnsi="Arial" w:cs="Arial"/>
                <w:sz w:val="24"/>
                <w:szCs w:val="24"/>
              </w:rPr>
            </w:pPr>
            <w:r w:rsidRPr="0046787C">
              <w:rPr>
                <w:rFonts w:ascii="Arial" w:hAnsi="Arial" w:cs="Arial"/>
                <w:sz w:val="24"/>
                <w:szCs w:val="24"/>
                <w:lang w:val="de-DE"/>
              </w:rPr>
              <w:t> </w:t>
            </w:r>
          </w:p>
        </w:tc>
        <w:tc>
          <w:tcPr>
            <w:tcW w:w="5056" w:type="dxa"/>
          </w:tcPr>
          <w:p w:rsidR="00D60D5D" w:rsidRPr="0046787C" w:rsidRDefault="006D49F7" w:rsidP="0046787C">
            <w:pPr>
              <w:spacing w:line="240" w:lineRule="auto"/>
              <w:rPr>
                <w:rFonts w:ascii="Arial" w:hAnsi="Arial" w:cs="Arial"/>
                <w:sz w:val="24"/>
                <w:szCs w:val="24"/>
              </w:rPr>
            </w:pPr>
            <w:r>
              <w:rPr>
                <w:rFonts w:ascii="Arial" w:hAnsi="Arial" w:cs="Arial"/>
                <w:sz w:val="24"/>
                <w:szCs w:val="24"/>
              </w:rPr>
              <w:t xml:space="preserve">3. </w:t>
            </w:r>
            <w:r w:rsidR="00D60D5D" w:rsidRPr="0046787C">
              <w:rPr>
                <w:rFonts w:ascii="Arial" w:hAnsi="Arial" w:cs="Arial"/>
                <w:sz w:val="24"/>
                <w:szCs w:val="24"/>
              </w:rPr>
              <w:t xml:space="preserve">Member States shall ensure that information held by market surveillance authorities concerning the compliance of economic operators with the applicable accessibility requirements set out in Article 3 and the assessment of the exceptions provided for in Article 12, is made available to consumers and in an accessible format. </w:t>
            </w:r>
          </w:p>
          <w:p w:rsidR="00D60D5D" w:rsidRPr="0046787C" w:rsidRDefault="00D60D5D" w:rsidP="0046787C">
            <w:pPr>
              <w:spacing w:line="240" w:lineRule="auto"/>
              <w:rPr>
                <w:rFonts w:ascii="Arial" w:hAnsi="Arial" w:cs="Arial"/>
                <w:sz w:val="24"/>
                <w:szCs w:val="24"/>
              </w:rPr>
            </w:pPr>
          </w:p>
        </w:tc>
      </w:tr>
    </w:tbl>
    <w:p w:rsidR="00ED0C5F" w:rsidRPr="0046787C" w:rsidRDefault="00ED0C5F" w:rsidP="0046787C">
      <w:pPr>
        <w:spacing w:line="240" w:lineRule="auto"/>
        <w:rPr>
          <w:rFonts w:ascii="Arial" w:hAnsi="Arial" w:cs="Arial"/>
          <w:sz w:val="24"/>
          <w:szCs w:val="24"/>
          <w:lang w:val="en-US"/>
        </w:rPr>
      </w:pPr>
    </w:p>
    <w:p w:rsidR="00D60D5D" w:rsidRPr="0046787C" w:rsidRDefault="00ED0C5F" w:rsidP="00845397">
      <w:pPr>
        <w:spacing w:line="240" w:lineRule="auto"/>
        <w:jc w:val="both"/>
        <w:rPr>
          <w:rFonts w:ascii="Arial" w:hAnsi="Arial" w:cs="Arial"/>
          <w:sz w:val="24"/>
          <w:szCs w:val="24"/>
          <w:lang w:val="en-US"/>
        </w:rPr>
      </w:pPr>
      <w:r w:rsidRPr="0046787C">
        <w:rPr>
          <w:rFonts w:ascii="Arial" w:hAnsi="Arial" w:cs="Arial"/>
          <w:sz w:val="24"/>
          <w:szCs w:val="24"/>
          <w:u w:val="single"/>
          <w:lang w:val="en-US"/>
        </w:rPr>
        <w:t>Justification</w:t>
      </w:r>
      <w:proofErr w:type="gramStart"/>
      <w:r w:rsidRPr="0046787C">
        <w:rPr>
          <w:rFonts w:ascii="Arial" w:hAnsi="Arial" w:cs="Arial"/>
          <w:sz w:val="24"/>
          <w:szCs w:val="24"/>
          <w:u w:val="single"/>
          <w:lang w:val="en-US"/>
        </w:rPr>
        <w:t>:</w:t>
      </w:r>
      <w:proofErr w:type="gramEnd"/>
      <w:r w:rsidRPr="0046787C">
        <w:rPr>
          <w:rFonts w:ascii="Arial" w:hAnsi="Arial" w:cs="Arial"/>
          <w:sz w:val="24"/>
          <w:szCs w:val="24"/>
          <w:lang w:val="en-US"/>
        </w:rPr>
        <w:br/>
        <w:t xml:space="preserve">Information about non-compliance with the accessibility requirements that is held by the authorities should be made </w:t>
      </w:r>
      <w:r w:rsidRPr="00A4117C">
        <w:rPr>
          <w:rFonts w:ascii="Arial" w:hAnsi="Arial" w:cs="Arial"/>
          <w:sz w:val="24"/>
          <w:szCs w:val="24"/>
          <w:lang w:val="en-US"/>
        </w:rPr>
        <w:t>publicly available systematically</w:t>
      </w:r>
      <w:r w:rsidRPr="0046787C">
        <w:rPr>
          <w:rFonts w:ascii="Arial" w:hAnsi="Arial" w:cs="Arial"/>
          <w:sz w:val="24"/>
          <w:szCs w:val="24"/>
          <w:lang w:val="en-US"/>
        </w:rPr>
        <w:t xml:space="preserve"> and not just upon request. Exceptions from this obligation for “reasons of confidentiality” could be misused as information about products can be too easily justified as being commercially sensitive, at least in the development stages of the product.</w:t>
      </w:r>
    </w:p>
    <w:p w:rsidR="00B1671B" w:rsidRDefault="00B1671B">
      <w:pPr>
        <w:spacing w:after="0" w:line="240" w:lineRule="auto"/>
        <w:rPr>
          <w:rFonts w:ascii="Arial" w:hAnsi="Arial" w:cs="Arial"/>
          <w:sz w:val="24"/>
          <w:szCs w:val="24"/>
          <w:lang w:val="en-US"/>
        </w:rPr>
      </w:pPr>
      <w:r>
        <w:rPr>
          <w:rFonts w:ascii="Arial" w:hAnsi="Arial" w:cs="Arial"/>
          <w:sz w:val="24"/>
          <w:szCs w:val="24"/>
          <w:lang w:val="en-US"/>
        </w:rPr>
        <w:br w:type="page"/>
      </w:r>
    </w:p>
    <w:p w:rsidR="00D60D5D" w:rsidRPr="0046787C" w:rsidRDefault="00D60D5D" w:rsidP="0046787C">
      <w:pPr>
        <w:spacing w:line="240" w:lineRule="auto"/>
        <w:rPr>
          <w:rFonts w:ascii="Arial" w:hAnsi="Arial" w:cs="Arial"/>
          <w:sz w:val="24"/>
          <w:szCs w:val="24"/>
          <w:lang w:val="en-US"/>
        </w:rPr>
      </w:pPr>
    </w:p>
    <w:p w:rsidR="00213E53" w:rsidRPr="00750845" w:rsidRDefault="00213E53" w:rsidP="00640E6D">
      <w:pPr>
        <w:pStyle w:val="Titre2"/>
        <w:spacing w:line="240" w:lineRule="auto"/>
        <w:rPr>
          <w:rFonts w:ascii="Arial" w:eastAsia="Times New Roman" w:hAnsi="Arial" w:cs="Arial"/>
          <w:b/>
          <w:color w:val="365F91"/>
          <w:sz w:val="32"/>
          <w:szCs w:val="32"/>
          <w:lang w:val="en-US"/>
        </w:rPr>
      </w:pPr>
      <w:r w:rsidRPr="00750845">
        <w:rPr>
          <w:rFonts w:ascii="Arial" w:eastAsia="Calibri" w:hAnsi="Arial" w:cs="Arial"/>
          <w:b/>
          <w:noProof/>
          <w:sz w:val="32"/>
          <w:szCs w:val="32"/>
          <w:lang w:val="en-GB"/>
        </w:rPr>
        <w:t xml:space="preserve">Article 18 </w:t>
      </w:r>
      <w:r w:rsidR="00640E6D" w:rsidRPr="00750845">
        <w:rPr>
          <w:rFonts w:ascii="Arial" w:eastAsia="Calibri" w:hAnsi="Arial" w:cs="Arial"/>
          <w:b/>
          <w:noProof/>
          <w:sz w:val="32"/>
          <w:szCs w:val="32"/>
          <w:lang w:val="en-GB"/>
        </w:rPr>
        <w:t>(</w:t>
      </w:r>
      <w:r w:rsidRPr="00750845">
        <w:rPr>
          <w:rFonts w:ascii="Arial" w:eastAsia="Times New Roman" w:hAnsi="Arial" w:cs="Arial"/>
          <w:b/>
          <w:noProof/>
          <w:sz w:val="32"/>
          <w:szCs w:val="32"/>
          <w:lang w:val="en-US"/>
        </w:rPr>
        <w:t>Compliance of services</w:t>
      </w:r>
      <w:r w:rsidR="00640E6D" w:rsidRPr="00750845">
        <w:rPr>
          <w:rFonts w:ascii="Arial" w:eastAsia="Times New Roman" w:hAnsi="Arial" w:cs="Arial"/>
          <w:b/>
          <w:noProof/>
          <w:sz w:val="32"/>
          <w:szCs w:val="32"/>
          <w:lang w:val="en-US"/>
        </w:rPr>
        <w:t xml:space="preserve">) - </w:t>
      </w:r>
      <w:r w:rsidRPr="00750845">
        <w:rPr>
          <w:rFonts w:ascii="Arial" w:eastAsia="Times New Roman" w:hAnsi="Arial" w:cs="Arial"/>
          <w:b/>
          <w:color w:val="365F91"/>
          <w:sz w:val="32"/>
          <w:szCs w:val="32"/>
          <w:lang w:val="en-US"/>
        </w:rPr>
        <w:t>Amendment 141</w:t>
      </w:r>
    </w:p>
    <w:tbl>
      <w:tblPr>
        <w:tblStyle w:val="Grilledutableau"/>
        <w:tblW w:w="0" w:type="auto"/>
        <w:tblInd w:w="0" w:type="dxa"/>
        <w:tblLook w:val="04A0" w:firstRow="1" w:lastRow="0" w:firstColumn="1" w:lastColumn="0" w:noHBand="0" w:noVBand="1"/>
      </w:tblPr>
      <w:tblGrid>
        <w:gridCol w:w="4531"/>
        <w:gridCol w:w="4531"/>
      </w:tblGrid>
      <w:tr w:rsidR="00213E53" w:rsidRPr="0046787C" w:rsidTr="00213E53">
        <w:tc>
          <w:tcPr>
            <w:tcW w:w="4531" w:type="dxa"/>
          </w:tcPr>
          <w:p w:rsidR="00213E53" w:rsidRPr="00640E6D" w:rsidRDefault="00213E53" w:rsidP="0046787C">
            <w:pPr>
              <w:spacing w:line="240" w:lineRule="auto"/>
              <w:rPr>
                <w:rFonts w:ascii="Arial" w:eastAsia="Calibri" w:hAnsi="Arial" w:cs="Arial"/>
                <w:b/>
                <w:sz w:val="24"/>
                <w:szCs w:val="24"/>
              </w:rPr>
            </w:pPr>
            <w:r w:rsidRPr="00640E6D">
              <w:rPr>
                <w:rFonts w:ascii="Arial" w:eastAsia="Calibri" w:hAnsi="Arial" w:cs="Arial"/>
                <w:b/>
                <w:sz w:val="24"/>
                <w:szCs w:val="24"/>
              </w:rPr>
              <w:t>IMCO final report</w:t>
            </w:r>
          </w:p>
        </w:tc>
        <w:tc>
          <w:tcPr>
            <w:tcW w:w="4531" w:type="dxa"/>
          </w:tcPr>
          <w:p w:rsidR="00213E53" w:rsidRPr="00640E6D" w:rsidRDefault="00213E53" w:rsidP="0046787C">
            <w:pPr>
              <w:spacing w:line="240" w:lineRule="auto"/>
              <w:rPr>
                <w:rFonts w:ascii="Arial" w:eastAsia="Calibri" w:hAnsi="Arial" w:cs="Arial"/>
                <w:b/>
                <w:sz w:val="24"/>
                <w:szCs w:val="24"/>
              </w:rPr>
            </w:pPr>
            <w:r w:rsidRPr="00640E6D">
              <w:rPr>
                <w:rFonts w:ascii="Arial" w:eastAsia="Calibri" w:hAnsi="Arial" w:cs="Arial"/>
                <w:b/>
                <w:sz w:val="24"/>
                <w:szCs w:val="24"/>
              </w:rPr>
              <w:t>EBU amendments</w:t>
            </w:r>
          </w:p>
        </w:tc>
      </w:tr>
      <w:tr w:rsidR="00213E53" w:rsidRPr="0060621D" w:rsidTr="00213E53">
        <w:tc>
          <w:tcPr>
            <w:tcW w:w="4531" w:type="dxa"/>
          </w:tcPr>
          <w:p w:rsidR="00213E53" w:rsidRPr="0046787C" w:rsidRDefault="00213E53" w:rsidP="0046787C">
            <w:pPr>
              <w:spacing w:line="240" w:lineRule="auto"/>
              <w:rPr>
                <w:rFonts w:ascii="Arial" w:eastAsia="Calibri" w:hAnsi="Arial" w:cs="Arial"/>
                <w:sz w:val="24"/>
                <w:szCs w:val="24"/>
              </w:rPr>
            </w:pPr>
            <w:r w:rsidRPr="0046787C">
              <w:rPr>
                <w:rFonts w:ascii="Arial" w:eastAsia="Calibri" w:hAnsi="Arial" w:cs="Arial"/>
                <w:sz w:val="24"/>
                <w:szCs w:val="24"/>
              </w:rPr>
              <w:t>Article 18 – paragraph 2 – subparagraph 2</w:t>
            </w:r>
          </w:p>
          <w:p w:rsidR="00213E53" w:rsidRPr="0046787C" w:rsidRDefault="00213E53" w:rsidP="0046787C">
            <w:pPr>
              <w:spacing w:line="240" w:lineRule="auto"/>
              <w:rPr>
                <w:rFonts w:ascii="Arial" w:eastAsia="Calibri" w:hAnsi="Arial" w:cs="Arial"/>
                <w:sz w:val="24"/>
                <w:szCs w:val="24"/>
              </w:rPr>
            </w:pPr>
            <w:r w:rsidRPr="0046787C">
              <w:rPr>
                <w:rFonts w:ascii="Arial" w:eastAsia="Calibri" w:hAnsi="Arial" w:cs="Arial"/>
                <w:sz w:val="24"/>
                <w:szCs w:val="24"/>
              </w:rPr>
              <w:t>Member States shall ensure that the public is informed of the existence, responsibilities and identity of the authorities referred to in the first subparagraph. Those authorities shall make available the information on their own work and on the decisions they have taken in accessible formats upon request from the members of the public concerned.</w:t>
            </w:r>
          </w:p>
        </w:tc>
        <w:tc>
          <w:tcPr>
            <w:tcW w:w="4531" w:type="dxa"/>
          </w:tcPr>
          <w:p w:rsidR="00213E53" w:rsidRPr="0046787C" w:rsidRDefault="00213E53" w:rsidP="0046787C">
            <w:pPr>
              <w:spacing w:line="240" w:lineRule="auto"/>
              <w:rPr>
                <w:rFonts w:ascii="Arial" w:eastAsia="Calibri" w:hAnsi="Arial" w:cs="Arial"/>
                <w:sz w:val="24"/>
                <w:szCs w:val="24"/>
              </w:rPr>
            </w:pPr>
            <w:r w:rsidRPr="0046787C">
              <w:rPr>
                <w:rFonts w:ascii="Arial" w:eastAsia="Calibri" w:hAnsi="Arial" w:cs="Arial"/>
                <w:sz w:val="24"/>
                <w:szCs w:val="24"/>
              </w:rPr>
              <w:t>Article 18 – paragraph 2 – subparagraph 2</w:t>
            </w:r>
          </w:p>
          <w:p w:rsidR="00213E53" w:rsidRPr="0046787C" w:rsidRDefault="00213E53" w:rsidP="0046787C">
            <w:pPr>
              <w:spacing w:line="240" w:lineRule="auto"/>
              <w:rPr>
                <w:rFonts w:ascii="Arial" w:eastAsia="Calibri" w:hAnsi="Arial" w:cs="Arial"/>
                <w:sz w:val="24"/>
                <w:szCs w:val="24"/>
              </w:rPr>
            </w:pPr>
            <w:r w:rsidRPr="0046787C">
              <w:rPr>
                <w:rFonts w:ascii="Arial" w:eastAsia="Calibri" w:hAnsi="Arial" w:cs="Arial"/>
                <w:sz w:val="24"/>
                <w:szCs w:val="24"/>
              </w:rPr>
              <w:t>Member States shall ensure that the public is informed of the existence, responsibilities and identity of the authorities referred to in the first subparagraph. Those authorities shall make available the information on their own work</w:t>
            </w:r>
            <w:r w:rsidRPr="0046787C">
              <w:rPr>
                <w:rFonts w:ascii="Arial" w:eastAsia="Calibri" w:hAnsi="Arial" w:cs="Arial"/>
                <w:b/>
                <w:i/>
                <w:sz w:val="24"/>
                <w:szCs w:val="24"/>
              </w:rPr>
              <w:t xml:space="preserve">, </w:t>
            </w:r>
            <w:r w:rsidRPr="00DA1837">
              <w:rPr>
                <w:rFonts w:ascii="Arial" w:eastAsia="Calibri" w:hAnsi="Arial" w:cs="Arial"/>
                <w:b/>
                <w:sz w:val="24"/>
                <w:szCs w:val="24"/>
              </w:rPr>
              <w:t>on complaint and enforcement procedures</w:t>
            </w:r>
            <w:r w:rsidRPr="0046787C">
              <w:rPr>
                <w:rFonts w:ascii="Arial" w:eastAsia="Calibri" w:hAnsi="Arial" w:cs="Arial"/>
                <w:b/>
                <w:i/>
                <w:sz w:val="24"/>
                <w:szCs w:val="24"/>
              </w:rPr>
              <w:t xml:space="preserve"> </w:t>
            </w:r>
            <w:r w:rsidRPr="0046787C">
              <w:rPr>
                <w:rFonts w:ascii="Arial" w:eastAsia="Calibri" w:hAnsi="Arial" w:cs="Arial"/>
                <w:sz w:val="24"/>
                <w:szCs w:val="24"/>
              </w:rPr>
              <w:t>and on the decisions they have taken</w:t>
            </w:r>
            <w:r w:rsidRPr="0046787C">
              <w:rPr>
                <w:rFonts w:ascii="Arial" w:eastAsia="Calibri" w:hAnsi="Arial" w:cs="Arial"/>
                <w:b/>
                <w:i/>
                <w:sz w:val="24"/>
                <w:szCs w:val="24"/>
              </w:rPr>
              <w:t xml:space="preserve"> </w:t>
            </w:r>
            <w:r w:rsidRPr="0046787C">
              <w:rPr>
                <w:rFonts w:ascii="Arial" w:eastAsia="Calibri" w:hAnsi="Arial" w:cs="Arial"/>
                <w:sz w:val="24"/>
                <w:szCs w:val="24"/>
              </w:rPr>
              <w:t>in accessible formats.</w:t>
            </w:r>
          </w:p>
          <w:p w:rsidR="00213E53" w:rsidRPr="00640E6D" w:rsidRDefault="00213E53" w:rsidP="0046787C">
            <w:pPr>
              <w:spacing w:line="240" w:lineRule="auto"/>
              <w:rPr>
                <w:rFonts w:ascii="Arial" w:eastAsia="Calibri" w:hAnsi="Arial" w:cs="Arial"/>
                <w:b/>
                <w:sz w:val="24"/>
                <w:szCs w:val="24"/>
              </w:rPr>
            </w:pPr>
            <w:r w:rsidRPr="0046787C">
              <w:rPr>
                <w:rFonts w:ascii="Arial" w:eastAsia="Calibri" w:hAnsi="Arial" w:cs="Arial"/>
                <w:b/>
                <w:sz w:val="24"/>
                <w:szCs w:val="24"/>
              </w:rPr>
              <w:t>Member states shall ensure that the concerned authorities are staffed with experts on accessibility and disabled persons, to guarantee a fair monitoring and implementation, which reflects the perspective of those concerned by this directive.</w:t>
            </w:r>
          </w:p>
        </w:tc>
      </w:tr>
    </w:tbl>
    <w:p w:rsidR="00213E53" w:rsidRPr="0046787C" w:rsidRDefault="00213E53" w:rsidP="0046787C">
      <w:pPr>
        <w:spacing w:line="240" w:lineRule="auto"/>
        <w:rPr>
          <w:rFonts w:ascii="Arial" w:eastAsia="Calibri" w:hAnsi="Arial" w:cs="Arial"/>
          <w:sz w:val="24"/>
          <w:szCs w:val="24"/>
          <w:lang w:val="en-US"/>
        </w:rPr>
      </w:pPr>
    </w:p>
    <w:p w:rsidR="00213E53" w:rsidRPr="0046787C" w:rsidRDefault="00213E53" w:rsidP="00845397">
      <w:pPr>
        <w:spacing w:line="240" w:lineRule="auto"/>
        <w:jc w:val="both"/>
        <w:rPr>
          <w:rFonts w:ascii="Arial" w:eastAsia="Calibri" w:hAnsi="Arial" w:cs="Arial"/>
          <w:sz w:val="24"/>
          <w:szCs w:val="24"/>
          <w:lang w:val="en-US"/>
        </w:rPr>
      </w:pPr>
      <w:r w:rsidRPr="0046787C">
        <w:rPr>
          <w:rFonts w:ascii="Arial" w:eastAsia="Calibri" w:hAnsi="Arial" w:cs="Arial"/>
          <w:sz w:val="24"/>
          <w:szCs w:val="24"/>
          <w:u w:val="single"/>
          <w:lang w:val="en-US"/>
        </w:rPr>
        <w:t>Justification</w:t>
      </w:r>
      <w:proofErr w:type="gramStart"/>
      <w:r w:rsidRPr="0046787C">
        <w:rPr>
          <w:rFonts w:ascii="Arial" w:eastAsia="Calibri" w:hAnsi="Arial" w:cs="Arial"/>
          <w:sz w:val="24"/>
          <w:szCs w:val="24"/>
          <w:u w:val="single"/>
          <w:lang w:val="en-US"/>
        </w:rPr>
        <w:t>:</w:t>
      </w:r>
      <w:proofErr w:type="gramEnd"/>
      <w:r w:rsidRPr="0046787C">
        <w:rPr>
          <w:rFonts w:ascii="Arial" w:eastAsia="Calibri" w:hAnsi="Arial" w:cs="Arial"/>
          <w:sz w:val="24"/>
          <w:szCs w:val="24"/>
          <w:u w:val="single"/>
          <w:lang w:val="en-US"/>
        </w:rPr>
        <w:br/>
      </w:r>
      <w:r w:rsidRPr="006D5F11">
        <w:rPr>
          <w:rFonts w:ascii="Arial" w:hAnsi="Arial" w:cs="Arial"/>
          <w:sz w:val="24"/>
          <w:szCs w:val="24"/>
          <w:lang w:val="en-US"/>
        </w:rPr>
        <w:t>Besides the suggested IMCO amendment 149 – Article 20 a (new)</w:t>
      </w:r>
      <w:r w:rsidR="006D5F11" w:rsidRPr="006D5F11">
        <w:rPr>
          <w:rFonts w:ascii="Arial" w:hAnsi="Arial" w:cs="Arial"/>
          <w:sz w:val="24"/>
          <w:szCs w:val="24"/>
          <w:lang w:val="en-US"/>
        </w:rPr>
        <w:t xml:space="preserve"> about working groups,</w:t>
      </w:r>
      <w:r w:rsidRPr="0046787C">
        <w:rPr>
          <w:rFonts w:ascii="Arial" w:eastAsia="Calibri" w:hAnsi="Arial" w:cs="Arial"/>
          <w:sz w:val="24"/>
          <w:szCs w:val="24"/>
          <w:lang w:val="en-US"/>
        </w:rPr>
        <w:t xml:space="preserve"> it is crucial that </w:t>
      </w:r>
      <w:r w:rsidR="00405462">
        <w:rPr>
          <w:rFonts w:ascii="Arial" w:eastAsia="Calibri" w:hAnsi="Arial" w:cs="Arial"/>
          <w:sz w:val="24"/>
          <w:szCs w:val="24"/>
          <w:lang w:val="en-US"/>
        </w:rPr>
        <w:t xml:space="preserve">the </w:t>
      </w:r>
      <w:r w:rsidR="00405462" w:rsidRPr="00A4117C">
        <w:rPr>
          <w:rFonts w:ascii="Arial" w:eastAsia="Calibri" w:hAnsi="Arial" w:cs="Arial"/>
          <w:sz w:val="24"/>
          <w:szCs w:val="24"/>
          <w:lang w:val="en-US"/>
        </w:rPr>
        <w:t xml:space="preserve">national </w:t>
      </w:r>
      <w:r w:rsidRPr="00A4117C">
        <w:rPr>
          <w:rFonts w:ascii="Arial" w:eastAsia="Calibri" w:hAnsi="Arial" w:cs="Arial"/>
          <w:sz w:val="24"/>
          <w:szCs w:val="24"/>
          <w:lang w:val="en-US"/>
        </w:rPr>
        <w:t xml:space="preserve">services </w:t>
      </w:r>
      <w:r w:rsidR="00405462" w:rsidRPr="00A4117C">
        <w:rPr>
          <w:rFonts w:ascii="Arial" w:eastAsia="Calibri" w:hAnsi="Arial" w:cs="Arial"/>
          <w:sz w:val="24"/>
          <w:szCs w:val="24"/>
          <w:lang w:val="en-US"/>
        </w:rPr>
        <w:t xml:space="preserve">of the EU </w:t>
      </w:r>
      <w:r w:rsidR="00252B05" w:rsidRPr="00A4117C">
        <w:rPr>
          <w:rFonts w:ascii="Arial" w:eastAsia="Calibri" w:hAnsi="Arial" w:cs="Arial"/>
          <w:sz w:val="24"/>
          <w:szCs w:val="24"/>
          <w:lang w:val="en-US"/>
        </w:rPr>
        <w:t>M</w:t>
      </w:r>
      <w:r w:rsidR="00405462" w:rsidRPr="00A4117C">
        <w:rPr>
          <w:rFonts w:ascii="Arial" w:eastAsia="Calibri" w:hAnsi="Arial" w:cs="Arial"/>
          <w:sz w:val="24"/>
          <w:szCs w:val="24"/>
          <w:lang w:val="en-US"/>
        </w:rPr>
        <w:t xml:space="preserve">ember States </w:t>
      </w:r>
      <w:r w:rsidRPr="00A4117C">
        <w:rPr>
          <w:rFonts w:ascii="Arial" w:eastAsia="Calibri" w:hAnsi="Arial" w:cs="Arial"/>
          <w:sz w:val="24"/>
          <w:szCs w:val="24"/>
          <w:lang w:val="en-US"/>
        </w:rPr>
        <w:t xml:space="preserve">which are tasked to monitor and </w:t>
      </w:r>
      <w:r w:rsidR="001338B2" w:rsidRPr="00A4117C">
        <w:rPr>
          <w:rFonts w:ascii="Arial" w:eastAsia="Calibri" w:hAnsi="Arial" w:cs="Arial"/>
          <w:sz w:val="24"/>
          <w:szCs w:val="24"/>
          <w:lang w:val="en-US"/>
        </w:rPr>
        <w:t xml:space="preserve">to </w:t>
      </w:r>
      <w:r w:rsidRPr="00A4117C">
        <w:rPr>
          <w:rFonts w:ascii="Arial" w:eastAsia="Calibri" w:hAnsi="Arial" w:cs="Arial"/>
          <w:sz w:val="24"/>
          <w:szCs w:val="24"/>
          <w:lang w:val="en-US"/>
        </w:rPr>
        <w:t xml:space="preserve">verify accessibility are staffed with persons who best understand the implementation of accessibility in practice and </w:t>
      </w:r>
      <w:r w:rsidR="001338B2" w:rsidRPr="00A4117C">
        <w:rPr>
          <w:rFonts w:ascii="Arial" w:eastAsia="Calibri" w:hAnsi="Arial" w:cs="Arial"/>
          <w:sz w:val="24"/>
          <w:szCs w:val="24"/>
          <w:lang w:val="en-US"/>
        </w:rPr>
        <w:t xml:space="preserve">of </w:t>
      </w:r>
      <w:r w:rsidRPr="00A4117C">
        <w:rPr>
          <w:rFonts w:ascii="Arial" w:eastAsia="Calibri" w:hAnsi="Arial" w:cs="Arial"/>
          <w:sz w:val="24"/>
          <w:szCs w:val="24"/>
          <w:lang w:val="en-US"/>
        </w:rPr>
        <w:t>related indicators for lack of accessibility. Including experts on accessibility</w:t>
      </w:r>
      <w:r w:rsidRPr="0046787C">
        <w:rPr>
          <w:rFonts w:ascii="Arial" w:eastAsia="Calibri" w:hAnsi="Arial" w:cs="Arial"/>
          <w:sz w:val="24"/>
          <w:szCs w:val="24"/>
          <w:lang w:val="en-US"/>
        </w:rPr>
        <w:t xml:space="preserve"> preferably affected by a disability themselv</w:t>
      </w:r>
      <w:r w:rsidR="001338B2" w:rsidRPr="0046787C">
        <w:rPr>
          <w:rFonts w:ascii="Arial" w:eastAsia="Calibri" w:hAnsi="Arial" w:cs="Arial"/>
          <w:sz w:val="24"/>
          <w:szCs w:val="24"/>
          <w:lang w:val="en-US"/>
        </w:rPr>
        <w:t>es</w:t>
      </w:r>
      <w:r w:rsidRPr="0046787C">
        <w:rPr>
          <w:rFonts w:ascii="Arial" w:eastAsia="Calibri" w:hAnsi="Arial" w:cs="Arial"/>
          <w:sz w:val="24"/>
          <w:szCs w:val="24"/>
          <w:lang w:val="en-US"/>
        </w:rPr>
        <w:t xml:space="preserve"> ensures that the designated services are best equipped to fulfill these tasks and are able to consider the end user perspective.</w:t>
      </w:r>
    </w:p>
    <w:p w:rsidR="001338B2" w:rsidRPr="00C14103" w:rsidRDefault="001338B2" w:rsidP="0046787C">
      <w:pPr>
        <w:spacing w:line="240" w:lineRule="auto"/>
        <w:rPr>
          <w:rFonts w:ascii="Arial" w:hAnsi="Arial" w:cs="Arial"/>
          <w:sz w:val="24"/>
          <w:szCs w:val="24"/>
          <w:lang w:val="en-US"/>
        </w:rPr>
      </w:pPr>
    </w:p>
    <w:p w:rsidR="006335FD" w:rsidRPr="00750845" w:rsidRDefault="00640E6D" w:rsidP="0046787C">
      <w:pPr>
        <w:keepNext/>
        <w:keepLines/>
        <w:spacing w:before="40" w:after="0" w:line="240" w:lineRule="auto"/>
        <w:outlineLvl w:val="1"/>
        <w:rPr>
          <w:rFonts w:ascii="Arial" w:eastAsia="Times New Roman" w:hAnsi="Arial" w:cs="Arial"/>
          <w:b/>
          <w:color w:val="365F91"/>
          <w:sz w:val="32"/>
          <w:szCs w:val="32"/>
          <w:lang w:val="en-US"/>
        </w:rPr>
      </w:pPr>
      <w:bookmarkStart w:id="8" w:name="_Toc486607296"/>
      <w:r w:rsidRPr="00750845">
        <w:rPr>
          <w:rFonts w:ascii="Arial" w:eastAsia="Times New Roman" w:hAnsi="Arial" w:cs="Arial"/>
          <w:b/>
          <w:color w:val="365F91"/>
          <w:sz w:val="32"/>
          <w:szCs w:val="32"/>
          <w:lang w:val="en-US"/>
        </w:rPr>
        <w:t>Article 21 (</w:t>
      </w:r>
      <w:r w:rsidR="006335FD" w:rsidRPr="00750845">
        <w:rPr>
          <w:rFonts w:ascii="Arial" w:eastAsia="Times New Roman" w:hAnsi="Arial" w:cs="Arial"/>
          <w:b/>
          <w:color w:val="365F91"/>
          <w:sz w:val="32"/>
          <w:szCs w:val="32"/>
          <w:lang w:val="en-US"/>
        </w:rPr>
        <w:t>Applicability of accessibility requirements to other Union Acts</w:t>
      </w:r>
      <w:bookmarkEnd w:id="8"/>
      <w:r w:rsidRPr="00750845">
        <w:rPr>
          <w:rFonts w:ascii="Arial" w:eastAsia="Times New Roman" w:hAnsi="Arial" w:cs="Arial"/>
          <w:b/>
          <w:color w:val="365F91"/>
          <w:sz w:val="32"/>
          <w:szCs w:val="32"/>
          <w:lang w:val="en-US"/>
        </w:rPr>
        <w:t>)</w:t>
      </w:r>
    </w:p>
    <w:p w:rsidR="001338B2" w:rsidRPr="0046787C" w:rsidRDefault="00640E6D" w:rsidP="0046787C">
      <w:pPr>
        <w:spacing w:line="240" w:lineRule="auto"/>
        <w:rPr>
          <w:rFonts w:ascii="Arial" w:hAnsi="Arial" w:cs="Arial"/>
          <w:sz w:val="24"/>
          <w:szCs w:val="24"/>
          <w:lang w:val="en-US"/>
        </w:rPr>
      </w:pPr>
      <w:r w:rsidRPr="00640E6D">
        <w:rPr>
          <w:rFonts w:ascii="Arial" w:eastAsia="Calibri" w:hAnsi="Arial" w:cs="Arial"/>
          <w:sz w:val="24"/>
          <w:szCs w:val="24"/>
          <w:lang w:val="en-US"/>
        </w:rPr>
        <w:t>The IMCO report does not include this aspect. EBU therefore refers to the Commission’s proposal.</w:t>
      </w:r>
    </w:p>
    <w:tbl>
      <w:tblPr>
        <w:tblStyle w:val="Tabellenraster2"/>
        <w:tblW w:w="9209" w:type="dxa"/>
        <w:tblInd w:w="0" w:type="dxa"/>
        <w:tblLook w:val="04A0" w:firstRow="1" w:lastRow="0" w:firstColumn="1" w:lastColumn="0" w:noHBand="0" w:noVBand="1"/>
      </w:tblPr>
      <w:tblGrid>
        <w:gridCol w:w="4673"/>
        <w:gridCol w:w="4536"/>
      </w:tblGrid>
      <w:tr w:rsidR="006335FD" w:rsidRPr="0046787C" w:rsidTr="006335FD">
        <w:tc>
          <w:tcPr>
            <w:tcW w:w="4673" w:type="dxa"/>
            <w:tcBorders>
              <w:top w:val="single" w:sz="4" w:space="0" w:color="auto"/>
              <w:left w:val="single" w:sz="4" w:space="0" w:color="auto"/>
              <w:bottom w:val="single" w:sz="4" w:space="0" w:color="auto"/>
              <w:right w:val="single" w:sz="4" w:space="0" w:color="auto"/>
            </w:tcBorders>
            <w:hideMark/>
          </w:tcPr>
          <w:p w:rsidR="006335FD" w:rsidRPr="0046787C" w:rsidRDefault="006335FD"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rPr>
              <w:lastRenderedPageBreak/>
              <w:t>Commission proposal</w:t>
            </w:r>
          </w:p>
        </w:tc>
        <w:tc>
          <w:tcPr>
            <w:tcW w:w="4536" w:type="dxa"/>
            <w:tcBorders>
              <w:top w:val="single" w:sz="4" w:space="0" w:color="auto"/>
              <w:left w:val="single" w:sz="4" w:space="0" w:color="auto"/>
              <w:bottom w:val="single" w:sz="4" w:space="0" w:color="auto"/>
              <w:right w:val="single" w:sz="4" w:space="0" w:color="auto"/>
            </w:tcBorders>
            <w:hideMark/>
          </w:tcPr>
          <w:p w:rsidR="006335FD" w:rsidRPr="0046787C" w:rsidRDefault="006335FD" w:rsidP="0046787C">
            <w:pPr>
              <w:spacing w:after="0" w:line="240" w:lineRule="auto"/>
              <w:rPr>
                <w:rFonts w:ascii="Arial" w:eastAsia="Times New Roman" w:hAnsi="Arial" w:cs="Arial"/>
                <w:b/>
                <w:sz w:val="24"/>
                <w:szCs w:val="24"/>
                <w:lang w:val="en-GB"/>
              </w:rPr>
            </w:pPr>
            <w:r w:rsidRPr="0046787C">
              <w:rPr>
                <w:rFonts w:ascii="Arial" w:eastAsia="Times New Roman" w:hAnsi="Arial" w:cs="Arial"/>
                <w:b/>
                <w:sz w:val="24"/>
                <w:szCs w:val="24"/>
              </w:rPr>
              <w:t>EBU amendments</w:t>
            </w:r>
          </w:p>
        </w:tc>
      </w:tr>
      <w:tr w:rsidR="006335FD" w:rsidRPr="0060621D" w:rsidTr="006335FD">
        <w:tc>
          <w:tcPr>
            <w:tcW w:w="4673" w:type="dxa"/>
            <w:tcBorders>
              <w:top w:val="single" w:sz="4" w:space="0" w:color="auto"/>
              <w:left w:val="single" w:sz="4" w:space="0" w:color="auto"/>
              <w:bottom w:val="single" w:sz="4" w:space="0" w:color="auto"/>
              <w:right w:val="single" w:sz="4" w:space="0" w:color="auto"/>
            </w:tcBorders>
          </w:tcPr>
          <w:p w:rsidR="006335FD" w:rsidRPr="0046787C" w:rsidRDefault="006401CC" w:rsidP="0046787C">
            <w:pPr>
              <w:spacing w:after="0" w:line="240" w:lineRule="auto"/>
              <w:rPr>
                <w:rFonts w:ascii="Arial" w:eastAsia="Times New Roman" w:hAnsi="Arial" w:cs="Arial"/>
                <w:sz w:val="24"/>
                <w:szCs w:val="24"/>
                <w:lang w:val="en-GB"/>
              </w:rPr>
            </w:pPr>
            <w:r>
              <w:rPr>
                <w:rFonts w:ascii="Arial" w:eastAsia="Times New Roman" w:hAnsi="Arial" w:cs="Arial"/>
                <w:sz w:val="24"/>
                <w:szCs w:val="24"/>
              </w:rPr>
              <w:t xml:space="preserve">(d) </w:t>
            </w:r>
            <w:r w:rsidR="006335FD" w:rsidRPr="0046787C">
              <w:rPr>
                <w:rFonts w:ascii="Arial" w:eastAsia="Times New Roman" w:hAnsi="Arial" w:cs="Arial"/>
                <w:sz w:val="24"/>
                <w:szCs w:val="24"/>
              </w:rPr>
              <w:t>To transport infrastructure in accordance with Article 37 of Regulation (EU) No 1315/2013.</w:t>
            </w:r>
          </w:p>
        </w:tc>
        <w:tc>
          <w:tcPr>
            <w:tcW w:w="4536" w:type="dxa"/>
            <w:tcBorders>
              <w:top w:val="single" w:sz="4" w:space="0" w:color="auto"/>
              <w:left w:val="single" w:sz="4" w:space="0" w:color="auto"/>
              <w:bottom w:val="single" w:sz="4" w:space="0" w:color="auto"/>
              <w:right w:val="single" w:sz="4" w:space="0" w:color="auto"/>
            </w:tcBorders>
          </w:tcPr>
          <w:p w:rsidR="006335FD" w:rsidRPr="0046787C" w:rsidRDefault="006401CC" w:rsidP="0046787C">
            <w:pPr>
              <w:spacing w:after="0" w:line="240" w:lineRule="auto"/>
              <w:rPr>
                <w:rFonts w:ascii="Arial" w:eastAsia="Times New Roman" w:hAnsi="Arial" w:cs="Arial"/>
                <w:sz w:val="24"/>
                <w:szCs w:val="24"/>
              </w:rPr>
            </w:pPr>
            <w:r>
              <w:rPr>
                <w:rFonts w:ascii="Arial" w:eastAsia="Times New Roman" w:hAnsi="Arial" w:cs="Arial"/>
                <w:sz w:val="24"/>
                <w:szCs w:val="24"/>
              </w:rPr>
              <w:t xml:space="preserve">(d) </w:t>
            </w:r>
            <w:r w:rsidR="006335FD" w:rsidRPr="0046787C">
              <w:rPr>
                <w:rFonts w:ascii="Arial" w:eastAsia="Times New Roman" w:hAnsi="Arial" w:cs="Arial"/>
                <w:sz w:val="24"/>
                <w:szCs w:val="24"/>
              </w:rPr>
              <w:t>To transport infrastructure in accordance with Article 37 of Regulation (EU) No 1315/2013.</w:t>
            </w:r>
          </w:p>
          <w:p w:rsidR="006335FD" w:rsidRPr="0046787C" w:rsidRDefault="006335FD" w:rsidP="0046787C">
            <w:pPr>
              <w:spacing w:after="0" w:line="240" w:lineRule="auto"/>
              <w:rPr>
                <w:rFonts w:ascii="Arial" w:eastAsia="Times New Roman" w:hAnsi="Arial" w:cs="Arial"/>
                <w:b/>
                <w:sz w:val="24"/>
                <w:szCs w:val="24"/>
              </w:rPr>
            </w:pPr>
          </w:p>
          <w:p w:rsidR="006335FD" w:rsidRPr="0046787C" w:rsidRDefault="006335FD" w:rsidP="0046787C">
            <w:pPr>
              <w:spacing w:after="0" w:line="240" w:lineRule="auto"/>
              <w:rPr>
                <w:rFonts w:ascii="Arial" w:eastAsia="Times New Roman" w:hAnsi="Arial" w:cs="Arial"/>
                <w:b/>
                <w:sz w:val="24"/>
                <w:szCs w:val="24"/>
              </w:rPr>
            </w:pPr>
            <w:r w:rsidRPr="0046787C">
              <w:rPr>
                <w:rFonts w:ascii="Arial" w:eastAsia="Times New Roman" w:hAnsi="Arial" w:cs="Arial"/>
                <w:b/>
                <w:sz w:val="24"/>
                <w:szCs w:val="24"/>
              </w:rPr>
              <w:t xml:space="preserve">(e) Where applicable, all relevant EU legislation or to the provisions in EU legislation referring to accessibility for persons with disabilities. </w:t>
            </w:r>
          </w:p>
          <w:p w:rsidR="006335FD" w:rsidRPr="0046787C" w:rsidRDefault="006335FD" w:rsidP="0046787C">
            <w:pPr>
              <w:spacing w:after="0" w:line="240" w:lineRule="auto"/>
              <w:rPr>
                <w:rFonts w:ascii="Arial" w:eastAsia="Times New Roman" w:hAnsi="Arial" w:cs="Arial"/>
                <w:b/>
                <w:sz w:val="24"/>
                <w:szCs w:val="24"/>
              </w:rPr>
            </w:pPr>
          </w:p>
          <w:p w:rsidR="006335FD" w:rsidRPr="006401CC" w:rsidRDefault="006401CC" w:rsidP="0046787C">
            <w:pPr>
              <w:spacing w:after="0" w:line="240" w:lineRule="auto"/>
              <w:rPr>
                <w:rFonts w:ascii="Arial" w:eastAsia="Times New Roman" w:hAnsi="Arial" w:cs="Arial"/>
                <w:b/>
                <w:sz w:val="24"/>
                <w:szCs w:val="24"/>
              </w:rPr>
            </w:pPr>
            <w:r>
              <w:rPr>
                <w:rFonts w:ascii="Arial" w:eastAsia="Times New Roman" w:hAnsi="Arial" w:cs="Arial"/>
                <w:b/>
                <w:sz w:val="24"/>
                <w:szCs w:val="24"/>
              </w:rPr>
              <w:t xml:space="preserve">(f) </w:t>
            </w:r>
            <w:r w:rsidR="006335FD" w:rsidRPr="0046787C">
              <w:rPr>
                <w:rFonts w:ascii="Arial" w:eastAsia="Times New Roman" w:hAnsi="Arial" w:cs="Arial"/>
                <w:b/>
                <w:sz w:val="24"/>
                <w:szCs w:val="24"/>
              </w:rPr>
              <w:t>When Union co-financing barrier-free accessible transport and telecommunication infrastructure projects, CEF, cohesion and regional structural funds as well as EFSI should put stronger focus on financial support for these projects.</w:t>
            </w:r>
          </w:p>
        </w:tc>
      </w:tr>
    </w:tbl>
    <w:p w:rsidR="006D49F7" w:rsidRDefault="006D49F7" w:rsidP="0046787C">
      <w:pPr>
        <w:spacing w:line="240" w:lineRule="auto"/>
        <w:rPr>
          <w:rFonts w:ascii="Arial" w:hAnsi="Arial" w:cs="Arial"/>
          <w:sz w:val="24"/>
          <w:szCs w:val="24"/>
          <w:lang w:val="en-US"/>
        </w:rPr>
      </w:pPr>
    </w:p>
    <w:p w:rsidR="006335FD" w:rsidRPr="0046787C" w:rsidRDefault="006335FD" w:rsidP="0046787C">
      <w:pPr>
        <w:spacing w:line="240" w:lineRule="auto"/>
        <w:rPr>
          <w:rFonts w:ascii="Arial" w:hAnsi="Arial" w:cs="Arial"/>
          <w:sz w:val="24"/>
          <w:szCs w:val="24"/>
          <w:lang w:val="en-US"/>
        </w:rPr>
      </w:pPr>
      <w:r w:rsidRPr="0046787C">
        <w:rPr>
          <w:rFonts w:ascii="Arial" w:hAnsi="Arial" w:cs="Arial"/>
          <w:sz w:val="24"/>
          <w:szCs w:val="24"/>
          <w:lang w:val="en-US"/>
        </w:rPr>
        <w:t>The paragraph on applicability to all Union acts is taken from the EMPL opinion AM 61.</w:t>
      </w:r>
    </w:p>
    <w:p w:rsidR="006335FD" w:rsidRPr="0046787C" w:rsidRDefault="006335FD" w:rsidP="0046787C">
      <w:pPr>
        <w:spacing w:line="240" w:lineRule="auto"/>
        <w:rPr>
          <w:rFonts w:ascii="Arial" w:hAnsi="Arial" w:cs="Arial"/>
          <w:sz w:val="24"/>
          <w:szCs w:val="24"/>
          <w:lang w:val="en-US"/>
        </w:rPr>
      </w:pPr>
      <w:r w:rsidRPr="0046787C">
        <w:rPr>
          <w:rFonts w:ascii="Arial" w:hAnsi="Arial" w:cs="Arial"/>
          <w:sz w:val="24"/>
          <w:szCs w:val="24"/>
          <w:lang w:val="en-US"/>
        </w:rPr>
        <w:t>Paragraph (f) on Union co-financing is taken from TRAN opinion AM 71.</w:t>
      </w:r>
    </w:p>
    <w:p w:rsidR="006335FD" w:rsidRPr="0046787C" w:rsidRDefault="006335FD" w:rsidP="0046787C">
      <w:pPr>
        <w:spacing w:line="240" w:lineRule="auto"/>
        <w:rPr>
          <w:rFonts w:ascii="Arial" w:hAnsi="Arial" w:cs="Arial"/>
          <w:sz w:val="24"/>
          <w:szCs w:val="24"/>
          <w:u w:val="single"/>
          <w:lang w:val="en-US"/>
        </w:rPr>
      </w:pPr>
    </w:p>
    <w:p w:rsidR="006335FD" w:rsidRPr="00B1671B" w:rsidRDefault="00640E6D" w:rsidP="00640E6D">
      <w:pPr>
        <w:pStyle w:val="Titre2"/>
        <w:rPr>
          <w:rFonts w:eastAsia="Calibri"/>
          <w:b/>
          <w:sz w:val="32"/>
          <w:szCs w:val="32"/>
          <w:lang w:val="en-GB"/>
        </w:rPr>
      </w:pPr>
      <w:bookmarkStart w:id="9" w:name="_Toc486607297"/>
      <w:r w:rsidRPr="00B1671B">
        <w:rPr>
          <w:rFonts w:eastAsia="Times New Roman"/>
          <w:b/>
          <w:sz w:val="32"/>
          <w:szCs w:val="32"/>
          <w:lang w:val="en-GB"/>
        </w:rPr>
        <w:t>Article 22 (</w:t>
      </w:r>
      <w:r w:rsidR="006335FD" w:rsidRPr="00B1671B">
        <w:rPr>
          <w:rFonts w:eastAsia="Times New Roman"/>
          <w:b/>
          <w:sz w:val="32"/>
          <w:szCs w:val="32"/>
          <w:lang w:val="en-GB"/>
        </w:rPr>
        <w:t>Disproportionate burden</w:t>
      </w:r>
      <w:bookmarkEnd w:id="9"/>
      <w:r w:rsidRPr="00B1671B">
        <w:rPr>
          <w:rFonts w:eastAsia="Times New Roman"/>
          <w:b/>
          <w:sz w:val="32"/>
          <w:szCs w:val="32"/>
          <w:lang w:val="en-GB"/>
        </w:rPr>
        <w:t xml:space="preserve">) - </w:t>
      </w:r>
      <w:r w:rsidRPr="00B1671B">
        <w:rPr>
          <w:rFonts w:eastAsia="Calibri"/>
          <w:b/>
          <w:sz w:val="32"/>
          <w:szCs w:val="32"/>
          <w:lang w:val="en-GB"/>
        </w:rPr>
        <w:t>A</w:t>
      </w:r>
      <w:r w:rsidR="006335FD" w:rsidRPr="00B1671B">
        <w:rPr>
          <w:rFonts w:eastAsia="Calibri"/>
          <w:b/>
          <w:sz w:val="32"/>
          <w:szCs w:val="32"/>
          <w:lang w:val="en-GB"/>
        </w:rPr>
        <w:t>mendments 152 – 156</w:t>
      </w:r>
    </w:p>
    <w:tbl>
      <w:tblPr>
        <w:tblStyle w:val="Grilledutableau"/>
        <w:tblW w:w="0" w:type="auto"/>
        <w:tblInd w:w="0" w:type="dxa"/>
        <w:tblLook w:val="04A0" w:firstRow="1" w:lastRow="0" w:firstColumn="1" w:lastColumn="0" w:noHBand="0" w:noVBand="1"/>
      </w:tblPr>
      <w:tblGrid>
        <w:gridCol w:w="4531"/>
        <w:gridCol w:w="4531"/>
      </w:tblGrid>
      <w:tr w:rsidR="006335FD" w:rsidRPr="00B1671B" w:rsidTr="006335FD">
        <w:tc>
          <w:tcPr>
            <w:tcW w:w="4531" w:type="dxa"/>
          </w:tcPr>
          <w:p w:rsidR="006335FD" w:rsidRPr="00B1671B" w:rsidRDefault="006335FD" w:rsidP="0046787C">
            <w:pPr>
              <w:tabs>
                <w:tab w:val="left" w:pos="1913"/>
              </w:tabs>
              <w:spacing w:line="240" w:lineRule="auto"/>
              <w:rPr>
                <w:rFonts w:ascii="Arial" w:hAnsi="Arial" w:cs="Arial"/>
                <w:b/>
                <w:sz w:val="24"/>
                <w:szCs w:val="24"/>
                <w:lang w:val="en-GB"/>
              </w:rPr>
            </w:pPr>
            <w:r w:rsidRPr="00B1671B">
              <w:rPr>
                <w:rFonts w:ascii="Arial" w:hAnsi="Arial" w:cs="Arial"/>
                <w:b/>
                <w:sz w:val="24"/>
                <w:szCs w:val="24"/>
                <w:lang w:val="en-GB"/>
              </w:rPr>
              <w:t>IMCO final report</w:t>
            </w:r>
          </w:p>
        </w:tc>
        <w:tc>
          <w:tcPr>
            <w:tcW w:w="4531" w:type="dxa"/>
          </w:tcPr>
          <w:p w:rsidR="006335FD" w:rsidRPr="00B1671B" w:rsidRDefault="006335FD" w:rsidP="0046787C">
            <w:pPr>
              <w:tabs>
                <w:tab w:val="left" w:pos="1913"/>
              </w:tabs>
              <w:spacing w:line="240" w:lineRule="auto"/>
              <w:rPr>
                <w:rFonts w:ascii="Arial" w:hAnsi="Arial" w:cs="Arial"/>
                <w:b/>
                <w:sz w:val="24"/>
                <w:szCs w:val="24"/>
                <w:lang w:val="en-GB"/>
              </w:rPr>
            </w:pPr>
            <w:r w:rsidRPr="00B1671B">
              <w:rPr>
                <w:rFonts w:ascii="Arial" w:hAnsi="Arial" w:cs="Arial"/>
                <w:b/>
                <w:sz w:val="24"/>
                <w:szCs w:val="24"/>
                <w:lang w:val="en-GB"/>
              </w:rPr>
              <w:t>EBU amendments</w:t>
            </w:r>
          </w:p>
        </w:tc>
      </w:tr>
      <w:tr w:rsidR="006335FD" w:rsidRPr="0060621D" w:rsidTr="006335FD">
        <w:tc>
          <w:tcPr>
            <w:tcW w:w="4531" w:type="dxa"/>
          </w:tcPr>
          <w:p w:rsidR="006335FD" w:rsidRPr="00B1671B" w:rsidRDefault="002958B6" w:rsidP="0046787C">
            <w:pPr>
              <w:tabs>
                <w:tab w:val="left" w:pos="1913"/>
              </w:tabs>
              <w:spacing w:line="240" w:lineRule="auto"/>
              <w:rPr>
                <w:rFonts w:ascii="Arial" w:hAnsi="Arial" w:cs="Arial"/>
                <w:sz w:val="24"/>
                <w:szCs w:val="24"/>
                <w:lang w:val="en-GB"/>
              </w:rPr>
            </w:pPr>
            <w:r w:rsidRPr="00B1671B">
              <w:rPr>
                <w:rFonts w:ascii="Arial" w:hAnsi="Arial" w:cs="Arial"/>
                <w:sz w:val="24"/>
                <w:szCs w:val="24"/>
                <w:lang w:val="en-GB"/>
              </w:rPr>
              <w:t xml:space="preserve">1. </w:t>
            </w:r>
            <w:r w:rsidR="006335FD" w:rsidRPr="00B1671B">
              <w:rPr>
                <w:rFonts w:ascii="Arial" w:hAnsi="Arial" w:cs="Arial"/>
                <w:sz w:val="24"/>
                <w:szCs w:val="24"/>
                <w:lang w:val="en-GB"/>
              </w:rPr>
              <w:t>Accessibility requirements referred to in Article 21 apply to the extent that they do not impose a disproportionate burden on the competent authorities or the operators contracted by them for the purposes of that Article.</w:t>
            </w:r>
          </w:p>
          <w:p w:rsidR="002958B6" w:rsidRPr="00B1671B" w:rsidRDefault="002958B6" w:rsidP="0046787C">
            <w:pPr>
              <w:tabs>
                <w:tab w:val="left" w:pos="1913"/>
              </w:tabs>
              <w:spacing w:line="240" w:lineRule="auto"/>
              <w:rPr>
                <w:rFonts w:ascii="Arial" w:hAnsi="Arial" w:cs="Arial"/>
                <w:sz w:val="24"/>
                <w:szCs w:val="24"/>
                <w:lang w:val="en-GB"/>
              </w:rPr>
            </w:pPr>
            <w:r w:rsidRPr="00B1671B">
              <w:rPr>
                <w:rFonts w:ascii="Arial" w:hAnsi="Arial" w:cs="Arial"/>
                <w:sz w:val="24"/>
                <w:szCs w:val="24"/>
                <w:lang w:val="en-GB"/>
              </w:rPr>
              <w:t>2. In order to assess whether compliance with accessibility requirements referred to in Article 21 imposes a disproportionate burden, the competent authorities concerned shall take account, of the following:</w:t>
            </w:r>
          </w:p>
          <w:p w:rsidR="002958B6" w:rsidRPr="00B1671B" w:rsidRDefault="002958B6" w:rsidP="0046787C">
            <w:pPr>
              <w:tabs>
                <w:tab w:val="left" w:pos="1913"/>
              </w:tabs>
              <w:spacing w:line="240" w:lineRule="auto"/>
              <w:rPr>
                <w:rFonts w:ascii="Arial" w:hAnsi="Arial" w:cs="Arial"/>
                <w:sz w:val="24"/>
                <w:szCs w:val="24"/>
                <w:lang w:val="en-GB"/>
              </w:rPr>
            </w:pPr>
            <w:r w:rsidRPr="00B1671B">
              <w:rPr>
                <w:rFonts w:ascii="Arial" w:hAnsi="Arial" w:cs="Arial"/>
                <w:sz w:val="24"/>
                <w:szCs w:val="24"/>
                <w:lang w:val="en-GB"/>
              </w:rPr>
              <w:lastRenderedPageBreak/>
              <w:t>(a) the size, resources and nature of the competent authorities concerned;</w:t>
            </w:r>
          </w:p>
          <w:p w:rsidR="002958B6" w:rsidRPr="00B1671B" w:rsidRDefault="002958B6" w:rsidP="0046787C">
            <w:pPr>
              <w:tabs>
                <w:tab w:val="left" w:pos="1913"/>
              </w:tabs>
              <w:spacing w:line="240" w:lineRule="auto"/>
              <w:rPr>
                <w:rFonts w:ascii="Arial" w:hAnsi="Arial" w:cs="Arial"/>
                <w:sz w:val="24"/>
                <w:szCs w:val="24"/>
                <w:lang w:val="en-GB"/>
              </w:rPr>
            </w:pPr>
            <w:r w:rsidRPr="00B1671B">
              <w:rPr>
                <w:rFonts w:ascii="Arial" w:hAnsi="Arial" w:cs="Arial"/>
                <w:sz w:val="24"/>
                <w:szCs w:val="24"/>
                <w:lang w:val="en-GB"/>
              </w:rPr>
              <w:t>(b) the estimated costs and benefits for the competent authorities concerned in relation to the estimated benefit for persons with disabilities, taking into account the frequency and duration of use of the specific product or service;</w:t>
            </w:r>
          </w:p>
          <w:p w:rsidR="006335FD" w:rsidRPr="00B1671B" w:rsidRDefault="002958B6" w:rsidP="0046787C">
            <w:pPr>
              <w:tabs>
                <w:tab w:val="left" w:pos="1913"/>
              </w:tabs>
              <w:spacing w:line="240" w:lineRule="auto"/>
              <w:rPr>
                <w:rFonts w:ascii="Arial" w:hAnsi="Arial" w:cs="Arial"/>
                <w:sz w:val="24"/>
                <w:szCs w:val="24"/>
                <w:lang w:val="en-GB"/>
              </w:rPr>
            </w:pPr>
            <w:r w:rsidRPr="00B1671B">
              <w:rPr>
                <w:rFonts w:ascii="Arial" w:hAnsi="Arial" w:cs="Arial"/>
                <w:sz w:val="24"/>
                <w:szCs w:val="24"/>
                <w:lang w:val="en-GB"/>
              </w:rPr>
              <w:t xml:space="preserve">3. </w:t>
            </w:r>
            <w:r w:rsidR="006335FD" w:rsidRPr="00B1671B">
              <w:rPr>
                <w:rFonts w:ascii="Arial" w:hAnsi="Arial" w:cs="Arial"/>
                <w:sz w:val="24"/>
                <w:szCs w:val="24"/>
                <w:lang w:val="en-GB"/>
              </w:rPr>
              <w:t>The initial assessment of whether compliance with accessibility requirements referred to in Article 21 imposes a disproportionate burden shall be performed by the competent authorities concerned.</w:t>
            </w:r>
          </w:p>
          <w:p w:rsidR="006335FD" w:rsidRPr="00B1671B" w:rsidRDefault="002958B6" w:rsidP="0046787C">
            <w:pPr>
              <w:tabs>
                <w:tab w:val="left" w:pos="1913"/>
              </w:tabs>
              <w:spacing w:line="240" w:lineRule="auto"/>
              <w:rPr>
                <w:rFonts w:ascii="Arial" w:hAnsi="Arial" w:cs="Arial"/>
                <w:sz w:val="24"/>
                <w:szCs w:val="24"/>
                <w:lang w:val="en-GB"/>
              </w:rPr>
            </w:pPr>
            <w:r w:rsidRPr="00B1671B">
              <w:rPr>
                <w:rFonts w:ascii="Arial" w:hAnsi="Arial" w:cs="Arial"/>
                <w:sz w:val="24"/>
                <w:szCs w:val="24"/>
                <w:lang w:val="en-GB"/>
              </w:rPr>
              <w:t xml:space="preserve">3a. </w:t>
            </w:r>
            <w:r w:rsidR="006335FD" w:rsidRPr="00B1671B">
              <w:rPr>
                <w:rFonts w:ascii="Arial" w:hAnsi="Arial" w:cs="Arial"/>
                <w:sz w:val="24"/>
                <w:szCs w:val="24"/>
                <w:lang w:val="en-GB"/>
              </w:rPr>
              <w:t xml:space="preserve">The Commission shall adopt delegated acts in accordance with Article 23a to supplement paragraph 2 of this Article by further specifying the specific criteria are to be taken into account for all products and services covered by this Directive when assessing whether the burden is to be considered disproportionate without modifying those criteria. </w:t>
            </w:r>
          </w:p>
          <w:p w:rsidR="006335FD" w:rsidRPr="00B1671B" w:rsidRDefault="006335FD" w:rsidP="0046787C">
            <w:pPr>
              <w:tabs>
                <w:tab w:val="left" w:pos="1913"/>
              </w:tabs>
              <w:spacing w:line="240" w:lineRule="auto"/>
              <w:rPr>
                <w:rFonts w:ascii="Arial" w:hAnsi="Arial" w:cs="Arial"/>
                <w:sz w:val="24"/>
                <w:szCs w:val="24"/>
                <w:lang w:val="en-GB"/>
              </w:rPr>
            </w:pPr>
            <w:r w:rsidRPr="00B1671B">
              <w:rPr>
                <w:rFonts w:ascii="Arial" w:hAnsi="Arial" w:cs="Arial"/>
                <w:sz w:val="24"/>
                <w:szCs w:val="24"/>
                <w:lang w:val="en-GB"/>
              </w:rPr>
              <w:t>The Commission shall adopt the first such delegated act covering all products and services falling within the scope of this Directive by [one year after the date of entry into force of this Directive].</w:t>
            </w:r>
          </w:p>
          <w:p w:rsidR="006335FD" w:rsidRPr="00B1671B" w:rsidRDefault="002958B6" w:rsidP="0046787C">
            <w:pPr>
              <w:tabs>
                <w:tab w:val="left" w:pos="1913"/>
              </w:tabs>
              <w:spacing w:line="240" w:lineRule="auto"/>
              <w:rPr>
                <w:rFonts w:ascii="Arial" w:hAnsi="Arial" w:cs="Arial"/>
                <w:sz w:val="24"/>
                <w:szCs w:val="24"/>
                <w:lang w:val="en-GB"/>
              </w:rPr>
            </w:pPr>
            <w:r w:rsidRPr="00B1671B">
              <w:rPr>
                <w:rFonts w:ascii="Arial" w:hAnsi="Arial" w:cs="Arial"/>
                <w:sz w:val="24"/>
                <w:szCs w:val="24"/>
                <w:lang w:val="en-GB"/>
              </w:rPr>
              <w:t xml:space="preserve">4. </w:t>
            </w:r>
            <w:r w:rsidR="006335FD" w:rsidRPr="00B1671B">
              <w:rPr>
                <w:rFonts w:ascii="Arial" w:hAnsi="Arial" w:cs="Arial"/>
                <w:sz w:val="24"/>
                <w:szCs w:val="24"/>
                <w:lang w:val="en-GB"/>
              </w:rPr>
              <w:t>Where a competent authority has used the exception provided for in paragraphs 1, 2 and 3 for a specific product or service, it shall notify the Commission thereof. The assessment referred to in paragraph 2 shall be submitted to the Commission upon its request.</w:t>
            </w:r>
          </w:p>
          <w:p w:rsidR="006335FD" w:rsidRPr="00B1671B" w:rsidRDefault="006401CC" w:rsidP="0046787C">
            <w:pPr>
              <w:tabs>
                <w:tab w:val="left" w:pos="1913"/>
              </w:tabs>
              <w:spacing w:line="240" w:lineRule="auto"/>
              <w:rPr>
                <w:rFonts w:ascii="Arial" w:hAnsi="Arial" w:cs="Arial"/>
                <w:sz w:val="24"/>
                <w:szCs w:val="24"/>
                <w:lang w:val="en-GB"/>
              </w:rPr>
            </w:pPr>
            <w:r w:rsidRPr="00B1671B">
              <w:rPr>
                <w:rFonts w:ascii="Arial" w:hAnsi="Arial" w:cs="Arial"/>
                <w:sz w:val="24"/>
                <w:szCs w:val="24"/>
                <w:lang w:val="en-GB"/>
              </w:rPr>
              <w:br/>
            </w:r>
            <w:r w:rsidR="002958B6" w:rsidRPr="00B1671B">
              <w:rPr>
                <w:rFonts w:ascii="Arial" w:hAnsi="Arial" w:cs="Arial"/>
                <w:sz w:val="24"/>
                <w:szCs w:val="24"/>
                <w:lang w:val="en-GB"/>
              </w:rPr>
              <w:t xml:space="preserve">4a. </w:t>
            </w:r>
            <w:r w:rsidR="006335FD" w:rsidRPr="00B1671B">
              <w:rPr>
                <w:rFonts w:ascii="Arial" w:hAnsi="Arial" w:cs="Arial"/>
                <w:sz w:val="24"/>
                <w:szCs w:val="24"/>
                <w:lang w:val="en-GB"/>
              </w:rPr>
              <w:t xml:space="preserve">If the Commission has reason to doubt the decision of the competent </w:t>
            </w:r>
            <w:r w:rsidR="006335FD" w:rsidRPr="00B1671B">
              <w:rPr>
                <w:rFonts w:ascii="Arial" w:hAnsi="Arial" w:cs="Arial"/>
                <w:sz w:val="24"/>
                <w:szCs w:val="24"/>
                <w:lang w:val="en-GB"/>
              </w:rPr>
              <w:lastRenderedPageBreak/>
              <w:t>authority concerned, the Commission may request the working group referred to in Article 19a to verify the assessment referred to in paragraph 2 of this Article and issue an opinion.</w:t>
            </w:r>
          </w:p>
        </w:tc>
        <w:tc>
          <w:tcPr>
            <w:tcW w:w="4531" w:type="dxa"/>
          </w:tcPr>
          <w:p w:rsidR="002958B6" w:rsidRPr="00B1671B" w:rsidRDefault="002958B6" w:rsidP="0046787C">
            <w:pPr>
              <w:spacing w:after="0" w:line="240" w:lineRule="auto"/>
              <w:rPr>
                <w:rFonts w:ascii="Arial" w:eastAsia="Times New Roman" w:hAnsi="Arial" w:cs="Arial"/>
                <w:sz w:val="24"/>
                <w:szCs w:val="24"/>
                <w:lang w:val="en-GB"/>
              </w:rPr>
            </w:pPr>
            <w:r w:rsidRPr="00B1671B">
              <w:rPr>
                <w:rFonts w:ascii="Arial" w:eastAsia="Times New Roman" w:hAnsi="Arial" w:cs="Arial"/>
                <w:sz w:val="24"/>
                <w:szCs w:val="24"/>
                <w:lang w:val="en-GB"/>
              </w:rPr>
              <w:lastRenderedPageBreak/>
              <w:t xml:space="preserve">1. Accessibility requirements referred to in Article 21 apply to the extent that they do not impose a disproportionate burden on the competent authorities for the purposes of that Article. </w:t>
            </w:r>
          </w:p>
          <w:p w:rsidR="006401CC" w:rsidRPr="00B1671B" w:rsidRDefault="00B1671B" w:rsidP="0046787C">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br/>
            </w:r>
            <w:r w:rsidR="002958B6" w:rsidRPr="00B1671B">
              <w:rPr>
                <w:rFonts w:ascii="Arial" w:eastAsia="Times New Roman" w:hAnsi="Arial" w:cs="Arial"/>
                <w:sz w:val="24"/>
                <w:szCs w:val="24"/>
                <w:lang w:val="en-GB"/>
              </w:rPr>
              <w:t>2. In order to assess whether compliance with accessibility requirements referred to in Article 21 imposes a disproportionate burden, the competent authorities concerned shall take account, of the following:</w:t>
            </w:r>
            <w:r w:rsidR="006401CC" w:rsidRPr="00B1671B">
              <w:rPr>
                <w:rFonts w:ascii="Arial" w:eastAsia="Times New Roman" w:hAnsi="Arial" w:cs="Arial"/>
                <w:sz w:val="24"/>
                <w:szCs w:val="24"/>
                <w:lang w:val="en-GB"/>
              </w:rPr>
              <w:br/>
            </w:r>
          </w:p>
          <w:p w:rsidR="002958B6" w:rsidRPr="00B1671B" w:rsidRDefault="002958B6" w:rsidP="0046787C">
            <w:pPr>
              <w:spacing w:after="0" w:line="240" w:lineRule="auto"/>
              <w:rPr>
                <w:rFonts w:ascii="Arial" w:eastAsia="Times New Roman" w:hAnsi="Arial" w:cs="Arial"/>
                <w:sz w:val="24"/>
                <w:szCs w:val="24"/>
                <w:lang w:val="en-GB"/>
              </w:rPr>
            </w:pPr>
            <w:r w:rsidRPr="00B1671B">
              <w:rPr>
                <w:rFonts w:ascii="Arial" w:eastAsia="Times New Roman" w:hAnsi="Arial" w:cs="Arial"/>
                <w:sz w:val="24"/>
                <w:szCs w:val="24"/>
                <w:lang w:val="en-GB"/>
              </w:rPr>
              <w:lastRenderedPageBreak/>
              <w:t>(a)</w:t>
            </w:r>
            <w:r w:rsidRPr="00B1671B">
              <w:rPr>
                <w:rFonts w:ascii="Arial" w:eastAsia="Times New Roman" w:hAnsi="Arial" w:cs="Arial"/>
                <w:sz w:val="24"/>
                <w:szCs w:val="24"/>
                <w:lang w:val="en-GB"/>
              </w:rPr>
              <w:tab/>
              <w:t>the size, resources and nature of the competent authorities concerned;</w:t>
            </w:r>
            <w:r w:rsidR="006401CC" w:rsidRPr="00B1671B">
              <w:rPr>
                <w:rFonts w:ascii="Arial" w:eastAsia="Times New Roman" w:hAnsi="Arial" w:cs="Arial"/>
                <w:sz w:val="24"/>
                <w:szCs w:val="24"/>
                <w:lang w:val="en-GB"/>
              </w:rPr>
              <w:br/>
            </w:r>
          </w:p>
          <w:p w:rsidR="002958B6" w:rsidRPr="00B1671B" w:rsidRDefault="002958B6" w:rsidP="0046787C">
            <w:pPr>
              <w:spacing w:after="0" w:line="240" w:lineRule="auto"/>
              <w:rPr>
                <w:rFonts w:ascii="Arial" w:eastAsia="Times New Roman" w:hAnsi="Arial" w:cs="Arial"/>
                <w:sz w:val="24"/>
                <w:szCs w:val="24"/>
                <w:lang w:val="en-GB"/>
              </w:rPr>
            </w:pPr>
            <w:r w:rsidRPr="00B1671B">
              <w:rPr>
                <w:rFonts w:ascii="Arial" w:eastAsia="Times New Roman" w:hAnsi="Arial" w:cs="Arial"/>
                <w:sz w:val="24"/>
                <w:szCs w:val="24"/>
                <w:lang w:val="en-GB"/>
              </w:rPr>
              <w:t>(b)</w:t>
            </w:r>
            <w:r w:rsidRPr="00B1671B">
              <w:rPr>
                <w:rFonts w:ascii="Arial" w:eastAsia="Times New Roman" w:hAnsi="Arial" w:cs="Arial"/>
                <w:sz w:val="24"/>
                <w:szCs w:val="24"/>
                <w:lang w:val="en-GB"/>
              </w:rPr>
              <w:tab/>
              <w:t xml:space="preserve">the estimated costs and benefits for the competent authorities concerned in relation to the estimated benefit for </w:t>
            </w:r>
            <w:r w:rsidRPr="00B1671B">
              <w:rPr>
                <w:rFonts w:ascii="Arial" w:eastAsia="Times New Roman" w:hAnsi="Arial" w:cs="Arial"/>
                <w:b/>
                <w:sz w:val="24"/>
                <w:szCs w:val="24"/>
                <w:lang w:val="en-GB"/>
              </w:rPr>
              <w:t>persons with functional limitations and</w:t>
            </w:r>
            <w:r w:rsidRPr="00B1671B">
              <w:rPr>
                <w:rFonts w:ascii="Arial" w:eastAsia="Times New Roman" w:hAnsi="Arial" w:cs="Arial"/>
                <w:b/>
                <w:i/>
                <w:sz w:val="24"/>
                <w:szCs w:val="24"/>
                <w:lang w:val="en-GB"/>
              </w:rPr>
              <w:t xml:space="preserve"> </w:t>
            </w:r>
            <w:r w:rsidRPr="00B1671B">
              <w:rPr>
                <w:rFonts w:ascii="Arial" w:eastAsia="Times New Roman" w:hAnsi="Arial" w:cs="Arial"/>
                <w:sz w:val="24"/>
                <w:szCs w:val="24"/>
                <w:lang w:val="en-GB"/>
              </w:rPr>
              <w:t>persons with disabilities;</w:t>
            </w:r>
          </w:p>
          <w:p w:rsidR="006401CC" w:rsidRPr="00B1671B" w:rsidRDefault="006401CC" w:rsidP="0046787C">
            <w:pPr>
              <w:spacing w:after="0" w:line="240" w:lineRule="auto"/>
              <w:rPr>
                <w:rFonts w:ascii="Arial" w:eastAsia="Times New Roman" w:hAnsi="Arial" w:cs="Arial"/>
                <w:sz w:val="24"/>
                <w:szCs w:val="24"/>
                <w:lang w:val="en-GB"/>
              </w:rPr>
            </w:pPr>
          </w:p>
          <w:p w:rsidR="002958B6" w:rsidRPr="00B1671B" w:rsidRDefault="002958B6" w:rsidP="0046787C">
            <w:pPr>
              <w:spacing w:after="0" w:line="240" w:lineRule="auto"/>
              <w:rPr>
                <w:rFonts w:ascii="Arial" w:eastAsia="Times New Roman" w:hAnsi="Arial" w:cs="Arial"/>
                <w:sz w:val="24"/>
                <w:szCs w:val="24"/>
                <w:lang w:val="en-GB"/>
              </w:rPr>
            </w:pPr>
            <w:r w:rsidRPr="00B1671B">
              <w:rPr>
                <w:rFonts w:ascii="Arial" w:eastAsia="Times New Roman" w:hAnsi="Arial" w:cs="Arial"/>
                <w:sz w:val="24"/>
                <w:szCs w:val="24"/>
                <w:lang w:val="en-GB"/>
              </w:rPr>
              <w:t xml:space="preserve">3. The assessment of whether compliance with accessibility requirements referred to in Article 21 imposes a disproportionate burden shall be performed by the competent authorities concerned. </w:t>
            </w:r>
            <w:r w:rsidRPr="00B1671B">
              <w:rPr>
                <w:rFonts w:ascii="Arial" w:eastAsia="Times New Roman" w:hAnsi="Arial" w:cs="Arial"/>
                <w:b/>
                <w:sz w:val="24"/>
                <w:szCs w:val="24"/>
                <w:lang w:val="en-GB"/>
              </w:rPr>
              <w:t>Lack of priority, time or knowledge should not be considered as legitimate reasons to claim a disproportionate burden.</w:t>
            </w:r>
          </w:p>
          <w:p w:rsidR="002958B6" w:rsidRPr="00B1671B" w:rsidRDefault="002958B6" w:rsidP="0046787C">
            <w:pPr>
              <w:spacing w:after="0" w:line="240" w:lineRule="auto"/>
              <w:rPr>
                <w:rFonts w:ascii="Arial" w:eastAsia="Times New Roman" w:hAnsi="Arial" w:cs="Arial"/>
                <w:sz w:val="24"/>
                <w:szCs w:val="24"/>
                <w:lang w:val="en-GB"/>
              </w:rPr>
            </w:pPr>
          </w:p>
          <w:p w:rsidR="002958B6" w:rsidRPr="00B1671B" w:rsidRDefault="002958B6" w:rsidP="0046787C">
            <w:pPr>
              <w:spacing w:after="0" w:line="240" w:lineRule="auto"/>
              <w:rPr>
                <w:rFonts w:ascii="Arial" w:eastAsia="Times New Roman" w:hAnsi="Arial" w:cs="Arial"/>
                <w:sz w:val="24"/>
                <w:szCs w:val="24"/>
                <w:lang w:val="en-GB"/>
              </w:rPr>
            </w:pPr>
          </w:p>
          <w:p w:rsidR="002958B6" w:rsidRPr="00B1671B" w:rsidRDefault="002958B6" w:rsidP="0046787C">
            <w:pPr>
              <w:spacing w:after="0" w:line="240" w:lineRule="auto"/>
              <w:rPr>
                <w:rFonts w:ascii="Arial" w:eastAsia="Times New Roman" w:hAnsi="Arial" w:cs="Arial"/>
                <w:sz w:val="24"/>
                <w:szCs w:val="24"/>
                <w:lang w:val="en-GB"/>
              </w:rPr>
            </w:pPr>
          </w:p>
          <w:p w:rsidR="002958B6" w:rsidRPr="00B1671B" w:rsidRDefault="002958B6" w:rsidP="0046787C">
            <w:pPr>
              <w:spacing w:after="0" w:line="240" w:lineRule="auto"/>
              <w:rPr>
                <w:rFonts w:ascii="Arial" w:eastAsia="Times New Roman" w:hAnsi="Arial" w:cs="Arial"/>
                <w:sz w:val="24"/>
                <w:szCs w:val="24"/>
                <w:lang w:val="en-GB"/>
              </w:rPr>
            </w:pPr>
          </w:p>
          <w:p w:rsidR="002958B6" w:rsidRPr="00B1671B" w:rsidRDefault="002958B6" w:rsidP="0046787C">
            <w:pPr>
              <w:spacing w:after="0" w:line="240" w:lineRule="auto"/>
              <w:rPr>
                <w:rFonts w:ascii="Arial" w:eastAsia="Times New Roman" w:hAnsi="Arial" w:cs="Arial"/>
                <w:sz w:val="24"/>
                <w:szCs w:val="24"/>
                <w:lang w:val="en-GB"/>
              </w:rPr>
            </w:pPr>
          </w:p>
          <w:p w:rsidR="002958B6" w:rsidRPr="00B1671B" w:rsidRDefault="002958B6" w:rsidP="0046787C">
            <w:pPr>
              <w:spacing w:after="0" w:line="240" w:lineRule="auto"/>
              <w:rPr>
                <w:rFonts w:ascii="Arial" w:eastAsia="Times New Roman" w:hAnsi="Arial" w:cs="Arial"/>
                <w:sz w:val="24"/>
                <w:szCs w:val="24"/>
                <w:lang w:val="en-GB"/>
              </w:rPr>
            </w:pPr>
          </w:p>
          <w:p w:rsidR="002958B6" w:rsidRPr="00B1671B" w:rsidRDefault="002958B6" w:rsidP="0046787C">
            <w:pPr>
              <w:spacing w:after="0" w:line="240" w:lineRule="auto"/>
              <w:rPr>
                <w:rFonts w:ascii="Arial" w:eastAsia="Times New Roman" w:hAnsi="Arial" w:cs="Arial"/>
                <w:sz w:val="24"/>
                <w:szCs w:val="24"/>
                <w:lang w:val="en-GB"/>
              </w:rPr>
            </w:pPr>
          </w:p>
          <w:p w:rsidR="002958B6" w:rsidRPr="00B1671B" w:rsidRDefault="002958B6" w:rsidP="0046787C">
            <w:pPr>
              <w:spacing w:after="0" w:line="240" w:lineRule="auto"/>
              <w:rPr>
                <w:rFonts w:ascii="Arial" w:eastAsia="Times New Roman" w:hAnsi="Arial" w:cs="Arial"/>
                <w:sz w:val="24"/>
                <w:szCs w:val="24"/>
                <w:lang w:val="en-GB"/>
              </w:rPr>
            </w:pPr>
          </w:p>
          <w:p w:rsidR="002958B6" w:rsidRDefault="002958B6" w:rsidP="0046787C">
            <w:pPr>
              <w:spacing w:after="0" w:line="240" w:lineRule="auto"/>
              <w:rPr>
                <w:rFonts w:ascii="Arial" w:eastAsia="Times New Roman" w:hAnsi="Arial" w:cs="Arial"/>
                <w:sz w:val="24"/>
                <w:szCs w:val="24"/>
                <w:lang w:val="en-GB"/>
              </w:rPr>
            </w:pPr>
          </w:p>
          <w:p w:rsidR="00B1671B" w:rsidRPr="00B1671B" w:rsidRDefault="00B1671B" w:rsidP="0046787C">
            <w:pPr>
              <w:spacing w:after="0" w:line="240" w:lineRule="auto"/>
              <w:rPr>
                <w:rFonts w:ascii="Arial" w:eastAsia="Times New Roman" w:hAnsi="Arial" w:cs="Arial"/>
                <w:sz w:val="24"/>
                <w:szCs w:val="24"/>
                <w:lang w:val="en-GB"/>
              </w:rPr>
            </w:pPr>
          </w:p>
          <w:p w:rsidR="002958B6" w:rsidRPr="00B1671B" w:rsidRDefault="002958B6" w:rsidP="0046787C">
            <w:pPr>
              <w:spacing w:after="0" w:line="240" w:lineRule="auto"/>
              <w:rPr>
                <w:rFonts w:ascii="Arial" w:eastAsia="Times New Roman" w:hAnsi="Arial" w:cs="Arial"/>
                <w:sz w:val="24"/>
                <w:szCs w:val="24"/>
                <w:lang w:val="en-GB"/>
              </w:rPr>
            </w:pPr>
          </w:p>
          <w:p w:rsidR="002958B6" w:rsidRPr="00B1671B" w:rsidRDefault="002958B6" w:rsidP="0046787C">
            <w:pPr>
              <w:spacing w:after="0" w:line="240" w:lineRule="auto"/>
              <w:rPr>
                <w:rFonts w:ascii="Arial" w:eastAsia="Times New Roman" w:hAnsi="Arial" w:cs="Arial"/>
                <w:sz w:val="24"/>
                <w:szCs w:val="24"/>
                <w:lang w:val="en-GB"/>
              </w:rPr>
            </w:pPr>
          </w:p>
          <w:p w:rsidR="002958B6" w:rsidRPr="00B1671B" w:rsidRDefault="002958B6" w:rsidP="0046787C">
            <w:pPr>
              <w:spacing w:after="0" w:line="240" w:lineRule="auto"/>
              <w:rPr>
                <w:rFonts w:ascii="Arial" w:eastAsia="Times New Roman" w:hAnsi="Arial" w:cs="Arial"/>
                <w:sz w:val="24"/>
                <w:szCs w:val="24"/>
                <w:lang w:val="en-GB"/>
              </w:rPr>
            </w:pPr>
          </w:p>
          <w:p w:rsidR="002958B6" w:rsidRPr="00B1671B" w:rsidRDefault="002958B6" w:rsidP="0046787C">
            <w:pPr>
              <w:spacing w:after="0" w:line="240" w:lineRule="auto"/>
              <w:rPr>
                <w:rFonts w:ascii="Arial" w:eastAsia="Times New Roman" w:hAnsi="Arial" w:cs="Arial"/>
                <w:sz w:val="24"/>
                <w:szCs w:val="24"/>
                <w:lang w:val="en-GB"/>
              </w:rPr>
            </w:pPr>
          </w:p>
          <w:p w:rsidR="002958B6" w:rsidRPr="00B1671B" w:rsidRDefault="00640E6D" w:rsidP="0046787C">
            <w:pPr>
              <w:spacing w:after="0" w:line="240" w:lineRule="auto"/>
              <w:rPr>
                <w:rFonts w:ascii="Arial" w:eastAsia="Times New Roman" w:hAnsi="Arial" w:cs="Arial"/>
                <w:sz w:val="24"/>
                <w:szCs w:val="24"/>
                <w:lang w:val="en-GB"/>
              </w:rPr>
            </w:pPr>
            <w:r w:rsidRPr="00B1671B">
              <w:rPr>
                <w:rFonts w:ascii="Arial" w:eastAsia="Times New Roman" w:hAnsi="Arial" w:cs="Arial"/>
                <w:sz w:val="24"/>
                <w:szCs w:val="24"/>
                <w:lang w:val="en-GB"/>
              </w:rPr>
              <w:t xml:space="preserve">4. </w:t>
            </w:r>
            <w:r w:rsidR="002958B6" w:rsidRPr="00B1671B">
              <w:rPr>
                <w:rFonts w:ascii="Arial" w:eastAsia="Times New Roman" w:hAnsi="Arial" w:cs="Arial"/>
                <w:sz w:val="24"/>
                <w:szCs w:val="24"/>
                <w:lang w:val="en-GB"/>
              </w:rPr>
              <w:t xml:space="preserve">Where a competent authority has used the exception provided for in paragraphs 1, 2 and 3 for a specific product or service it shall notify the Commission thereof. The notification shall include the assessment referred to in paragraph 2 </w:t>
            </w:r>
            <w:r w:rsidR="002958B6" w:rsidRPr="00B1671B">
              <w:rPr>
                <w:rFonts w:ascii="Arial" w:eastAsia="Times New Roman" w:hAnsi="Arial" w:cs="Arial"/>
                <w:b/>
                <w:sz w:val="24"/>
                <w:szCs w:val="24"/>
                <w:lang w:val="en-GB"/>
              </w:rPr>
              <w:t>and it shall be made available to the public in accessible formats.</w:t>
            </w:r>
            <w:r w:rsidR="002958B6" w:rsidRPr="00B1671B">
              <w:rPr>
                <w:rFonts w:ascii="Arial" w:eastAsia="Times New Roman" w:hAnsi="Arial" w:cs="Arial"/>
                <w:sz w:val="24"/>
                <w:szCs w:val="24"/>
                <w:lang w:val="en-GB"/>
              </w:rPr>
              <w:t xml:space="preserve"> </w:t>
            </w:r>
          </w:p>
          <w:p w:rsidR="002958B6" w:rsidRPr="00B1671B" w:rsidRDefault="002958B6" w:rsidP="0046787C">
            <w:pPr>
              <w:spacing w:after="0" w:line="240" w:lineRule="auto"/>
              <w:rPr>
                <w:rFonts w:ascii="Arial" w:eastAsia="Times New Roman" w:hAnsi="Arial" w:cs="Arial"/>
                <w:sz w:val="24"/>
                <w:szCs w:val="24"/>
                <w:lang w:val="en-GB"/>
              </w:rPr>
            </w:pPr>
          </w:p>
          <w:p w:rsidR="006335FD" w:rsidRPr="00B1671B" w:rsidRDefault="002958B6" w:rsidP="0046787C">
            <w:pPr>
              <w:tabs>
                <w:tab w:val="left" w:pos="1913"/>
              </w:tabs>
              <w:spacing w:line="240" w:lineRule="auto"/>
              <w:rPr>
                <w:rFonts w:ascii="Arial" w:hAnsi="Arial" w:cs="Arial"/>
                <w:sz w:val="24"/>
                <w:szCs w:val="24"/>
                <w:lang w:val="en-GB"/>
              </w:rPr>
            </w:pPr>
            <w:r w:rsidRPr="00B1671B">
              <w:rPr>
                <w:rFonts w:ascii="Arial" w:eastAsia="Times New Roman" w:hAnsi="Arial" w:cs="Arial"/>
                <w:sz w:val="24"/>
                <w:szCs w:val="24"/>
                <w:lang w:val="en-GB"/>
              </w:rPr>
              <w:t xml:space="preserve">5. If the Commission has reasons to doubt the decision of the competent </w:t>
            </w:r>
            <w:r w:rsidRPr="00B1671B">
              <w:rPr>
                <w:rFonts w:ascii="Arial" w:eastAsia="Times New Roman" w:hAnsi="Arial" w:cs="Arial"/>
                <w:sz w:val="24"/>
                <w:szCs w:val="24"/>
                <w:lang w:val="en-GB"/>
              </w:rPr>
              <w:lastRenderedPageBreak/>
              <w:t>authority concerned, the Commission may request the working group referred to in Article 19.9 to verify the assessment referred to in paragraph 2 and issue an opinion.</w:t>
            </w:r>
          </w:p>
        </w:tc>
      </w:tr>
    </w:tbl>
    <w:p w:rsidR="006D49F7" w:rsidRDefault="006D49F7" w:rsidP="0046787C">
      <w:pPr>
        <w:spacing w:line="240" w:lineRule="auto"/>
        <w:rPr>
          <w:rFonts w:ascii="Arial" w:hAnsi="Arial" w:cs="Arial"/>
          <w:sz w:val="24"/>
          <w:szCs w:val="24"/>
          <w:lang w:val="en-US"/>
        </w:rPr>
      </w:pPr>
    </w:p>
    <w:p w:rsidR="002958B6" w:rsidRPr="0046787C" w:rsidRDefault="002958B6" w:rsidP="0046787C">
      <w:pPr>
        <w:spacing w:line="240" w:lineRule="auto"/>
        <w:rPr>
          <w:rFonts w:ascii="Arial" w:hAnsi="Arial" w:cs="Arial"/>
          <w:sz w:val="24"/>
          <w:szCs w:val="24"/>
          <w:lang w:val="en-US"/>
        </w:rPr>
      </w:pPr>
      <w:r w:rsidRPr="0046787C">
        <w:rPr>
          <w:rFonts w:ascii="Arial" w:hAnsi="Arial" w:cs="Arial"/>
          <w:sz w:val="24"/>
          <w:szCs w:val="24"/>
          <w:lang w:val="en-US"/>
        </w:rPr>
        <w:t>Paragraph 2(b) is taken from the TRAN opinion AM 73: It is important to use a wider definition than just “persons with disabilities” because also more people benefit from accessibility features.</w:t>
      </w:r>
    </w:p>
    <w:p w:rsidR="002958B6" w:rsidRPr="0046787C" w:rsidRDefault="002958B6" w:rsidP="0046787C">
      <w:pPr>
        <w:spacing w:line="240" w:lineRule="auto"/>
        <w:rPr>
          <w:rFonts w:ascii="Arial" w:hAnsi="Arial" w:cs="Arial"/>
          <w:sz w:val="24"/>
          <w:szCs w:val="24"/>
          <w:lang w:val="en-US"/>
        </w:rPr>
      </w:pPr>
      <w:r w:rsidRPr="0046787C">
        <w:rPr>
          <w:rFonts w:ascii="Arial" w:hAnsi="Arial" w:cs="Arial"/>
          <w:sz w:val="24"/>
          <w:szCs w:val="24"/>
          <w:lang w:val="en-US"/>
        </w:rPr>
        <w:t>Paragraph 3 is taken from the EMPL opinion AM 63.</w:t>
      </w:r>
    </w:p>
    <w:p w:rsidR="006335FD" w:rsidRPr="0046787C" w:rsidRDefault="002958B6" w:rsidP="0046787C">
      <w:pPr>
        <w:spacing w:line="240" w:lineRule="auto"/>
        <w:rPr>
          <w:rFonts w:ascii="Arial" w:hAnsi="Arial" w:cs="Arial"/>
          <w:sz w:val="24"/>
          <w:szCs w:val="24"/>
          <w:lang w:val="en-US"/>
        </w:rPr>
      </w:pPr>
      <w:r w:rsidRPr="0046787C">
        <w:rPr>
          <w:rFonts w:ascii="Arial" w:hAnsi="Arial" w:cs="Arial"/>
          <w:sz w:val="24"/>
          <w:szCs w:val="24"/>
          <w:lang w:val="en-US"/>
        </w:rPr>
        <w:t>Paragraph 4 is taken from the TRAN opinion AM 75</w:t>
      </w:r>
    </w:p>
    <w:p w:rsidR="006335FD" w:rsidRPr="0046787C" w:rsidRDefault="006335FD" w:rsidP="0046787C">
      <w:pPr>
        <w:spacing w:line="240" w:lineRule="auto"/>
        <w:rPr>
          <w:rFonts w:ascii="Arial" w:hAnsi="Arial" w:cs="Arial"/>
          <w:sz w:val="24"/>
          <w:szCs w:val="24"/>
          <w:lang w:val="en-US"/>
        </w:rPr>
      </w:pPr>
    </w:p>
    <w:p w:rsidR="00D56574" w:rsidRPr="00750845" w:rsidRDefault="00640E6D" w:rsidP="0046787C">
      <w:pPr>
        <w:pStyle w:val="Titre2"/>
        <w:spacing w:line="240" w:lineRule="auto"/>
        <w:rPr>
          <w:rFonts w:ascii="Arial" w:hAnsi="Arial" w:cs="Arial"/>
          <w:b/>
          <w:sz w:val="32"/>
          <w:szCs w:val="32"/>
          <w:lang w:val="en-US"/>
        </w:rPr>
      </w:pPr>
      <w:r w:rsidRPr="00750845">
        <w:rPr>
          <w:rFonts w:ascii="Arial" w:hAnsi="Arial" w:cs="Arial"/>
          <w:b/>
          <w:sz w:val="32"/>
          <w:szCs w:val="32"/>
          <w:lang w:val="en-US"/>
        </w:rPr>
        <w:t>Article 25 (</w:t>
      </w:r>
      <w:r w:rsidR="00D56574" w:rsidRPr="00750845">
        <w:rPr>
          <w:rFonts w:ascii="Arial" w:hAnsi="Arial" w:cs="Arial"/>
          <w:b/>
          <w:sz w:val="32"/>
          <w:szCs w:val="32"/>
          <w:lang w:val="en-US"/>
        </w:rPr>
        <w:t>Enforcement</w:t>
      </w:r>
      <w:r w:rsidRPr="00750845">
        <w:rPr>
          <w:rFonts w:ascii="Arial" w:hAnsi="Arial" w:cs="Arial"/>
          <w:b/>
          <w:sz w:val="32"/>
          <w:szCs w:val="32"/>
          <w:lang w:val="en-US"/>
        </w:rPr>
        <w:t xml:space="preserve">) - </w:t>
      </w:r>
      <w:r w:rsidR="00D56574" w:rsidRPr="00750845">
        <w:rPr>
          <w:rFonts w:ascii="Arial" w:hAnsi="Arial" w:cs="Arial"/>
          <w:b/>
          <w:sz w:val="32"/>
          <w:szCs w:val="32"/>
          <w:lang w:val="en-US"/>
        </w:rPr>
        <w:t>Amendments 161 – 166</w:t>
      </w:r>
    </w:p>
    <w:tbl>
      <w:tblPr>
        <w:tblStyle w:val="Grilledutableau"/>
        <w:tblW w:w="0" w:type="auto"/>
        <w:tblInd w:w="0" w:type="dxa"/>
        <w:tblLook w:val="04A0" w:firstRow="1" w:lastRow="0" w:firstColumn="1" w:lastColumn="0" w:noHBand="0" w:noVBand="1"/>
      </w:tblPr>
      <w:tblGrid>
        <w:gridCol w:w="4531"/>
        <w:gridCol w:w="4531"/>
      </w:tblGrid>
      <w:tr w:rsidR="00103D61" w:rsidRPr="0046787C" w:rsidTr="00103D61">
        <w:tc>
          <w:tcPr>
            <w:tcW w:w="4531" w:type="dxa"/>
          </w:tcPr>
          <w:p w:rsidR="00103D61" w:rsidRPr="0046787C" w:rsidRDefault="00103D61" w:rsidP="0046787C">
            <w:pPr>
              <w:spacing w:after="0" w:line="240" w:lineRule="auto"/>
              <w:rPr>
                <w:rFonts w:ascii="Arial" w:hAnsi="Arial" w:cs="Arial"/>
                <w:b/>
                <w:sz w:val="24"/>
                <w:szCs w:val="24"/>
              </w:rPr>
            </w:pPr>
            <w:r w:rsidRPr="0046787C">
              <w:rPr>
                <w:rFonts w:ascii="Arial" w:hAnsi="Arial" w:cs="Arial"/>
                <w:b/>
                <w:sz w:val="24"/>
                <w:szCs w:val="24"/>
              </w:rPr>
              <w:t>IMCO final report</w:t>
            </w:r>
          </w:p>
        </w:tc>
        <w:tc>
          <w:tcPr>
            <w:tcW w:w="4531" w:type="dxa"/>
          </w:tcPr>
          <w:p w:rsidR="00103D61" w:rsidRPr="0046787C" w:rsidRDefault="00103D61" w:rsidP="0046787C">
            <w:pPr>
              <w:spacing w:after="0" w:line="240" w:lineRule="auto"/>
              <w:rPr>
                <w:rFonts w:ascii="Arial" w:hAnsi="Arial" w:cs="Arial"/>
                <w:b/>
                <w:sz w:val="24"/>
                <w:szCs w:val="24"/>
              </w:rPr>
            </w:pPr>
            <w:r w:rsidRPr="0046787C">
              <w:rPr>
                <w:rFonts w:ascii="Arial" w:hAnsi="Arial" w:cs="Arial"/>
                <w:b/>
                <w:sz w:val="24"/>
                <w:szCs w:val="24"/>
              </w:rPr>
              <w:t>EBU amendments</w:t>
            </w:r>
          </w:p>
        </w:tc>
      </w:tr>
      <w:tr w:rsidR="00103D61" w:rsidRPr="0046787C" w:rsidTr="00103D61">
        <w:tc>
          <w:tcPr>
            <w:tcW w:w="4531" w:type="dxa"/>
          </w:tcPr>
          <w:p w:rsidR="00103D61" w:rsidRPr="0046787C" w:rsidRDefault="006401CC" w:rsidP="0046787C">
            <w:pPr>
              <w:spacing w:after="0" w:line="240" w:lineRule="auto"/>
              <w:rPr>
                <w:rFonts w:ascii="Arial" w:hAnsi="Arial" w:cs="Arial"/>
                <w:sz w:val="24"/>
                <w:szCs w:val="24"/>
              </w:rPr>
            </w:pPr>
            <w:r>
              <w:rPr>
                <w:rFonts w:ascii="Arial" w:hAnsi="Arial" w:cs="Arial"/>
                <w:sz w:val="24"/>
                <w:szCs w:val="24"/>
              </w:rPr>
              <w:t xml:space="preserve">2. </w:t>
            </w:r>
            <w:r w:rsidR="00103D61" w:rsidRPr="0046787C">
              <w:rPr>
                <w:rFonts w:ascii="Arial" w:hAnsi="Arial" w:cs="Arial"/>
                <w:sz w:val="24"/>
                <w:szCs w:val="24"/>
              </w:rPr>
              <w:t>The means referred to in paragraph 1 shall include:</w:t>
            </w:r>
            <w:r>
              <w:rPr>
                <w:rFonts w:ascii="Arial" w:hAnsi="Arial" w:cs="Arial"/>
                <w:sz w:val="24"/>
                <w:szCs w:val="24"/>
              </w:rPr>
              <w:br/>
            </w:r>
          </w:p>
          <w:p w:rsidR="00103D61" w:rsidRDefault="006401CC" w:rsidP="0046787C">
            <w:pPr>
              <w:spacing w:after="0" w:line="240" w:lineRule="auto"/>
              <w:rPr>
                <w:rFonts w:ascii="Arial" w:hAnsi="Arial" w:cs="Arial"/>
                <w:sz w:val="24"/>
                <w:szCs w:val="24"/>
              </w:rPr>
            </w:pPr>
            <w:r>
              <w:rPr>
                <w:rFonts w:ascii="Arial" w:hAnsi="Arial" w:cs="Arial"/>
                <w:sz w:val="24"/>
                <w:szCs w:val="24"/>
              </w:rPr>
              <w:t xml:space="preserve">(a) </w:t>
            </w:r>
            <w:r w:rsidR="00103D61" w:rsidRPr="0046787C">
              <w:rPr>
                <w:rFonts w:ascii="Arial" w:hAnsi="Arial" w:cs="Arial"/>
                <w:sz w:val="24"/>
                <w:szCs w:val="24"/>
              </w:rPr>
              <w:t>the possibility, for the consumer directly affected by the non-conformity of a product or service, to take action under national law before the courts or before the competent administrative bodies to ensure that the national provisions transposing this Directive are complied with;</w:t>
            </w:r>
          </w:p>
          <w:p w:rsidR="00B1671B" w:rsidRPr="0046787C" w:rsidRDefault="00B1671B" w:rsidP="0046787C">
            <w:pPr>
              <w:spacing w:after="0" w:line="240" w:lineRule="auto"/>
              <w:rPr>
                <w:rFonts w:ascii="Arial" w:hAnsi="Arial" w:cs="Arial"/>
                <w:sz w:val="24"/>
                <w:szCs w:val="24"/>
              </w:rPr>
            </w:pPr>
          </w:p>
          <w:p w:rsidR="00103D61" w:rsidRPr="0046787C" w:rsidRDefault="006401CC" w:rsidP="0046787C">
            <w:pPr>
              <w:spacing w:after="0" w:line="240" w:lineRule="auto"/>
              <w:rPr>
                <w:rFonts w:ascii="Arial" w:hAnsi="Arial" w:cs="Arial"/>
                <w:sz w:val="24"/>
                <w:szCs w:val="24"/>
              </w:rPr>
            </w:pPr>
            <w:r>
              <w:rPr>
                <w:rFonts w:ascii="Arial" w:hAnsi="Arial" w:cs="Arial"/>
                <w:sz w:val="24"/>
                <w:szCs w:val="24"/>
              </w:rPr>
              <w:t xml:space="preserve">(b) </w:t>
            </w:r>
            <w:r w:rsidR="00103D61" w:rsidRPr="0046787C">
              <w:rPr>
                <w:rFonts w:ascii="Arial" w:hAnsi="Arial" w:cs="Arial"/>
                <w:sz w:val="24"/>
                <w:szCs w:val="24"/>
              </w:rPr>
              <w:t xml:space="preserve">the possibility, for the public bodies or private associations, </w:t>
            </w:r>
            <w:proofErr w:type="spellStart"/>
            <w:r w:rsidR="00103D61" w:rsidRPr="0046787C">
              <w:rPr>
                <w:rFonts w:ascii="Arial" w:hAnsi="Arial" w:cs="Arial"/>
                <w:sz w:val="24"/>
                <w:szCs w:val="24"/>
              </w:rPr>
              <w:t>organisations</w:t>
            </w:r>
            <w:proofErr w:type="spellEnd"/>
            <w:r w:rsidR="00103D61" w:rsidRPr="0046787C">
              <w:rPr>
                <w:rFonts w:ascii="Arial" w:hAnsi="Arial" w:cs="Arial"/>
                <w:sz w:val="24"/>
                <w:szCs w:val="24"/>
              </w:rPr>
              <w:t xml:space="preserve"> or other legal entities which have a legitimate interest, in ensuring that the provisions of this Directive are complied with, to take action under national law before the courts or before the competent administrative bodies on behalf of consumers to ensure that the national provisions transposing this Directive are complied with. That legitimate interest could be the representation of consumers that are </w:t>
            </w:r>
            <w:r w:rsidR="00103D61" w:rsidRPr="0046787C">
              <w:rPr>
                <w:rFonts w:ascii="Arial" w:hAnsi="Arial" w:cs="Arial"/>
                <w:sz w:val="24"/>
                <w:szCs w:val="24"/>
              </w:rPr>
              <w:lastRenderedPageBreak/>
              <w:t>directly affected by the non-conformity of a product or service;</w:t>
            </w:r>
          </w:p>
          <w:p w:rsidR="00103D61" w:rsidRPr="0046787C" w:rsidRDefault="00103D61" w:rsidP="0046787C">
            <w:pPr>
              <w:spacing w:after="0" w:line="240" w:lineRule="auto"/>
              <w:rPr>
                <w:rFonts w:ascii="Arial" w:hAnsi="Arial" w:cs="Arial"/>
                <w:sz w:val="24"/>
                <w:szCs w:val="24"/>
              </w:rPr>
            </w:pPr>
            <w:r w:rsidRPr="0046787C">
              <w:rPr>
                <w:rFonts w:ascii="Arial" w:hAnsi="Arial" w:cs="Arial"/>
                <w:sz w:val="24"/>
                <w:szCs w:val="24"/>
              </w:rPr>
              <w:t>(</w:t>
            </w:r>
            <w:proofErr w:type="spellStart"/>
            <w:proofErr w:type="gramStart"/>
            <w:r w:rsidRPr="0046787C">
              <w:rPr>
                <w:rFonts w:ascii="Arial" w:hAnsi="Arial" w:cs="Arial"/>
                <w:sz w:val="24"/>
                <w:szCs w:val="24"/>
              </w:rPr>
              <w:t>ba</w:t>
            </w:r>
            <w:proofErr w:type="spellEnd"/>
            <w:proofErr w:type="gramEnd"/>
            <w:r w:rsidRPr="0046787C">
              <w:rPr>
                <w:rFonts w:ascii="Arial" w:hAnsi="Arial" w:cs="Arial"/>
                <w:sz w:val="24"/>
                <w:szCs w:val="24"/>
              </w:rPr>
              <w:t>)</w:t>
            </w:r>
            <w:r w:rsidRPr="0046787C">
              <w:rPr>
                <w:rFonts w:ascii="Arial" w:hAnsi="Arial" w:cs="Arial"/>
                <w:sz w:val="24"/>
                <w:szCs w:val="24"/>
              </w:rPr>
              <w:tab/>
              <w:t>the possibility, for the consumer directly affected by the non-conformity of a product or service, to use a complaint mechanism. That mechanism could be handled by an existing body such as a national ombudsman.</w:t>
            </w:r>
          </w:p>
          <w:p w:rsidR="00103D61" w:rsidRPr="0046787C" w:rsidRDefault="00103D61" w:rsidP="0046787C">
            <w:pPr>
              <w:spacing w:after="0" w:line="240" w:lineRule="auto"/>
              <w:rPr>
                <w:rFonts w:ascii="Arial" w:hAnsi="Arial" w:cs="Arial"/>
                <w:sz w:val="24"/>
                <w:szCs w:val="24"/>
              </w:rPr>
            </w:pPr>
            <w:r w:rsidRPr="0046787C">
              <w:rPr>
                <w:rFonts w:ascii="Arial" w:hAnsi="Arial" w:cs="Arial"/>
                <w:sz w:val="24"/>
                <w:szCs w:val="24"/>
              </w:rPr>
              <w:t>2a</w:t>
            </w:r>
            <w:r w:rsidR="00FC2AE0" w:rsidRPr="0046787C">
              <w:rPr>
                <w:rFonts w:ascii="Arial" w:hAnsi="Arial" w:cs="Arial"/>
                <w:sz w:val="24"/>
                <w:szCs w:val="24"/>
              </w:rPr>
              <w:t xml:space="preserve"> (new)</w:t>
            </w:r>
            <w:r w:rsidRPr="0046787C">
              <w:rPr>
                <w:rFonts w:ascii="Arial" w:hAnsi="Arial" w:cs="Arial"/>
                <w:sz w:val="24"/>
                <w:szCs w:val="24"/>
              </w:rPr>
              <w:t>.</w:t>
            </w:r>
            <w:r w:rsidRPr="0046787C">
              <w:rPr>
                <w:rFonts w:ascii="Arial" w:hAnsi="Arial" w:cs="Arial"/>
                <w:sz w:val="24"/>
                <w:szCs w:val="24"/>
              </w:rPr>
              <w:tab/>
              <w:t>Member States shall ensure that, prior to an action being brought before the courts or before the competent administrative bodies, as referred to in points (a) and (b) of paragraph 1, alternative dispute resolution mechanisms are in place to resolve any alleged non-compliance with this Directive which has been reported by means of a complaint mechanism referred to in point (</w:t>
            </w:r>
            <w:proofErr w:type="spellStart"/>
            <w:r w:rsidRPr="0046787C">
              <w:rPr>
                <w:rFonts w:ascii="Arial" w:hAnsi="Arial" w:cs="Arial"/>
                <w:sz w:val="24"/>
                <w:szCs w:val="24"/>
              </w:rPr>
              <w:t>ba</w:t>
            </w:r>
            <w:proofErr w:type="spellEnd"/>
            <w:r w:rsidRPr="0046787C">
              <w:rPr>
                <w:rFonts w:ascii="Arial" w:hAnsi="Arial" w:cs="Arial"/>
                <w:sz w:val="24"/>
                <w:szCs w:val="24"/>
              </w:rPr>
              <w:t>) of paragraph 1</w:t>
            </w:r>
            <w:r w:rsidR="004244DD" w:rsidRPr="0046787C">
              <w:rPr>
                <w:rFonts w:ascii="Arial" w:hAnsi="Arial" w:cs="Arial"/>
                <w:sz w:val="24"/>
                <w:szCs w:val="24"/>
              </w:rPr>
              <w:t>.</w:t>
            </w:r>
          </w:p>
          <w:p w:rsidR="004244DD" w:rsidRPr="0046787C" w:rsidRDefault="004244DD" w:rsidP="0046787C">
            <w:pPr>
              <w:spacing w:after="0" w:line="240" w:lineRule="auto"/>
              <w:rPr>
                <w:rFonts w:ascii="Arial" w:hAnsi="Arial" w:cs="Arial"/>
                <w:sz w:val="24"/>
                <w:szCs w:val="24"/>
              </w:rPr>
            </w:pPr>
            <w:r w:rsidRPr="0046787C">
              <w:rPr>
                <w:rFonts w:ascii="Arial" w:hAnsi="Arial" w:cs="Arial"/>
                <w:sz w:val="24"/>
                <w:szCs w:val="24"/>
              </w:rPr>
              <w:t>2b</w:t>
            </w:r>
            <w:r w:rsidR="00FC2AE0" w:rsidRPr="0046787C">
              <w:rPr>
                <w:rFonts w:ascii="Arial" w:hAnsi="Arial" w:cs="Arial"/>
                <w:sz w:val="24"/>
                <w:szCs w:val="24"/>
              </w:rPr>
              <w:t xml:space="preserve"> (new)</w:t>
            </w:r>
            <w:r w:rsidRPr="0046787C">
              <w:rPr>
                <w:rFonts w:ascii="Arial" w:hAnsi="Arial" w:cs="Arial"/>
                <w:sz w:val="24"/>
                <w:szCs w:val="24"/>
              </w:rPr>
              <w:t>.</w:t>
            </w:r>
            <w:r w:rsidRPr="0046787C">
              <w:rPr>
                <w:rFonts w:ascii="Arial" w:hAnsi="Arial" w:cs="Arial"/>
                <w:sz w:val="24"/>
                <w:szCs w:val="24"/>
              </w:rPr>
              <w:tab/>
              <w:t>This Article shall not apply to contracts which are subject to Directives 2014/24/EU or 2014/25/EU.</w:t>
            </w:r>
          </w:p>
        </w:tc>
        <w:tc>
          <w:tcPr>
            <w:tcW w:w="4531" w:type="dxa"/>
          </w:tcPr>
          <w:p w:rsidR="00103D61" w:rsidRPr="0046787C" w:rsidRDefault="006401CC" w:rsidP="0046787C">
            <w:pPr>
              <w:spacing w:line="240" w:lineRule="auto"/>
              <w:rPr>
                <w:rFonts w:ascii="Arial" w:eastAsia="Calibri" w:hAnsi="Arial" w:cs="Arial"/>
                <w:sz w:val="24"/>
                <w:szCs w:val="24"/>
              </w:rPr>
            </w:pPr>
            <w:r>
              <w:rPr>
                <w:rFonts w:ascii="Arial" w:eastAsia="Calibri" w:hAnsi="Arial" w:cs="Arial"/>
                <w:sz w:val="24"/>
                <w:szCs w:val="24"/>
              </w:rPr>
              <w:lastRenderedPageBreak/>
              <w:t xml:space="preserve">2. </w:t>
            </w:r>
            <w:r w:rsidR="00103D61" w:rsidRPr="0046787C">
              <w:rPr>
                <w:rFonts w:ascii="Arial" w:eastAsia="Calibri" w:hAnsi="Arial" w:cs="Arial"/>
                <w:sz w:val="24"/>
                <w:szCs w:val="24"/>
              </w:rPr>
              <w:t xml:space="preserve">The means referred to in paragraph 1 shall include: </w:t>
            </w:r>
          </w:p>
          <w:p w:rsidR="00103D61" w:rsidRDefault="00103D61" w:rsidP="0046787C">
            <w:pPr>
              <w:spacing w:line="240" w:lineRule="auto"/>
              <w:rPr>
                <w:rFonts w:ascii="Arial" w:eastAsia="Calibri" w:hAnsi="Arial" w:cs="Arial"/>
                <w:sz w:val="24"/>
                <w:szCs w:val="24"/>
              </w:rPr>
            </w:pPr>
            <w:r w:rsidRPr="0046787C">
              <w:rPr>
                <w:rFonts w:ascii="Arial" w:eastAsia="Calibri" w:hAnsi="Arial" w:cs="Arial"/>
                <w:sz w:val="24"/>
                <w:szCs w:val="24"/>
              </w:rPr>
              <w:t>(a)</w:t>
            </w:r>
            <w:r w:rsidR="006401CC">
              <w:rPr>
                <w:rFonts w:ascii="Arial" w:eastAsia="Calibri" w:hAnsi="Arial" w:cs="Arial"/>
                <w:sz w:val="24"/>
                <w:szCs w:val="24"/>
              </w:rPr>
              <w:t xml:space="preserve"> </w:t>
            </w:r>
            <w:r w:rsidRPr="0046787C">
              <w:rPr>
                <w:rFonts w:ascii="Arial" w:eastAsia="Calibri" w:hAnsi="Arial" w:cs="Arial"/>
                <w:b/>
                <w:sz w:val="24"/>
                <w:szCs w:val="24"/>
              </w:rPr>
              <w:t>provisions whereby a consumer may take action under national law</w:t>
            </w:r>
            <w:r w:rsidRPr="0046787C">
              <w:rPr>
                <w:rFonts w:ascii="Arial" w:eastAsia="Calibri" w:hAnsi="Arial" w:cs="Arial"/>
                <w:sz w:val="24"/>
                <w:szCs w:val="24"/>
              </w:rPr>
              <w:t xml:space="preserve"> before the courts or before the competent administrative bodies to ensure that the national provisions transposing this Directive are complied with; </w:t>
            </w:r>
          </w:p>
          <w:p w:rsidR="00B1671B" w:rsidRPr="0046787C" w:rsidRDefault="00B1671B" w:rsidP="0046787C">
            <w:pPr>
              <w:spacing w:line="240" w:lineRule="auto"/>
              <w:rPr>
                <w:rFonts w:ascii="Arial" w:eastAsia="Calibri" w:hAnsi="Arial" w:cs="Arial"/>
                <w:sz w:val="24"/>
                <w:szCs w:val="24"/>
              </w:rPr>
            </w:pPr>
          </w:p>
          <w:p w:rsidR="00103D61" w:rsidRPr="0046787C" w:rsidRDefault="00103D61" w:rsidP="0046787C">
            <w:pPr>
              <w:spacing w:line="240" w:lineRule="auto"/>
              <w:rPr>
                <w:rFonts w:ascii="Arial" w:eastAsia="Calibri" w:hAnsi="Arial" w:cs="Arial"/>
                <w:sz w:val="24"/>
                <w:szCs w:val="24"/>
              </w:rPr>
            </w:pPr>
            <w:r w:rsidRPr="0046787C">
              <w:rPr>
                <w:rFonts w:ascii="Arial" w:eastAsia="Calibri" w:hAnsi="Arial" w:cs="Arial"/>
                <w:sz w:val="24"/>
                <w:szCs w:val="24"/>
              </w:rPr>
              <w:t>(b)</w:t>
            </w:r>
            <w:r w:rsidR="006401CC">
              <w:rPr>
                <w:rFonts w:ascii="Arial" w:eastAsia="Calibri" w:hAnsi="Arial" w:cs="Arial"/>
                <w:sz w:val="24"/>
                <w:szCs w:val="24"/>
              </w:rPr>
              <w:t xml:space="preserve"> </w:t>
            </w:r>
            <w:r w:rsidRPr="0046787C">
              <w:rPr>
                <w:rFonts w:ascii="Arial" w:eastAsia="Calibri" w:hAnsi="Arial" w:cs="Arial"/>
                <w:b/>
                <w:sz w:val="24"/>
                <w:szCs w:val="24"/>
              </w:rPr>
              <w:t>provisions whereby</w:t>
            </w:r>
            <w:r w:rsidRPr="0046787C">
              <w:rPr>
                <w:rFonts w:ascii="Arial" w:eastAsia="Calibri" w:hAnsi="Arial" w:cs="Arial"/>
                <w:sz w:val="24"/>
                <w:szCs w:val="24"/>
              </w:rPr>
              <w:t xml:space="preserve"> public bodies or private associations, </w:t>
            </w:r>
            <w:proofErr w:type="spellStart"/>
            <w:r w:rsidRPr="0046787C">
              <w:rPr>
                <w:rFonts w:ascii="Arial" w:eastAsia="Calibri" w:hAnsi="Arial" w:cs="Arial"/>
                <w:sz w:val="24"/>
                <w:szCs w:val="24"/>
              </w:rPr>
              <w:t>organisations</w:t>
            </w:r>
            <w:proofErr w:type="spellEnd"/>
            <w:r w:rsidRPr="0046787C">
              <w:rPr>
                <w:rFonts w:ascii="Arial" w:eastAsia="Calibri" w:hAnsi="Arial" w:cs="Arial"/>
                <w:sz w:val="24"/>
                <w:szCs w:val="24"/>
              </w:rPr>
              <w:t xml:space="preserve"> or other legal entities which have a legitimate interest, in ensuring that the provisions of this Directive are complied with, </w:t>
            </w:r>
            <w:r w:rsidRPr="0046787C">
              <w:rPr>
                <w:rFonts w:ascii="Arial" w:eastAsia="Calibri" w:hAnsi="Arial" w:cs="Arial"/>
                <w:b/>
                <w:sz w:val="24"/>
                <w:szCs w:val="24"/>
              </w:rPr>
              <w:t>may</w:t>
            </w:r>
            <w:r w:rsidRPr="0046787C">
              <w:rPr>
                <w:rFonts w:ascii="Arial" w:eastAsia="Calibri" w:hAnsi="Arial" w:cs="Arial"/>
                <w:sz w:val="24"/>
                <w:szCs w:val="24"/>
              </w:rPr>
              <w:t xml:space="preserve"> take action under national law before the courts or before the competent administrative bodies on behalf of consumers to ensure that the national provisions transposing this Directive are complied with.</w:t>
            </w:r>
          </w:p>
          <w:p w:rsidR="00103D61" w:rsidRPr="0046787C" w:rsidRDefault="00103D61" w:rsidP="0046787C">
            <w:pPr>
              <w:spacing w:line="240" w:lineRule="auto"/>
              <w:rPr>
                <w:rFonts w:ascii="Arial" w:eastAsia="Calibri" w:hAnsi="Arial" w:cs="Arial"/>
                <w:b/>
                <w:sz w:val="24"/>
                <w:szCs w:val="24"/>
              </w:rPr>
            </w:pPr>
            <w:r w:rsidRPr="0046787C">
              <w:rPr>
                <w:rFonts w:ascii="Arial" w:eastAsia="Calibri" w:hAnsi="Arial" w:cs="Arial"/>
                <w:b/>
                <w:sz w:val="24"/>
                <w:szCs w:val="24"/>
              </w:rPr>
              <w:lastRenderedPageBreak/>
              <w:t xml:space="preserve">(c) </w:t>
            </w:r>
            <w:proofErr w:type="gramStart"/>
            <w:r w:rsidRPr="0046787C">
              <w:rPr>
                <w:rFonts w:ascii="Arial" w:eastAsia="Calibri" w:hAnsi="Arial" w:cs="Arial"/>
                <w:b/>
                <w:sz w:val="24"/>
                <w:szCs w:val="24"/>
              </w:rPr>
              <w:t>provisions</w:t>
            </w:r>
            <w:proofErr w:type="gramEnd"/>
            <w:r w:rsidRPr="0046787C">
              <w:rPr>
                <w:rFonts w:ascii="Arial" w:eastAsia="Calibri" w:hAnsi="Arial" w:cs="Arial"/>
                <w:b/>
                <w:sz w:val="24"/>
                <w:szCs w:val="24"/>
              </w:rPr>
              <w:t xml:space="preserve"> whereby a comprehensive and adequately resourced complaints mechanism for consumers is established to complement a system of implementation and monitoring. </w:t>
            </w:r>
          </w:p>
          <w:p w:rsidR="00103D61" w:rsidRPr="0046787C" w:rsidRDefault="00103D61"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p>
          <w:p w:rsidR="00FC2AE0" w:rsidRPr="0046787C" w:rsidRDefault="00FC2AE0" w:rsidP="0046787C">
            <w:pPr>
              <w:spacing w:after="0" w:line="240" w:lineRule="auto"/>
              <w:rPr>
                <w:rFonts w:ascii="Arial" w:hAnsi="Arial" w:cs="Arial"/>
                <w:sz w:val="24"/>
                <w:szCs w:val="24"/>
              </w:rPr>
            </w:pPr>
            <w:r w:rsidRPr="0046787C">
              <w:rPr>
                <w:rFonts w:ascii="Arial" w:hAnsi="Arial" w:cs="Arial"/>
                <w:sz w:val="24"/>
                <w:szCs w:val="24"/>
              </w:rPr>
              <w:t xml:space="preserve">2b (new). </w:t>
            </w:r>
            <w:r w:rsidRPr="00640E6D">
              <w:rPr>
                <w:rFonts w:ascii="Arial" w:hAnsi="Arial" w:cs="Arial"/>
                <w:b/>
                <w:sz w:val="24"/>
                <w:szCs w:val="24"/>
              </w:rPr>
              <w:t>Deletion.</w:t>
            </w:r>
          </w:p>
        </w:tc>
      </w:tr>
    </w:tbl>
    <w:p w:rsidR="00B379FA" w:rsidRPr="0046787C" w:rsidRDefault="00B379FA" w:rsidP="0046787C">
      <w:pPr>
        <w:spacing w:after="0" w:line="240" w:lineRule="auto"/>
        <w:rPr>
          <w:rFonts w:ascii="Arial" w:hAnsi="Arial" w:cs="Arial"/>
          <w:sz w:val="24"/>
          <w:szCs w:val="24"/>
          <w:lang w:val="en-US"/>
        </w:rPr>
      </w:pPr>
    </w:p>
    <w:p w:rsidR="00B379FA" w:rsidRPr="0046787C" w:rsidRDefault="00103D61" w:rsidP="00845397">
      <w:pPr>
        <w:spacing w:after="0" w:line="240" w:lineRule="auto"/>
        <w:jc w:val="both"/>
        <w:rPr>
          <w:rFonts w:ascii="Arial" w:hAnsi="Arial" w:cs="Arial"/>
          <w:sz w:val="24"/>
          <w:szCs w:val="24"/>
          <w:lang w:val="en-US"/>
        </w:rPr>
      </w:pPr>
      <w:r w:rsidRPr="0046787C">
        <w:rPr>
          <w:rFonts w:ascii="Arial" w:hAnsi="Arial" w:cs="Arial"/>
          <w:sz w:val="24"/>
          <w:szCs w:val="24"/>
          <w:u w:val="single"/>
          <w:lang w:val="en-US"/>
        </w:rPr>
        <w:t>Justification</w:t>
      </w:r>
      <w:proofErr w:type="gramStart"/>
      <w:r w:rsidRPr="0046787C">
        <w:rPr>
          <w:rFonts w:ascii="Arial" w:hAnsi="Arial" w:cs="Arial"/>
          <w:sz w:val="24"/>
          <w:szCs w:val="24"/>
          <w:u w:val="single"/>
          <w:lang w:val="en-US"/>
        </w:rPr>
        <w:t>:</w:t>
      </w:r>
      <w:proofErr w:type="gramEnd"/>
      <w:r w:rsidRPr="0046787C">
        <w:rPr>
          <w:rFonts w:ascii="Arial" w:hAnsi="Arial" w:cs="Arial"/>
          <w:sz w:val="24"/>
          <w:szCs w:val="24"/>
          <w:lang w:val="en-US"/>
        </w:rPr>
        <w:br/>
        <w:t xml:space="preserve">It is positive that the consumer has the possibility to take legal action but the burden of enforcement should not rely on individual actions of consumers but should also be done by an </w:t>
      </w:r>
      <w:r w:rsidRPr="00EB2E77">
        <w:rPr>
          <w:rFonts w:ascii="Arial" w:hAnsi="Arial" w:cs="Arial"/>
          <w:sz w:val="24"/>
          <w:szCs w:val="24"/>
          <w:lang w:val="en-US"/>
        </w:rPr>
        <w:t>adequately resourced and accessible complaints mechanism</w:t>
      </w:r>
      <w:r w:rsidRPr="0046787C">
        <w:rPr>
          <w:rFonts w:ascii="Arial" w:hAnsi="Arial" w:cs="Arial"/>
          <w:sz w:val="24"/>
          <w:szCs w:val="24"/>
          <w:lang w:val="en-US"/>
        </w:rPr>
        <w:t>. The Market Surveillance Authorities, which will have to be equipped with the necessary expertise and power to do so, could take this role. Individual legal action should only be the last resort considering that many persons with disabilities already have problems accessing the justice system and court proceedings are costly and time-consuming.</w:t>
      </w:r>
    </w:p>
    <w:p w:rsidR="004244DD" w:rsidRPr="0046787C" w:rsidRDefault="004244DD" w:rsidP="00845397">
      <w:pPr>
        <w:spacing w:after="0" w:line="240" w:lineRule="auto"/>
        <w:jc w:val="both"/>
        <w:rPr>
          <w:rFonts w:ascii="Arial" w:hAnsi="Arial" w:cs="Arial"/>
          <w:sz w:val="24"/>
          <w:szCs w:val="24"/>
          <w:lang w:val="en-US"/>
        </w:rPr>
      </w:pPr>
      <w:r w:rsidRPr="0046787C">
        <w:rPr>
          <w:rFonts w:ascii="Arial" w:hAnsi="Arial" w:cs="Arial"/>
          <w:sz w:val="24"/>
          <w:szCs w:val="24"/>
          <w:lang w:val="en-US"/>
        </w:rPr>
        <w:t>AM 162 of the IMCO report on paragraph 2(a) introduces the restriction of “consumers that are directly affected”. This should be deleted because it is not possible to clearly assess who is directly and who is indirectly affected.</w:t>
      </w:r>
    </w:p>
    <w:p w:rsidR="00B379FA" w:rsidRPr="0046787C" w:rsidRDefault="004244DD" w:rsidP="00845397">
      <w:pPr>
        <w:spacing w:after="0" w:line="240" w:lineRule="auto"/>
        <w:jc w:val="both"/>
        <w:rPr>
          <w:rFonts w:ascii="Arial" w:hAnsi="Arial" w:cs="Arial"/>
          <w:sz w:val="24"/>
          <w:szCs w:val="24"/>
          <w:lang w:val="en-US"/>
        </w:rPr>
      </w:pPr>
      <w:r w:rsidRPr="0046787C">
        <w:rPr>
          <w:rFonts w:ascii="Arial" w:hAnsi="Arial" w:cs="Arial"/>
          <w:sz w:val="24"/>
          <w:szCs w:val="24"/>
          <w:lang w:val="en-US"/>
        </w:rPr>
        <w:t>Paragraph 2(c) on the complaint mechanism was taken from the TRAN opinion AM 76.</w:t>
      </w:r>
    </w:p>
    <w:p w:rsidR="00103D61" w:rsidRPr="0046787C" w:rsidRDefault="004244DD" w:rsidP="00845397">
      <w:pPr>
        <w:spacing w:after="0" w:line="240" w:lineRule="auto"/>
        <w:jc w:val="both"/>
        <w:rPr>
          <w:rFonts w:ascii="Arial" w:hAnsi="Arial" w:cs="Arial"/>
          <w:sz w:val="24"/>
          <w:szCs w:val="24"/>
          <w:lang w:val="en-US"/>
        </w:rPr>
      </w:pPr>
      <w:r w:rsidRPr="0046787C">
        <w:rPr>
          <w:rFonts w:ascii="Arial" w:hAnsi="Arial" w:cs="Arial"/>
          <w:sz w:val="24"/>
          <w:szCs w:val="24"/>
          <w:lang w:val="en-US"/>
        </w:rPr>
        <w:t>AM 166 of the IMCO report</w:t>
      </w:r>
      <w:r w:rsidR="00FC2AE0" w:rsidRPr="0046787C">
        <w:rPr>
          <w:rFonts w:ascii="Arial" w:hAnsi="Arial" w:cs="Arial"/>
          <w:sz w:val="24"/>
          <w:szCs w:val="24"/>
          <w:lang w:val="en-US"/>
        </w:rPr>
        <w:t xml:space="preserve"> (paragraph 2b new)</w:t>
      </w:r>
      <w:r w:rsidRPr="0046787C">
        <w:rPr>
          <w:rFonts w:ascii="Arial" w:hAnsi="Arial" w:cs="Arial"/>
          <w:sz w:val="24"/>
          <w:szCs w:val="24"/>
          <w:lang w:val="en-US"/>
        </w:rPr>
        <w:t xml:space="preserve"> on certain contracts provides exemptions from this article. </w:t>
      </w:r>
      <w:r w:rsidR="00FC2AE0" w:rsidRPr="0046787C">
        <w:rPr>
          <w:rFonts w:ascii="Arial" w:hAnsi="Arial" w:cs="Arial"/>
          <w:sz w:val="24"/>
          <w:szCs w:val="24"/>
          <w:lang w:val="en-US"/>
        </w:rPr>
        <w:t xml:space="preserve">EBU rejects this exemption and wants it to be deleted, since </w:t>
      </w:r>
      <w:r w:rsidRPr="0046787C">
        <w:rPr>
          <w:rFonts w:ascii="Arial" w:hAnsi="Arial" w:cs="Arial"/>
          <w:sz w:val="24"/>
          <w:szCs w:val="24"/>
          <w:lang w:val="en-US"/>
        </w:rPr>
        <w:t>it would result in watering down the obligations of public contractors to award and buy accessible products/services (article 42). However, the reference to Directives 2014/23, 2014/24 and 2014/25 must remain because it is crucial that all procurement is done accessibly.</w:t>
      </w:r>
      <w:r w:rsidR="00FC2AE0" w:rsidRPr="0046787C">
        <w:rPr>
          <w:rFonts w:ascii="Arial" w:hAnsi="Arial" w:cs="Arial"/>
          <w:sz w:val="24"/>
          <w:szCs w:val="24"/>
          <w:lang w:val="en-US"/>
        </w:rPr>
        <w:t xml:space="preserve"> </w:t>
      </w:r>
      <w:r w:rsidRPr="0046787C">
        <w:rPr>
          <w:rFonts w:ascii="Arial" w:hAnsi="Arial" w:cs="Arial"/>
          <w:sz w:val="24"/>
          <w:szCs w:val="24"/>
          <w:lang w:val="en-US"/>
        </w:rPr>
        <w:t xml:space="preserve">Excluding these directives regarding enforcement procedures would significantly downgrade the existing obligation of the public procurement directive to procure accessible products/services in the public sector and to establish </w:t>
      </w:r>
      <w:r w:rsidRPr="0046787C">
        <w:rPr>
          <w:rFonts w:ascii="Arial" w:hAnsi="Arial" w:cs="Arial"/>
          <w:sz w:val="24"/>
          <w:szCs w:val="24"/>
          <w:lang w:val="en-US"/>
        </w:rPr>
        <w:lastRenderedPageBreak/>
        <w:t>redress mechanisms for cases where tenderers have shown non-compliance in accessibility requirements after the award of contracts. All directives do not provide a stipulation where consumers or their representative organizations could take action under national law and legally claim noncompliance of tenderers regarding accessibility requirements.</w:t>
      </w:r>
    </w:p>
    <w:p w:rsidR="00103D61" w:rsidRPr="0046787C" w:rsidRDefault="00103D61" w:rsidP="00EB2E77">
      <w:pPr>
        <w:spacing w:after="0" w:line="360" w:lineRule="auto"/>
        <w:rPr>
          <w:rFonts w:ascii="Arial" w:hAnsi="Arial" w:cs="Arial"/>
          <w:sz w:val="24"/>
          <w:szCs w:val="24"/>
          <w:lang w:val="en-US"/>
        </w:rPr>
      </w:pPr>
    </w:p>
    <w:p w:rsidR="00FC2AE0" w:rsidRPr="00750845" w:rsidRDefault="00640E6D" w:rsidP="00640E6D">
      <w:pPr>
        <w:keepNext/>
        <w:keepLines/>
        <w:spacing w:before="40" w:after="0" w:line="240" w:lineRule="auto"/>
        <w:outlineLvl w:val="1"/>
        <w:rPr>
          <w:rFonts w:ascii="Arial" w:eastAsia="Times New Roman" w:hAnsi="Arial" w:cs="Arial"/>
          <w:b/>
          <w:color w:val="365F91"/>
          <w:sz w:val="32"/>
          <w:szCs w:val="32"/>
          <w:lang w:val="en-US"/>
        </w:rPr>
      </w:pPr>
      <w:bookmarkStart w:id="10" w:name="_Toc486607299"/>
      <w:r w:rsidRPr="00750845">
        <w:rPr>
          <w:rFonts w:ascii="Arial" w:eastAsia="Times New Roman" w:hAnsi="Arial" w:cs="Arial"/>
          <w:b/>
          <w:color w:val="365F91"/>
          <w:sz w:val="32"/>
          <w:szCs w:val="32"/>
          <w:lang w:val="en-US"/>
        </w:rPr>
        <w:t>Article 26 (</w:t>
      </w:r>
      <w:r w:rsidR="002A3258" w:rsidRPr="00750845">
        <w:rPr>
          <w:rFonts w:ascii="Arial" w:eastAsia="Times New Roman" w:hAnsi="Arial" w:cs="Arial"/>
          <w:b/>
          <w:color w:val="365F91"/>
          <w:sz w:val="32"/>
          <w:szCs w:val="32"/>
          <w:lang w:val="en-US"/>
        </w:rPr>
        <w:t>Penalties</w:t>
      </w:r>
      <w:bookmarkEnd w:id="10"/>
      <w:r w:rsidRPr="00750845">
        <w:rPr>
          <w:rFonts w:ascii="Arial" w:eastAsia="Times New Roman" w:hAnsi="Arial" w:cs="Arial"/>
          <w:b/>
          <w:color w:val="365F91"/>
          <w:sz w:val="32"/>
          <w:szCs w:val="32"/>
          <w:lang w:val="en-US"/>
        </w:rPr>
        <w:t xml:space="preserve">) - </w:t>
      </w:r>
      <w:r w:rsidR="002A3258" w:rsidRPr="00750845">
        <w:rPr>
          <w:rFonts w:ascii="Arial" w:eastAsia="Times New Roman" w:hAnsi="Arial" w:cs="Arial"/>
          <w:b/>
          <w:color w:val="365F91"/>
          <w:sz w:val="32"/>
          <w:szCs w:val="32"/>
          <w:lang w:val="en-US"/>
        </w:rPr>
        <w:t>Amendment</w:t>
      </w:r>
      <w:r w:rsidRPr="00750845">
        <w:rPr>
          <w:rFonts w:ascii="Arial" w:eastAsia="Times New Roman" w:hAnsi="Arial" w:cs="Arial"/>
          <w:b/>
          <w:color w:val="365F91"/>
          <w:sz w:val="32"/>
          <w:szCs w:val="32"/>
          <w:lang w:val="en-US"/>
        </w:rPr>
        <w:t>s</w:t>
      </w:r>
      <w:r w:rsidR="002A3258" w:rsidRPr="00750845">
        <w:rPr>
          <w:rFonts w:ascii="Arial" w:eastAsia="Times New Roman" w:hAnsi="Arial" w:cs="Arial"/>
          <w:b/>
          <w:color w:val="365F91"/>
          <w:sz w:val="32"/>
          <w:szCs w:val="32"/>
          <w:lang w:val="en-US"/>
        </w:rPr>
        <w:t xml:space="preserve"> 167 - 1</w:t>
      </w:r>
      <w:r w:rsidR="00295FFF" w:rsidRPr="00750845">
        <w:rPr>
          <w:rFonts w:ascii="Arial" w:eastAsia="Times New Roman" w:hAnsi="Arial" w:cs="Arial"/>
          <w:b/>
          <w:color w:val="365F91"/>
          <w:sz w:val="32"/>
          <w:szCs w:val="32"/>
          <w:lang w:val="en-US"/>
        </w:rPr>
        <w:t>68</w:t>
      </w:r>
    </w:p>
    <w:tbl>
      <w:tblPr>
        <w:tblStyle w:val="Grilledutableau"/>
        <w:tblW w:w="0" w:type="auto"/>
        <w:tblInd w:w="0" w:type="dxa"/>
        <w:tblLayout w:type="fixed"/>
        <w:tblLook w:val="04A0" w:firstRow="1" w:lastRow="0" w:firstColumn="1" w:lastColumn="0" w:noHBand="0" w:noVBand="1"/>
      </w:tblPr>
      <w:tblGrid>
        <w:gridCol w:w="4673"/>
        <w:gridCol w:w="4389"/>
      </w:tblGrid>
      <w:tr w:rsidR="002A3258" w:rsidRPr="0046787C" w:rsidTr="00295FFF">
        <w:tc>
          <w:tcPr>
            <w:tcW w:w="4673" w:type="dxa"/>
          </w:tcPr>
          <w:p w:rsidR="002A3258" w:rsidRPr="00640E6D" w:rsidRDefault="002A3258" w:rsidP="0046787C">
            <w:pPr>
              <w:spacing w:after="0" w:line="240" w:lineRule="auto"/>
              <w:rPr>
                <w:rFonts w:ascii="Arial" w:hAnsi="Arial" w:cs="Arial"/>
                <w:b/>
                <w:sz w:val="24"/>
                <w:szCs w:val="24"/>
              </w:rPr>
            </w:pPr>
            <w:r w:rsidRPr="00640E6D">
              <w:rPr>
                <w:rFonts w:ascii="Arial" w:hAnsi="Arial" w:cs="Arial"/>
                <w:b/>
                <w:sz w:val="24"/>
                <w:szCs w:val="24"/>
              </w:rPr>
              <w:t>IMCO final report</w:t>
            </w:r>
          </w:p>
        </w:tc>
        <w:tc>
          <w:tcPr>
            <w:tcW w:w="4389" w:type="dxa"/>
          </w:tcPr>
          <w:p w:rsidR="002A3258" w:rsidRPr="00640E6D" w:rsidRDefault="002A3258" w:rsidP="0046787C">
            <w:pPr>
              <w:spacing w:after="0" w:line="240" w:lineRule="auto"/>
              <w:rPr>
                <w:rFonts w:ascii="Arial" w:hAnsi="Arial" w:cs="Arial"/>
                <w:b/>
                <w:sz w:val="24"/>
                <w:szCs w:val="24"/>
              </w:rPr>
            </w:pPr>
            <w:r w:rsidRPr="00640E6D">
              <w:rPr>
                <w:rFonts w:ascii="Arial" w:hAnsi="Arial" w:cs="Arial"/>
                <w:b/>
                <w:sz w:val="24"/>
                <w:szCs w:val="24"/>
              </w:rPr>
              <w:t>EBU amendments</w:t>
            </w:r>
          </w:p>
        </w:tc>
      </w:tr>
      <w:tr w:rsidR="002A3258" w:rsidRPr="0060621D" w:rsidTr="00295FFF">
        <w:tc>
          <w:tcPr>
            <w:tcW w:w="4673" w:type="dxa"/>
          </w:tcPr>
          <w:p w:rsidR="002A3258" w:rsidRPr="0046787C" w:rsidRDefault="00640E6D" w:rsidP="0046787C">
            <w:pPr>
              <w:spacing w:after="0" w:line="240" w:lineRule="auto"/>
              <w:rPr>
                <w:rFonts w:ascii="Arial" w:hAnsi="Arial" w:cs="Arial"/>
                <w:sz w:val="24"/>
                <w:szCs w:val="24"/>
              </w:rPr>
            </w:pPr>
            <w:r>
              <w:rPr>
                <w:rFonts w:ascii="Arial" w:hAnsi="Arial" w:cs="Arial"/>
                <w:sz w:val="24"/>
                <w:szCs w:val="24"/>
              </w:rPr>
              <w:t xml:space="preserve">2. </w:t>
            </w:r>
            <w:r w:rsidR="002A3258" w:rsidRPr="0046787C">
              <w:rPr>
                <w:rFonts w:ascii="Arial" w:hAnsi="Arial" w:cs="Arial"/>
                <w:sz w:val="24"/>
                <w:szCs w:val="24"/>
              </w:rPr>
              <w:t>The penalties provided for shall be effective, proportionate and dissuasive, but shall not serve as an alternative to the fulfilment, by economic operators, of their obligation to make their products or services accessible.</w:t>
            </w:r>
          </w:p>
          <w:p w:rsidR="00295FFF" w:rsidRPr="0046787C" w:rsidRDefault="00295FFF" w:rsidP="0046787C">
            <w:pPr>
              <w:spacing w:after="0" w:line="240" w:lineRule="auto"/>
              <w:rPr>
                <w:rFonts w:ascii="Arial" w:hAnsi="Arial" w:cs="Arial"/>
                <w:sz w:val="24"/>
                <w:szCs w:val="24"/>
              </w:rPr>
            </w:pPr>
          </w:p>
          <w:p w:rsidR="00295FFF" w:rsidRPr="0046787C" w:rsidRDefault="00295FFF" w:rsidP="0046787C">
            <w:pPr>
              <w:spacing w:after="0" w:line="240" w:lineRule="auto"/>
              <w:rPr>
                <w:rFonts w:ascii="Arial" w:hAnsi="Arial" w:cs="Arial"/>
                <w:sz w:val="24"/>
                <w:szCs w:val="24"/>
              </w:rPr>
            </w:pPr>
          </w:p>
          <w:p w:rsidR="00295FFF" w:rsidRPr="0046787C" w:rsidRDefault="00295FFF" w:rsidP="0046787C">
            <w:pPr>
              <w:spacing w:after="0" w:line="240" w:lineRule="auto"/>
              <w:rPr>
                <w:rFonts w:ascii="Arial" w:hAnsi="Arial" w:cs="Arial"/>
                <w:sz w:val="24"/>
                <w:szCs w:val="24"/>
              </w:rPr>
            </w:pPr>
          </w:p>
          <w:p w:rsidR="00295FFF" w:rsidRPr="0046787C" w:rsidRDefault="00295FFF" w:rsidP="0046787C">
            <w:pPr>
              <w:spacing w:after="0" w:line="240" w:lineRule="auto"/>
              <w:rPr>
                <w:rFonts w:ascii="Arial" w:hAnsi="Arial" w:cs="Arial"/>
                <w:sz w:val="24"/>
                <w:szCs w:val="24"/>
              </w:rPr>
            </w:pPr>
          </w:p>
          <w:p w:rsidR="00295FFF" w:rsidRDefault="00295FFF" w:rsidP="0046787C">
            <w:pPr>
              <w:spacing w:after="0" w:line="240" w:lineRule="auto"/>
              <w:rPr>
                <w:rFonts w:ascii="Arial" w:hAnsi="Arial" w:cs="Arial"/>
                <w:sz w:val="24"/>
                <w:szCs w:val="24"/>
              </w:rPr>
            </w:pPr>
          </w:p>
          <w:p w:rsidR="00640E6D" w:rsidRDefault="00640E6D" w:rsidP="0046787C">
            <w:pPr>
              <w:spacing w:after="0" w:line="240" w:lineRule="auto"/>
              <w:rPr>
                <w:rFonts w:ascii="Arial" w:hAnsi="Arial" w:cs="Arial"/>
                <w:sz w:val="24"/>
                <w:szCs w:val="24"/>
              </w:rPr>
            </w:pPr>
          </w:p>
          <w:p w:rsidR="00640E6D" w:rsidRDefault="00640E6D" w:rsidP="0046787C">
            <w:pPr>
              <w:spacing w:after="0" w:line="240" w:lineRule="auto"/>
              <w:rPr>
                <w:rFonts w:ascii="Arial" w:hAnsi="Arial" w:cs="Arial"/>
                <w:sz w:val="24"/>
                <w:szCs w:val="24"/>
              </w:rPr>
            </w:pPr>
          </w:p>
          <w:p w:rsidR="006D49F7" w:rsidRPr="0046787C" w:rsidRDefault="006D49F7" w:rsidP="0046787C">
            <w:pPr>
              <w:spacing w:after="0" w:line="240" w:lineRule="auto"/>
              <w:rPr>
                <w:rFonts w:ascii="Arial" w:hAnsi="Arial" w:cs="Arial"/>
                <w:sz w:val="24"/>
                <w:szCs w:val="24"/>
              </w:rPr>
            </w:pPr>
            <w:r>
              <w:rPr>
                <w:rFonts w:ascii="Arial" w:hAnsi="Arial" w:cs="Arial"/>
                <w:sz w:val="24"/>
                <w:szCs w:val="24"/>
              </w:rPr>
              <w:br/>
            </w:r>
          </w:p>
          <w:p w:rsidR="002A3258" w:rsidRPr="0046787C" w:rsidRDefault="006401CC" w:rsidP="0046787C">
            <w:pPr>
              <w:spacing w:after="0" w:line="240" w:lineRule="auto"/>
              <w:rPr>
                <w:rFonts w:ascii="Arial" w:hAnsi="Arial" w:cs="Arial"/>
                <w:sz w:val="24"/>
                <w:szCs w:val="24"/>
              </w:rPr>
            </w:pPr>
            <w:r>
              <w:rPr>
                <w:rFonts w:ascii="Arial" w:hAnsi="Arial" w:cs="Arial"/>
                <w:sz w:val="24"/>
                <w:szCs w:val="24"/>
              </w:rPr>
              <w:t>4. P</w:t>
            </w:r>
            <w:r w:rsidR="002A3258" w:rsidRPr="0046787C">
              <w:rPr>
                <w:rFonts w:ascii="Arial" w:hAnsi="Arial" w:cs="Arial"/>
                <w:sz w:val="24"/>
                <w:szCs w:val="24"/>
              </w:rPr>
              <w:t>enalties shall take into account the extent of the non-compliance, including its seriousness, and the number of units of non-complying products or services concerned, as well as the number of people affected.</w:t>
            </w:r>
          </w:p>
          <w:p w:rsidR="002A3258" w:rsidRPr="0046787C" w:rsidRDefault="002A3258" w:rsidP="0046787C">
            <w:pPr>
              <w:spacing w:after="0" w:line="240" w:lineRule="auto"/>
              <w:rPr>
                <w:rFonts w:ascii="Arial" w:hAnsi="Arial" w:cs="Arial"/>
                <w:sz w:val="24"/>
                <w:szCs w:val="24"/>
              </w:rPr>
            </w:pPr>
          </w:p>
        </w:tc>
        <w:tc>
          <w:tcPr>
            <w:tcW w:w="4389" w:type="dxa"/>
          </w:tcPr>
          <w:p w:rsidR="00640E6D" w:rsidRPr="0094236F" w:rsidRDefault="00640E6D" w:rsidP="0046787C">
            <w:pPr>
              <w:spacing w:line="240" w:lineRule="auto"/>
              <w:rPr>
                <w:rFonts w:ascii="Arial" w:eastAsia="Calibri" w:hAnsi="Arial" w:cs="Arial"/>
                <w:b/>
                <w:sz w:val="24"/>
                <w:szCs w:val="24"/>
              </w:rPr>
            </w:pPr>
            <w:r>
              <w:rPr>
                <w:rFonts w:ascii="Arial" w:eastAsia="Calibri" w:hAnsi="Arial" w:cs="Arial"/>
                <w:sz w:val="24"/>
                <w:szCs w:val="24"/>
              </w:rPr>
              <w:t xml:space="preserve">2. </w:t>
            </w:r>
            <w:r w:rsidR="002A3258" w:rsidRPr="0046787C">
              <w:rPr>
                <w:rFonts w:ascii="Arial" w:eastAsia="Calibri" w:hAnsi="Arial" w:cs="Arial"/>
                <w:sz w:val="24"/>
                <w:szCs w:val="24"/>
              </w:rPr>
              <w:t>The penalties provided for shall be effective, proportionate and dissuasive</w:t>
            </w:r>
            <w:r w:rsidR="002A3258" w:rsidRPr="0046787C">
              <w:rPr>
                <w:rFonts w:ascii="Arial" w:eastAsia="Calibri" w:hAnsi="Arial" w:cs="Arial"/>
                <w:b/>
                <w:i/>
                <w:sz w:val="24"/>
                <w:szCs w:val="24"/>
              </w:rPr>
              <w:t xml:space="preserve">, </w:t>
            </w:r>
            <w:r w:rsidR="002A3258" w:rsidRPr="0094236F">
              <w:rPr>
                <w:rFonts w:ascii="Arial" w:eastAsia="Calibri" w:hAnsi="Arial" w:cs="Arial"/>
                <w:b/>
                <w:sz w:val="24"/>
                <w:szCs w:val="24"/>
              </w:rPr>
              <w:t>but not serve as an alternative to the fulfilment by economic operators of their obligation to make their products or services accessible</w:t>
            </w:r>
            <w:r w:rsidRPr="0094236F">
              <w:rPr>
                <w:rFonts w:ascii="Arial" w:eastAsia="Calibri" w:hAnsi="Arial" w:cs="Arial"/>
                <w:b/>
                <w:sz w:val="24"/>
                <w:szCs w:val="24"/>
              </w:rPr>
              <w:t>.</w:t>
            </w:r>
          </w:p>
          <w:p w:rsidR="002A3258" w:rsidRPr="0046787C" w:rsidRDefault="00295FFF" w:rsidP="0046787C">
            <w:pPr>
              <w:spacing w:line="240" w:lineRule="auto"/>
              <w:rPr>
                <w:rFonts w:ascii="Arial" w:eastAsia="Calibri" w:hAnsi="Arial" w:cs="Arial"/>
                <w:b/>
                <w:sz w:val="24"/>
                <w:szCs w:val="24"/>
              </w:rPr>
            </w:pPr>
            <w:r w:rsidRPr="0046787C">
              <w:rPr>
                <w:rFonts w:ascii="Arial" w:eastAsia="Calibri" w:hAnsi="Arial" w:cs="Arial"/>
                <w:b/>
                <w:sz w:val="24"/>
                <w:szCs w:val="24"/>
              </w:rPr>
              <w:t>2 (a)</w:t>
            </w:r>
            <w:r w:rsidR="002A3258" w:rsidRPr="0046787C">
              <w:rPr>
                <w:rFonts w:ascii="Arial" w:eastAsia="Calibri" w:hAnsi="Arial" w:cs="Arial"/>
                <w:b/>
                <w:sz w:val="24"/>
                <w:szCs w:val="24"/>
              </w:rPr>
              <w:t>. Member States shall dedicate the necessary resources to enforce and collect penalties. Funds raised shall be re-invested in</w:t>
            </w:r>
            <w:r w:rsidRPr="0046787C">
              <w:rPr>
                <w:rFonts w:ascii="Arial" w:eastAsia="Calibri" w:hAnsi="Arial" w:cs="Arial"/>
                <w:b/>
                <w:sz w:val="24"/>
                <w:szCs w:val="24"/>
              </w:rPr>
              <w:t xml:space="preserve"> accessibility related measures.</w:t>
            </w:r>
          </w:p>
          <w:p w:rsidR="002A3258" w:rsidRPr="0046787C" w:rsidRDefault="00DA1837" w:rsidP="0046787C">
            <w:pPr>
              <w:spacing w:line="240" w:lineRule="auto"/>
              <w:rPr>
                <w:rFonts w:ascii="Arial" w:eastAsia="Calibri" w:hAnsi="Arial" w:cs="Arial"/>
                <w:sz w:val="24"/>
                <w:szCs w:val="24"/>
              </w:rPr>
            </w:pPr>
            <w:r>
              <w:rPr>
                <w:rFonts w:ascii="Arial" w:eastAsia="Calibri" w:hAnsi="Arial" w:cs="Arial"/>
                <w:sz w:val="24"/>
                <w:szCs w:val="24"/>
              </w:rPr>
              <w:br/>
            </w:r>
            <w:r w:rsidR="006401CC">
              <w:rPr>
                <w:rFonts w:ascii="Arial" w:eastAsia="Calibri" w:hAnsi="Arial" w:cs="Arial"/>
                <w:sz w:val="24"/>
                <w:szCs w:val="24"/>
              </w:rPr>
              <w:t xml:space="preserve">4. </w:t>
            </w:r>
            <w:r w:rsidR="002A3258" w:rsidRPr="0046787C">
              <w:rPr>
                <w:rFonts w:ascii="Arial" w:eastAsia="Calibri" w:hAnsi="Arial" w:cs="Arial"/>
                <w:sz w:val="24"/>
                <w:szCs w:val="24"/>
              </w:rPr>
              <w:t>Penalties shall take into account the extent of the non-compliance, including the number of units of non-complying products or services concerned, as well as the number of people affected.</w:t>
            </w:r>
          </w:p>
          <w:p w:rsidR="002A3258" w:rsidRPr="00EB2E77" w:rsidRDefault="006401CC" w:rsidP="0046787C">
            <w:pPr>
              <w:spacing w:line="240" w:lineRule="auto"/>
              <w:rPr>
                <w:rFonts w:ascii="Arial" w:eastAsia="Calibri" w:hAnsi="Arial" w:cs="Arial"/>
                <w:b/>
                <w:sz w:val="24"/>
                <w:szCs w:val="24"/>
              </w:rPr>
            </w:pPr>
            <w:r w:rsidRPr="00EB2E77">
              <w:rPr>
                <w:rFonts w:ascii="Arial" w:eastAsia="Calibri" w:hAnsi="Arial" w:cs="Arial"/>
                <w:b/>
                <w:sz w:val="24"/>
                <w:szCs w:val="24"/>
              </w:rPr>
              <w:t xml:space="preserve">4a. </w:t>
            </w:r>
            <w:r w:rsidR="002A3258" w:rsidRPr="00EB2E77">
              <w:rPr>
                <w:rFonts w:ascii="Arial" w:eastAsia="Calibri" w:hAnsi="Arial" w:cs="Arial"/>
                <w:b/>
                <w:sz w:val="24"/>
                <w:szCs w:val="24"/>
              </w:rPr>
              <w:t>The proceeds collected from the imposition of penalties shall be re-invested in accessibility-related measures.</w:t>
            </w:r>
          </w:p>
          <w:p w:rsidR="002A3258" w:rsidRPr="0046787C" w:rsidRDefault="002A3258" w:rsidP="0046787C">
            <w:pPr>
              <w:spacing w:after="0" w:line="240" w:lineRule="auto"/>
              <w:rPr>
                <w:rFonts w:ascii="Arial" w:hAnsi="Arial" w:cs="Arial"/>
                <w:sz w:val="24"/>
                <w:szCs w:val="24"/>
              </w:rPr>
            </w:pPr>
          </w:p>
        </w:tc>
      </w:tr>
    </w:tbl>
    <w:p w:rsidR="00295FFF" w:rsidRPr="0046787C" w:rsidRDefault="00295FFF" w:rsidP="0046787C">
      <w:pPr>
        <w:spacing w:after="0" w:line="240" w:lineRule="auto"/>
        <w:rPr>
          <w:rFonts w:ascii="Arial" w:hAnsi="Arial" w:cs="Arial"/>
          <w:sz w:val="24"/>
          <w:szCs w:val="24"/>
          <w:lang w:val="en-US"/>
        </w:rPr>
      </w:pPr>
    </w:p>
    <w:p w:rsidR="00295FFF" w:rsidRPr="0046787C" w:rsidRDefault="00295FFF" w:rsidP="0046787C">
      <w:pPr>
        <w:spacing w:after="0" w:line="240" w:lineRule="auto"/>
        <w:rPr>
          <w:rFonts w:ascii="Arial" w:hAnsi="Arial" w:cs="Arial"/>
          <w:sz w:val="24"/>
          <w:szCs w:val="24"/>
          <w:u w:val="single"/>
          <w:lang w:val="en-US"/>
        </w:rPr>
      </w:pPr>
      <w:r w:rsidRPr="0046787C">
        <w:rPr>
          <w:rFonts w:ascii="Arial" w:hAnsi="Arial" w:cs="Arial"/>
          <w:sz w:val="24"/>
          <w:szCs w:val="24"/>
          <w:u w:val="single"/>
          <w:lang w:val="en-US"/>
        </w:rPr>
        <w:t>Justification:</w:t>
      </w:r>
    </w:p>
    <w:p w:rsidR="00295FFF" w:rsidRDefault="00295FFF" w:rsidP="0046787C">
      <w:pPr>
        <w:spacing w:after="0" w:line="240" w:lineRule="auto"/>
        <w:rPr>
          <w:rFonts w:ascii="Arial" w:hAnsi="Arial" w:cs="Arial"/>
          <w:sz w:val="24"/>
          <w:szCs w:val="24"/>
          <w:lang w:val="en-US"/>
        </w:rPr>
      </w:pPr>
      <w:r w:rsidRPr="0046787C">
        <w:rPr>
          <w:rFonts w:ascii="Arial" w:hAnsi="Arial" w:cs="Arial"/>
          <w:sz w:val="24"/>
          <w:szCs w:val="24"/>
          <w:lang w:val="en-US"/>
        </w:rPr>
        <w:t>Amendments regarding the transition period for penalties should be deleted. The introduction of penalties should rest with the competent authorities and should take place in relation to a more sophisticated transition period, which considers the life cycle of the products and services include in the scope of this directive.</w:t>
      </w:r>
    </w:p>
    <w:p w:rsidR="00EB2E77" w:rsidRPr="0046787C" w:rsidRDefault="00EB2E77" w:rsidP="0046787C">
      <w:pPr>
        <w:spacing w:after="0" w:line="240" w:lineRule="auto"/>
        <w:rPr>
          <w:rFonts w:ascii="Arial" w:hAnsi="Arial" w:cs="Arial"/>
          <w:sz w:val="24"/>
          <w:szCs w:val="24"/>
          <w:lang w:val="en-US"/>
        </w:rPr>
      </w:pPr>
    </w:p>
    <w:p w:rsidR="00EB2E77" w:rsidRPr="0046787C" w:rsidRDefault="00EB2E77" w:rsidP="00EB2E77">
      <w:pPr>
        <w:spacing w:after="0" w:line="240" w:lineRule="auto"/>
        <w:rPr>
          <w:rFonts w:ascii="Arial" w:hAnsi="Arial" w:cs="Arial"/>
          <w:sz w:val="24"/>
          <w:szCs w:val="24"/>
          <w:lang w:val="en-US"/>
        </w:rPr>
      </w:pPr>
      <w:r w:rsidRPr="0046787C">
        <w:rPr>
          <w:rFonts w:ascii="Arial" w:hAnsi="Arial" w:cs="Arial"/>
          <w:sz w:val="24"/>
          <w:szCs w:val="24"/>
          <w:lang w:val="en-US"/>
        </w:rPr>
        <w:t>Paragraph 2 on penalties was taken from the TRAN opinion AM 76.</w:t>
      </w:r>
    </w:p>
    <w:p w:rsidR="00EB2E77" w:rsidRPr="0046787C" w:rsidRDefault="00EB2E77" w:rsidP="00EB2E77">
      <w:pPr>
        <w:spacing w:after="0" w:line="240" w:lineRule="auto"/>
        <w:rPr>
          <w:rFonts w:ascii="Arial" w:hAnsi="Arial" w:cs="Arial"/>
          <w:sz w:val="24"/>
          <w:szCs w:val="24"/>
          <w:lang w:val="en-US"/>
        </w:rPr>
      </w:pPr>
      <w:r w:rsidRPr="0046787C">
        <w:rPr>
          <w:rFonts w:ascii="Arial" w:hAnsi="Arial" w:cs="Arial"/>
          <w:sz w:val="24"/>
          <w:szCs w:val="24"/>
          <w:lang w:val="en-US"/>
        </w:rPr>
        <w:lastRenderedPageBreak/>
        <w:t>Paragraph 4(a) on the re-investment of penalties was taken from the TRAN opinion AM 78.</w:t>
      </w:r>
    </w:p>
    <w:p w:rsidR="00955EB2" w:rsidRPr="0046787C" w:rsidRDefault="00955EB2" w:rsidP="00EB2E77">
      <w:pPr>
        <w:spacing w:after="0" w:line="360" w:lineRule="auto"/>
        <w:rPr>
          <w:rFonts w:ascii="Arial" w:hAnsi="Arial" w:cs="Arial"/>
          <w:sz w:val="24"/>
          <w:szCs w:val="24"/>
          <w:lang w:val="en-US"/>
        </w:rPr>
      </w:pPr>
    </w:p>
    <w:p w:rsidR="00955EB2" w:rsidRPr="00750845" w:rsidRDefault="007C6685" w:rsidP="0046787C">
      <w:pPr>
        <w:pStyle w:val="Titre2"/>
        <w:spacing w:line="240" w:lineRule="auto"/>
        <w:rPr>
          <w:rFonts w:ascii="Arial" w:hAnsi="Arial" w:cs="Arial"/>
          <w:b/>
          <w:sz w:val="32"/>
          <w:szCs w:val="32"/>
          <w:lang w:val="en-US"/>
        </w:rPr>
      </w:pPr>
      <w:r w:rsidRPr="00750845">
        <w:rPr>
          <w:rFonts w:ascii="Arial" w:hAnsi="Arial" w:cs="Arial"/>
          <w:b/>
          <w:sz w:val="32"/>
          <w:szCs w:val="32"/>
          <w:lang w:val="en-US"/>
        </w:rPr>
        <w:t>Article 27 (Transposition) - Amendment</w:t>
      </w:r>
      <w:r w:rsidR="00955EB2" w:rsidRPr="00750845">
        <w:rPr>
          <w:rFonts w:ascii="Arial" w:hAnsi="Arial" w:cs="Arial"/>
          <w:b/>
          <w:sz w:val="32"/>
          <w:szCs w:val="32"/>
          <w:lang w:val="en-US"/>
        </w:rPr>
        <w:t xml:space="preserve"> 171</w:t>
      </w:r>
    </w:p>
    <w:tbl>
      <w:tblPr>
        <w:tblStyle w:val="Grilledutableau"/>
        <w:tblW w:w="0" w:type="auto"/>
        <w:tblInd w:w="0" w:type="dxa"/>
        <w:tblLook w:val="04A0" w:firstRow="1" w:lastRow="0" w:firstColumn="1" w:lastColumn="0" w:noHBand="0" w:noVBand="1"/>
      </w:tblPr>
      <w:tblGrid>
        <w:gridCol w:w="4531"/>
        <w:gridCol w:w="4531"/>
      </w:tblGrid>
      <w:tr w:rsidR="00ED16E4" w:rsidRPr="0046787C" w:rsidTr="00ED16E4">
        <w:tc>
          <w:tcPr>
            <w:tcW w:w="4531" w:type="dxa"/>
          </w:tcPr>
          <w:p w:rsidR="00ED16E4" w:rsidRPr="007C6685" w:rsidRDefault="007C6685" w:rsidP="0046787C">
            <w:pPr>
              <w:spacing w:after="0" w:line="240" w:lineRule="auto"/>
              <w:rPr>
                <w:rFonts w:ascii="Arial" w:hAnsi="Arial" w:cs="Arial"/>
                <w:b/>
                <w:sz w:val="24"/>
                <w:szCs w:val="24"/>
              </w:rPr>
            </w:pPr>
            <w:r w:rsidRPr="007C6685">
              <w:rPr>
                <w:rFonts w:ascii="Arial" w:hAnsi="Arial" w:cs="Arial"/>
                <w:b/>
                <w:sz w:val="24"/>
                <w:szCs w:val="24"/>
              </w:rPr>
              <w:t>IMCO final report</w:t>
            </w:r>
          </w:p>
        </w:tc>
        <w:tc>
          <w:tcPr>
            <w:tcW w:w="4531" w:type="dxa"/>
          </w:tcPr>
          <w:p w:rsidR="00ED16E4" w:rsidRPr="007C6685" w:rsidRDefault="007C6685" w:rsidP="0046787C">
            <w:pPr>
              <w:spacing w:after="0" w:line="240" w:lineRule="auto"/>
              <w:rPr>
                <w:rFonts w:ascii="Arial" w:hAnsi="Arial" w:cs="Arial"/>
                <w:b/>
                <w:sz w:val="24"/>
                <w:szCs w:val="24"/>
              </w:rPr>
            </w:pPr>
            <w:r w:rsidRPr="007C6685">
              <w:rPr>
                <w:rFonts w:ascii="Arial" w:hAnsi="Arial" w:cs="Arial"/>
                <w:b/>
                <w:sz w:val="24"/>
                <w:szCs w:val="24"/>
              </w:rPr>
              <w:t>EBU amendments</w:t>
            </w:r>
          </w:p>
        </w:tc>
      </w:tr>
      <w:tr w:rsidR="00ED16E4" w:rsidRPr="0046787C" w:rsidTr="00ED16E4">
        <w:tc>
          <w:tcPr>
            <w:tcW w:w="4531" w:type="dxa"/>
          </w:tcPr>
          <w:p w:rsidR="00ED16E4" w:rsidRPr="0046787C" w:rsidRDefault="007C6685" w:rsidP="0046787C">
            <w:pPr>
              <w:spacing w:after="0" w:line="240" w:lineRule="auto"/>
              <w:rPr>
                <w:rFonts w:ascii="Arial" w:hAnsi="Arial" w:cs="Arial"/>
                <w:sz w:val="24"/>
                <w:szCs w:val="24"/>
              </w:rPr>
            </w:pPr>
            <w:r>
              <w:rPr>
                <w:rFonts w:ascii="Arial" w:hAnsi="Arial" w:cs="Arial"/>
                <w:sz w:val="24"/>
                <w:szCs w:val="24"/>
              </w:rPr>
              <w:t xml:space="preserve">2b. </w:t>
            </w:r>
            <w:r w:rsidR="00ED16E4" w:rsidRPr="0046787C">
              <w:rPr>
                <w:rFonts w:ascii="Arial" w:hAnsi="Arial" w:cs="Arial"/>
                <w:sz w:val="24"/>
                <w:szCs w:val="24"/>
              </w:rPr>
              <w:t xml:space="preserve">Member States may provide that self-service terminals lawfully used by service providers for the provision of services </w:t>
            </w:r>
            <w:proofErr w:type="gramStart"/>
            <w:r w:rsidR="00ED16E4" w:rsidRPr="0046787C">
              <w:rPr>
                <w:rFonts w:ascii="Arial" w:hAnsi="Arial" w:cs="Arial"/>
                <w:sz w:val="24"/>
                <w:szCs w:val="24"/>
              </w:rPr>
              <w:t>before ....</w:t>
            </w:r>
            <w:proofErr w:type="gramEnd"/>
            <w:r w:rsidR="00ED16E4" w:rsidRPr="0046787C">
              <w:rPr>
                <w:rFonts w:ascii="Arial" w:hAnsi="Arial" w:cs="Arial"/>
                <w:sz w:val="24"/>
                <w:szCs w:val="24"/>
              </w:rPr>
              <w:t xml:space="preserve"> [</w:t>
            </w:r>
            <w:proofErr w:type="gramStart"/>
            <w:r w:rsidR="00ED16E4" w:rsidRPr="0046787C">
              <w:rPr>
                <w:rFonts w:ascii="Arial" w:hAnsi="Arial" w:cs="Arial"/>
                <w:sz w:val="24"/>
                <w:szCs w:val="24"/>
              </w:rPr>
              <w:t>six</w:t>
            </w:r>
            <w:proofErr w:type="gramEnd"/>
            <w:r w:rsidR="00ED16E4" w:rsidRPr="0046787C">
              <w:rPr>
                <w:rFonts w:ascii="Arial" w:hAnsi="Arial" w:cs="Arial"/>
                <w:sz w:val="24"/>
                <w:szCs w:val="24"/>
              </w:rPr>
              <w:t xml:space="preserve"> years after the date of entry into force of this Directive] may continue to be used in the provision of similar services until the end of their economically useful life.</w:t>
            </w:r>
          </w:p>
        </w:tc>
        <w:tc>
          <w:tcPr>
            <w:tcW w:w="4531" w:type="dxa"/>
          </w:tcPr>
          <w:p w:rsidR="00ED16E4" w:rsidRPr="007C6685" w:rsidRDefault="00ED16E4" w:rsidP="0046787C">
            <w:pPr>
              <w:spacing w:after="0" w:line="240" w:lineRule="auto"/>
              <w:rPr>
                <w:rFonts w:ascii="Arial" w:hAnsi="Arial" w:cs="Arial"/>
                <w:b/>
                <w:sz w:val="24"/>
                <w:szCs w:val="24"/>
              </w:rPr>
            </w:pPr>
            <w:r w:rsidRPr="007C6685">
              <w:rPr>
                <w:rFonts w:ascii="Arial" w:hAnsi="Arial" w:cs="Arial"/>
                <w:b/>
                <w:sz w:val="24"/>
                <w:szCs w:val="24"/>
              </w:rPr>
              <w:t>Deletion</w:t>
            </w:r>
          </w:p>
        </w:tc>
      </w:tr>
    </w:tbl>
    <w:p w:rsidR="00955EB2" w:rsidRPr="0046787C" w:rsidRDefault="00955EB2" w:rsidP="0046787C">
      <w:pPr>
        <w:spacing w:after="0" w:line="240" w:lineRule="auto"/>
        <w:rPr>
          <w:rFonts w:ascii="Arial" w:hAnsi="Arial" w:cs="Arial"/>
          <w:sz w:val="24"/>
          <w:szCs w:val="24"/>
          <w:lang w:val="en-US"/>
        </w:rPr>
      </w:pPr>
    </w:p>
    <w:p w:rsidR="00ED16E4" w:rsidRDefault="00ED16E4" w:rsidP="00845397">
      <w:pPr>
        <w:spacing w:after="0" w:line="240" w:lineRule="auto"/>
        <w:jc w:val="both"/>
        <w:rPr>
          <w:rFonts w:ascii="Arial" w:hAnsi="Arial" w:cs="Arial"/>
          <w:sz w:val="24"/>
          <w:szCs w:val="24"/>
          <w:lang w:val="en-US"/>
        </w:rPr>
      </w:pPr>
      <w:r w:rsidRPr="0046787C">
        <w:rPr>
          <w:rFonts w:ascii="Arial" w:hAnsi="Arial" w:cs="Arial"/>
          <w:sz w:val="24"/>
          <w:szCs w:val="24"/>
          <w:u w:val="single"/>
          <w:lang w:val="en-US"/>
        </w:rPr>
        <w:t>Justification</w:t>
      </w:r>
      <w:proofErr w:type="gramStart"/>
      <w:r w:rsidRPr="0046787C">
        <w:rPr>
          <w:rFonts w:ascii="Arial" w:hAnsi="Arial" w:cs="Arial"/>
          <w:sz w:val="24"/>
          <w:szCs w:val="24"/>
          <w:u w:val="single"/>
          <w:lang w:val="en-US"/>
        </w:rPr>
        <w:t>:</w:t>
      </w:r>
      <w:proofErr w:type="gramEnd"/>
      <w:r w:rsidRPr="0046787C">
        <w:rPr>
          <w:rFonts w:ascii="Arial" w:hAnsi="Arial" w:cs="Arial"/>
          <w:sz w:val="24"/>
          <w:szCs w:val="24"/>
          <w:lang w:val="en-US"/>
        </w:rPr>
        <w:br/>
      </w:r>
      <w:r w:rsidR="00F7490A" w:rsidRPr="00F7490A">
        <w:rPr>
          <w:rFonts w:ascii="Arial" w:hAnsi="Arial" w:cs="Arial"/>
          <w:sz w:val="24"/>
          <w:szCs w:val="24"/>
          <w:lang w:val="en-US"/>
        </w:rPr>
        <w:t>The proposed timeline of six years after the entry into force of the Directive for all products and services is too long. Considering that most products and services under the proposed Accessibility Act are related to ICT and are subject to a quick evolution and a short lifespan</w:t>
      </w:r>
      <w:r w:rsidR="00287515">
        <w:rPr>
          <w:rFonts w:ascii="Arial" w:hAnsi="Arial" w:cs="Arial"/>
          <w:sz w:val="24"/>
          <w:szCs w:val="24"/>
          <w:lang w:val="en-US"/>
        </w:rPr>
        <w:t>. In addition</w:t>
      </w:r>
      <w:r w:rsidR="00EB2E77">
        <w:rPr>
          <w:rFonts w:ascii="Arial" w:hAnsi="Arial" w:cs="Arial"/>
          <w:sz w:val="24"/>
          <w:szCs w:val="24"/>
          <w:lang w:val="en-US"/>
        </w:rPr>
        <w:t>,</w:t>
      </w:r>
      <w:r w:rsidR="00287515">
        <w:rPr>
          <w:rFonts w:ascii="Arial" w:hAnsi="Arial" w:cs="Arial"/>
          <w:sz w:val="24"/>
          <w:szCs w:val="24"/>
          <w:lang w:val="en-US"/>
        </w:rPr>
        <w:t xml:space="preserve"> EBU rejects the introduction of extra transitional periods for inaccessible self-service-terminals</w:t>
      </w:r>
      <w:r w:rsidR="00EB2E77">
        <w:rPr>
          <w:rFonts w:ascii="Arial" w:hAnsi="Arial" w:cs="Arial"/>
          <w:sz w:val="24"/>
          <w:szCs w:val="24"/>
          <w:lang w:val="en-US"/>
        </w:rPr>
        <w:t>,</w:t>
      </w:r>
      <w:r w:rsidR="00287515">
        <w:rPr>
          <w:rFonts w:ascii="Arial" w:hAnsi="Arial" w:cs="Arial"/>
          <w:sz w:val="24"/>
          <w:szCs w:val="24"/>
          <w:lang w:val="en-US"/>
        </w:rPr>
        <w:t xml:space="preserve"> which can be used until the end of their </w:t>
      </w:r>
      <w:r w:rsidR="00EB2E77">
        <w:rPr>
          <w:rFonts w:ascii="Arial" w:hAnsi="Arial" w:cs="Arial"/>
          <w:sz w:val="24"/>
          <w:szCs w:val="24"/>
          <w:lang w:val="en-US"/>
        </w:rPr>
        <w:t>economic</w:t>
      </w:r>
      <w:r w:rsidR="00287515">
        <w:rPr>
          <w:rFonts w:ascii="Arial" w:hAnsi="Arial" w:cs="Arial"/>
          <w:sz w:val="24"/>
          <w:szCs w:val="24"/>
          <w:lang w:val="en-US"/>
        </w:rPr>
        <w:t xml:space="preserve"> life</w:t>
      </w:r>
      <w:r w:rsidR="00845397" w:rsidRPr="00845397">
        <w:rPr>
          <w:rFonts w:ascii="Arial" w:hAnsi="Arial" w:cs="Arial"/>
          <w:sz w:val="24"/>
          <w:szCs w:val="24"/>
          <w:lang w:val="en-US"/>
        </w:rPr>
        <w:t xml:space="preserve"> </w:t>
      </w:r>
      <w:r w:rsidR="00845397">
        <w:rPr>
          <w:rFonts w:ascii="Arial" w:hAnsi="Arial" w:cs="Arial"/>
          <w:sz w:val="24"/>
          <w:szCs w:val="24"/>
          <w:lang w:val="en-US"/>
        </w:rPr>
        <w:t>according to the IMCO report</w:t>
      </w:r>
      <w:r w:rsidR="00287515">
        <w:rPr>
          <w:rFonts w:ascii="Arial" w:hAnsi="Arial" w:cs="Arial"/>
          <w:sz w:val="24"/>
          <w:szCs w:val="24"/>
          <w:lang w:val="en-US"/>
        </w:rPr>
        <w:t>. In practice</w:t>
      </w:r>
      <w:r w:rsidR="00845397">
        <w:rPr>
          <w:rFonts w:ascii="Arial" w:hAnsi="Arial" w:cs="Arial"/>
          <w:sz w:val="24"/>
          <w:szCs w:val="24"/>
          <w:lang w:val="en-US"/>
        </w:rPr>
        <w:t>,</w:t>
      </w:r>
      <w:r w:rsidR="00287515">
        <w:rPr>
          <w:rFonts w:ascii="Arial" w:hAnsi="Arial" w:cs="Arial"/>
          <w:sz w:val="24"/>
          <w:szCs w:val="24"/>
          <w:lang w:val="en-US"/>
        </w:rPr>
        <w:t xml:space="preserve"> this would lead to the provision of inaccessible self-service-terminals far longer than the given transitional periods, leaving disabled persons at status quo and preventing the implementation progress of this directive.</w:t>
      </w:r>
    </w:p>
    <w:p w:rsidR="00F7490A" w:rsidRDefault="00F7490A" w:rsidP="0046787C">
      <w:pPr>
        <w:spacing w:after="0" w:line="240" w:lineRule="auto"/>
        <w:rPr>
          <w:rFonts w:ascii="Arial" w:hAnsi="Arial" w:cs="Arial"/>
          <w:sz w:val="24"/>
          <w:szCs w:val="24"/>
          <w:lang w:val="en-US"/>
        </w:rPr>
      </w:pPr>
    </w:p>
    <w:p w:rsidR="0094236F" w:rsidRPr="0046787C" w:rsidRDefault="0094236F" w:rsidP="0046787C">
      <w:pPr>
        <w:spacing w:after="0" w:line="240" w:lineRule="auto"/>
        <w:rPr>
          <w:rFonts w:ascii="Arial" w:hAnsi="Arial" w:cs="Arial"/>
          <w:sz w:val="24"/>
          <w:szCs w:val="24"/>
          <w:lang w:val="en-US"/>
        </w:rPr>
      </w:pPr>
    </w:p>
    <w:p w:rsidR="00ED16E4" w:rsidRPr="00750845" w:rsidRDefault="007C6685" w:rsidP="0046787C">
      <w:pPr>
        <w:pStyle w:val="Titre2"/>
        <w:spacing w:line="240" w:lineRule="auto"/>
        <w:rPr>
          <w:rFonts w:ascii="Arial" w:hAnsi="Arial" w:cs="Arial"/>
          <w:b/>
          <w:sz w:val="32"/>
          <w:szCs w:val="32"/>
          <w:lang w:val="en-US"/>
        </w:rPr>
      </w:pPr>
      <w:r w:rsidRPr="00750845">
        <w:rPr>
          <w:rFonts w:ascii="Arial" w:hAnsi="Arial" w:cs="Arial"/>
          <w:b/>
          <w:sz w:val="32"/>
          <w:szCs w:val="32"/>
          <w:lang w:val="en-US"/>
        </w:rPr>
        <w:t xml:space="preserve">Article 27 (Transposition) - </w:t>
      </w:r>
      <w:r w:rsidR="00ED16E4" w:rsidRPr="00750845">
        <w:rPr>
          <w:rFonts w:ascii="Arial" w:hAnsi="Arial" w:cs="Arial"/>
          <w:b/>
          <w:sz w:val="32"/>
          <w:szCs w:val="32"/>
          <w:lang w:val="en-US"/>
        </w:rPr>
        <w:t>New amendment by EBU</w:t>
      </w:r>
    </w:p>
    <w:p w:rsidR="00ED16E4" w:rsidRPr="0046787C" w:rsidRDefault="007C6685" w:rsidP="0046787C">
      <w:pPr>
        <w:spacing w:after="0" w:line="240" w:lineRule="auto"/>
        <w:rPr>
          <w:rFonts w:ascii="Arial" w:hAnsi="Arial" w:cs="Arial"/>
          <w:sz w:val="24"/>
          <w:szCs w:val="24"/>
          <w:lang w:val="en-US"/>
        </w:rPr>
      </w:pPr>
      <w:r w:rsidRPr="007C6685">
        <w:rPr>
          <w:rFonts w:ascii="Arial" w:hAnsi="Arial" w:cs="Arial"/>
          <w:sz w:val="24"/>
          <w:szCs w:val="24"/>
          <w:lang w:val="en-US"/>
        </w:rPr>
        <w:t>EBU refers to the Commission’s proposal.</w:t>
      </w:r>
    </w:p>
    <w:tbl>
      <w:tblPr>
        <w:tblStyle w:val="Tabellenraster3"/>
        <w:tblW w:w="9209" w:type="dxa"/>
        <w:tblInd w:w="0" w:type="dxa"/>
        <w:tblLook w:val="04A0" w:firstRow="1" w:lastRow="0" w:firstColumn="1" w:lastColumn="0" w:noHBand="0" w:noVBand="1"/>
      </w:tblPr>
      <w:tblGrid>
        <w:gridCol w:w="4673"/>
        <w:gridCol w:w="4536"/>
      </w:tblGrid>
      <w:tr w:rsidR="00ED16E4" w:rsidRPr="00ED16E4" w:rsidTr="00252B05">
        <w:tc>
          <w:tcPr>
            <w:tcW w:w="4673" w:type="dxa"/>
            <w:tcBorders>
              <w:top w:val="single" w:sz="4" w:space="0" w:color="auto"/>
              <w:left w:val="single" w:sz="4" w:space="0" w:color="auto"/>
              <w:bottom w:val="single" w:sz="4" w:space="0" w:color="auto"/>
              <w:right w:val="single" w:sz="4" w:space="0" w:color="auto"/>
            </w:tcBorders>
            <w:hideMark/>
          </w:tcPr>
          <w:p w:rsidR="00ED16E4" w:rsidRPr="00ED16E4" w:rsidRDefault="00ED16E4" w:rsidP="0046787C">
            <w:pPr>
              <w:spacing w:after="0" w:line="240" w:lineRule="auto"/>
              <w:rPr>
                <w:rFonts w:ascii="Arial" w:eastAsia="Times New Roman" w:hAnsi="Arial" w:cs="Arial"/>
                <w:b/>
                <w:sz w:val="24"/>
                <w:szCs w:val="24"/>
                <w:lang w:val="en-GB"/>
              </w:rPr>
            </w:pPr>
            <w:r w:rsidRPr="00ED16E4">
              <w:rPr>
                <w:rFonts w:ascii="Arial" w:eastAsia="Times New Roman" w:hAnsi="Arial" w:cs="Arial"/>
                <w:b/>
                <w:sz w:val="24"/>
                <w:szCs w:val="24"/>
              </w:rPr>
              <w:t>Commission proposal</w:t>
            </w:r>
          </w:p>
        </w:tc>
        <w:tc>
          <w:tcPr>
            <w:tcW w:w="4536" w:type="dxa"/>
            <w:tcBorders>
              <w:top w:val="single" w:sz="4" w:space="0" w:color="auto"/>
              <w:left w:val="single" w:sz="4" w:space="0" w:color="auto"/>
              <w:bottom w:val="single" w:sz="4" w:space="0" w:color="auto"/>
              <w:right w:val="single" w:sz="4" w:space="0" w:color="auto"/>
            </w:tcBorders>
            <w:hideMark/>
          </w:tcPr>
          <w:p w:rsidR="00ED16E4" w:rsidRPr="00ED16E4" w:rsidRDefault="00553AC4" w:rsidP="0046787C">
            <w:pPr>
              <w:spacing w:after="0" w:line="240" w:lineRule="auto"/>
              <w:rPr>
                <w:rFonts w:ascii="Arial" w:eastAsia="Times New Roman" w:hAnsi="Arial" w:cs="Arial"/>
                <w:b/>
                <w:sz w:val="24"/>
                <w:szCs w:val="24"/>
                <w:lang w:val="en-GB"/>
              </w:rPr>
            </w:pPr>
            <w:r>
              <w:rPr>
                <w:rFonts w:ascii="Arial" w:eastAsia="Times New Roman" w:hAnsi="Arial" w:cs="Arial"/>
                <w:b/>
                <w:sz w:val="24"/>
                <w:szCs w:val="24"/>
              </w:rPr>
              <w:t>EBU</w:t>
            </w:r>
            <w:r w:rsidR="00ED16E4" w:rsidRPr="00ED16E4">
              <w:rPr>
                <w:rFonts w:ascii="Arial" w:eastAsia="Times New Roman" w:hAnsi="Arial" w:cs="Arial"/>
                <w:b/>
                <w:sz w:val="24"/>
                <w:szCs w:val="24"/>
              </w:rPr>
              <w:t xml:space="preserve"> amendments</w:t>
            </w:r>
          </w:p>
        </w:tc>
      </w:tr>
      <w:tr w:rsidR="00ED16E4" w:rsidRPr="0060621D" w:rsidTr="00252B05">
        <w:tc>
          <w:tcPr>
            <w:tcW w:w="4673" w:type="dxa"/>
            <w:tcBorders>
              <w:top w:val="single" w:sz="4" w:space="0" w:color="auto"/>
              <w:left w:val="single" w:sz="4" w:space="0" w:color="auto"/>
              <w:bottom w:val="single" w:sz="4" w:space="0" w:color="auto"/>
              <w:right w:val="single" w:sz="4" w:space="0" w:color="auto"/>
            </w:tcBorders>
          </w:tcPr>
          <w:p w:rsidR="00ED16E4" w:rsidRPr="00ED16E4" w:rsidRDefault="007C6685" w:rsidP="0046787C">
            <w:pPr>
              <w:spacing w:after="0" w:line="240" w:lineRule="auto"/>
              <w:rPr>
                <w:rFonts w:ascii="Arial" w:eastAsia="Times New Roman" w:hAnsi="Arial" w:cs="Arial"/>
                <w:sz w:val="24"/>
                <w:szCs w:val="24"/>
              </w:rPr>
            </w:pPr>
            <w:r>
              <w:rPr>
                <w:rFonts w:ascii="Arial" w:eastAsia="Times New Roman" w:hAnsi="Arial" w:cs="Arial"/>
                <w:sz w:val="24"/>
                <w:szCs w:val="24"/>
              </w:rPr>
              <w:t xml:space="preserve">1. </w:t>
            </w:r>
            <w:r w:rsidR="00ED16E4" w:rsidRPr="00ED16E4">
              <w:rPr>
                <w:rFonts w:ascii="Arial" w:eastAsia="Times New Roman" w:hAnsi="Arial" w:cs="Arial"/>
                <w:sz w:val="24"/>
                <w:szCs w:val="24"/>
              </w:rPr>
              <w:t xml:space="preserve">Member States shall adopt and publish, by [… insert date - two years after the entry into force of this Directive] at the latest, the laws, regulations and administrative provisions necessary to comply with this Directive. They shall forthwith communicate to the Commission the text of those provisions. </w:t>
            </w:r>
            <w:r w:rsidR="00ED16E4" w:rsidRPr="00ED16E4">
              <w:rPr>
                <w:rFonts w:ascii="Arial" w:eastAsia="Times New Roman" w:hAnsi="Arial" w:cs="Arial"/>
                <w:sz w:val="24"/>
                <w:szCs w:val="24"/>
              </w:rPr>
              <w:br/>
            </w:r>
          </w:p>
          <w:p w:rsidR="00ED16E4" w:rsidRPr="00ED16E4" w:rsidRDefault="007C6685" w:rsidP="0046787C">
            <w:pPr>
              <w:spacing w:after="0" w:line="240" w:lineRule="auto"/>
              <w:rPr>
                <w:rFonts w:ascii="Arial" w:eastAsia="Times New Roman" w:hAnsi="Arial" w:cs="Arial"/>
                <w:sz w:val="24"/>
                <w:szCs w:val="24"/>
              </w:rPr>
            </w:pPr>
            <w:r>
              <w:rPr>
                <w:rFonts w:ascii="Arial" w:eastAsia="Times New Roman" w:hAnsi="Arial" w:cs="Arial"/>
                <w:sz w:val="24"/>
                <w:szCs w:val="24"/>
              </w:rPr>
              <w:t xml:space="preserve">2. </w:t>
            </w:r>
            <w:r w:rsidR="00ED16E4" w:rsidRPr="00ED16E4">
              <w:rPr>
                <w:rFonts w:ascii="Arial" w:eastAsia="Times New Roman" w:hAnsi="Arial" w:cs="Arial"/>
                <w:sz w:val="24"/>
                <w:szCs w:val="24"/>
              </w:rPr>
              <w:t xml:space="preserve">They shall apply those provisions from [… insert date </w:t>
            </w:r>
            <w:proofErr w:type="gramStart"/>
            <w:r w:rsidR="00ED16E4" w:rsidRPr="00ED16E4">
              <w:rPr>
                <w:rFonts w:ascii="Arial" w:eastAsia="Times New Roman" w:hAnsi="Arial" w:cs="Arial"/>
                <w:sz w:val="24"/>
                <w:szCs w:val="24"/>
              </w:rPr>
              <w:t xml:space="preserve">-  </w:t>
            </w:r>
            <w:r w:rsidR="00ED16E4" w:rsidRPr="00ED16E4">
              <w:rPr>
                <w:rFonts w:ascii="Arial" w:eastAsia="Times New Roman" w:hAnsi="Arial" w:cs="Arial"/>
                <w:b/>
                <w:sz w:val="24"/>
                <w:szCs w:val="24"/>
              </w:rPr>
              <w:t>six</w:t>
            </w:r>
            <w:proofErr w:type="gramEnd"/>
            <w:r w:rsidR="00ED16E4" w:rsidRPr="00ED16E4">
              <w:rPr>
                <w:rFonts w:ascii="Arial" w:eastAsia="Times New Roman" w:hAnsi="Arial" w:cs="Arial"/>
                <w:b/>
                <w:sz w:val="24"/>
                <w:szCs w:val="24"/>
              </w:rPr>
              <w:t xml:space="preserve"> years</w:t>
            </w:r>
            <w:r w:rsidR="00ED16E4" w:rsidRPr="00ED16E4">
              <w:rPr>
                <w:rFonts w:ascii="Arial" w:eastAsia="Times New Roman" w:hAnsi="Arial" w:cs="Arial"/>
                <w:sz w:val="24"/>
                <w:szCs w:val="24"/>
              </w:rPr>
              <w:t xml:space="preserve"> after the entry into force of this Directive].</w:t>
            </w: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ED16E4" w:rsidP="0046787C">
            <w:pPr>
              <w:spacing w:after="0" w:line="240" w:lineRule="auto"/>
              <w:rPr>
                <w:rFonts w:ascii="Arial" w:eastAsia="Times New Roman" w:hAnsi="Arial" w:cs="Arial"/>
                <w:sz w:val="24"/>
                <w:szCs w:val="24"/>
                <w:lang w:val="en-GB"/>
              </w:rPr>
            </w:pPr>
          </w:p>
        </w:tc>
        <w:tc>
          <w:tcPr>
            <w:tcW w:w="4536" w:type="dxa"/>
            <w:tcBorders>
              <w:top w:val="single" w:sz="4" w:space="0" w:color="auto"/>
              <w:left w:val="single" w:sz="4" w:space="0" w:color="auto"/>
              <w:bottom w:val="single" w:sz="4" w:space="0" w:color="auto"/>
              <w:right w:val="single" w:sz="4" w:space="0" w:color="auto"/>
            </w:tcBorders>
          </w:tcPr>
          <w:p w:rsidR="00ED16E4" w:rsidRPr="00ED16E4" w:rsidRDefault="007C6685" w:rsidP="0046787C">
            <w:pPr>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1. </w:t>
            </w:r>
            <w:r w:rsidR="00ED16E4" w:rsidRPr="00ED16E4">
              <w:rPr>
                <w:rFonts w:ascii="Arial" w:eastAsia="Times New Roman" w:hAnsi="Arial" w:cs="Arial"/>
                <w:sz w:val="24"/>
                <w:szCs w:val="24"/>
              </w:rPr>
              <w:t xml:space="preserve">Member States shall adopt and publish, by [… insert date - two years after the entry into force of this Directive] at the latest, the laws, regulations and administrative provisions necessary to comply with this Directive. They shall forthwith communicate to the Commission the text of those provisions. </w:t>
            </w:r>
          </w:p>
          <w:p w:rsidR="00ED16E4" w:rsidRPr="00ED16E4" w:rsidRDefault="00ED16E4" w:rsidP="0046787C">
            <w:pPr>
              <w:spacing w:after="0" w:line="240" w:lineRule="auto"/>
              <w:rPr>
                <w:rFonts w:ascii="Arial" w:eastAsia="Times New Roman" w:hAnsi="Arial" w:cs="Arial"/>
                <w:sz w:val="24"/>
                <w:szCs w:val="24"/>
              </w:rPr>
            </w:pPr>
          </w:p>
          <w:p w:rsidR="00ED16E4" w:rsidRPr="00ED16E4" w:rsidRDefault="007C6685" w:rsidP="0046787C">
            <w:pPr>
              <w:spacing w:after="0" w:line="240" w:lineRule="auto"/>
              <w:rPr>
                <w:rFonts w:ascii="Arial" w:eastAsia="Times New Roman" w:hAnsi="Arial" w:cs="Arial"/>
                <w:sz w:val="24"/>
                <w:szCs w:val="24"/>
              </w:rPr>
            </w:pPr>
            <w:r>
              <w:rPr>
                <w:rFonts w:ascii="Arial" w:eastAsia="Times New Roman" w:hAnsi="Arial" w:cs="Arial"/>
                <w:sz w:val="24"/>
                <w:szCs w:val="24"/>
              </w:rPr>
              <w:t xml:space="preserve">2. </w:t>
            </w:r>
            <w:r w:rsidR="00ED16E4" w:rsidRPr="00ED16E4">
              <w:rPr>
                <w:rFonts w:ascii="Arial" w:eastAsia="Times New Roman" w:hAnsi="Arial" w:cs="Arial"/>
                <w:sz w:val="24"/>
                <w:szCs w:val="24"/>
              </w:rPr>
              <w:t xml:space="preserve">They shall apply those provisions from [… insert date -  </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 xml:space="preserve">3 years after the entry into force of this Directive for </w:t>
            </w:r>
            <w:r w:rsidRPr="00ED16E4">
              <w:rPr>
                <w:rFonts w:ascii="Arial" w:eastAsia="Times New Roman" w:hAnsi="Arial" w:cs="Arial"/>
                <w:b/>
                <w:sz w:val="24"/>
                <w:szCs w:val="24"/>
                <w:lang w:val="en-GB"/>
              </w:rPr>
              <w:lastRenderedPageBreak/>
              <w:t>products under Article 1(a) – general purpose computer hardware and operating systems</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5 years after entry into force of this Directive for products under Article 1(b) – self-service terminals</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4 years after the entry into force of this Directive for products under Article 1(c) - Consumer terminal equipment with advanced computing capability related to telephony services</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4 years after the entry into force of this Directive for products under Article 1(d) - Consumer terminal equipment with advanced computing capabilities related to audiovisual media services</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 xml:space="preserve">4 years after the entry into force of this Directive for products under Article 1(e) - Household appliances operated by a user interface </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4 years after the entry into force of this Directive for services under Article 1.2(a) – Telephony services</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6 years after the entry into force of this Directive for services under Article 1.2(b) – Audiovisual Media  services</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3 years after the entry into force of this Directive for services under Article 1.2(c)1 – air, bus, rail and waterborne passenger transport services (websites and mobile applications)</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 xml:space="preserve">5 years after the entry into force of this Directive for </w:t>
            </w:r>
            <w:r w:rsidRPr="00ED16E4">
              <w:rPr>
                <w:rFonts w:ascii="Arial" w:eastAsia="Times New Roman" w:hAnsi="Arial" w:cs="Arial"/>
                <w:b/>
                <w:sz w:val="24"/>
                <w:szCs w:val="24"/>
                <w:lang w:val="en-GB"/>
              </w:rPr>
              <w:lastRenderedPageBreak/>
              <w:t>services under Article 1.2(c)1 – air, bus, rail and waterborne passenger transport services (self-service terminals and ticketing machines)</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10 years after the entry into force of this Directive for services under Article 1.2(c)2 – air, bus, rail and waterborne passenger transport services (vehicles and infrastructure)</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5 years after the entry into force of this Directive for services under Article 1.2(d) – banking services and payment terminals (self-service terminals and payment terminals)</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 xml:space="preserve">3 years after the entry into force of this Directive for services under Article 1.2(d) – banking services and payment terminals (banking service) </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3 years after the entry into force of this Directive for services under Article 1.2(e) – e-books</w:t>
            </w:r>
          </w:p>
          <w:p w:rsidR="00ED16E4" w:rsidRPr="00ED16E4" w:rsidRDefault="00ED16E4" w:rsidP="0046787C">
            <w:pPr>
              <w:spacing w:after="0" w:line="240" w:lineRule="auto"/>
              <w:ind w:left="720"/>
              <w:contextualSpacing/>
              <w:rPr>
                <w:rFonts w:ascii="Arial" w:eastAsia="Times New Roman" w:hAnsi="Arial" w:cs="Arial"/>
                <w:b/>
                <w:sz w:val="24"/>
                <w:szCs w:val="24"/>
                <w:lang w:val="en-GB"/>
              </w:rPr>
            </w:pPr>
          </w:p>
          <w:p w:rsidR="00ED16E4" w:rsidRPr="00ED16E4" w:rsidRDefault="00ED16E4" w:rsidP="0046787C">
            <w:pPr>
              <w:spacing w:after="0" w:line="240" w:lineRule="auto"/>
              <w:contextualSpacing/>
              <w:rPr>
                <w:rFonts w:ascii="Arial" w:eastAsia="Times New Roman" w:hAnsi="Arial" w:cs="Arial"/>
                <w:sz w:val="24"/>
                <w:szCs w:val="24"/>
                <w:lang w:val="en-GB"/>
              </w:rPr>
            </w:pPr>
            <w:r w:rsidRPr="00ED16E4">
              <w:rPr>
                <w:rFonts w:ascii="Arial" w:eastAsia="Times New Roman" w:hAnsi="Arial" w:cs="Arial"/>
                <w:b/>
                <w:sz w:val="24"/>
                <w:szCs w:val="24"/>
                <w:lang w:val="en-GB"/>
              </w:rPr>
              <w:t>3 years after the entry into force of this Directive for services under Article 1.2(f) – e-commerce, websites of providers of products and services, social media and news websites, and online platforms</w:t>
            </w:r>
          </w:p>
          <w:p w:rsidR="00ED16E4" w:rsidRPr="00ED16E4" w:rsidRDefault="00ED16E4" w:rsidP="0046787C">
            <w:pPr>
              <w:numPr>
                <w:ilvl w:val="0"/>
                <w:numId w:val="3"/>
              </w:numPr>
              <w:spacing w:after="0" w:line="240" w:lineRule="auto"/>
              <w:contextualSpacing/>
              <w:rPr>
                <w:rFonts w:ascii="Arial" w:eastAsia="Times New Roman" w:hAnsi="Arial" w:cs="Arial"/>
                <w:b/>
                <w:sz w:val="24"/>
                <w:szCs w:val="24"/>
                <w:lang w:val="en-GB"/>
              </w:rPr>
            </w:pPr>
            <w:r w:rsidRPr="00ED16E4">
              <w:rPr>
                <w:rFonts w:ascii="Arial" w:eastAsia="Times New Roman" w:hAnsi="Arial" w:cs="Arial"/>
                <w:b/>
                <w:sz w:val="24"/>
                <w:szCs w:val="24"/>
                <w:lang w:val="en-GB"/>
              </w:rPr>
              <w:t>3 years after the entry into force of this Directive for services under Article 1.2(g) – accommodation services (built environment)</w:t>
            </w:r>
          </w:p>
        </w:tc>
      </w:tr>
    </w:tbl>
    <w:p w:rsidR="00295FFF" w:rsidRPr="0046787C" w:rsidRDefault="00295FFF" w:rsidP="0046787C">
      <w:pPr>
        <w:spacing w:after="0" w:line="240" w:lineRule="auto"/>
        <w:rPr>
          <w:rFonts w:ascii="Arial" w:hAnsi="Arial" w:cs="Arial"/>
          <w:sz w:val="24"/>
          <w:szCs w:val="24"/>
          <w:lang w:val="en-US"/>
        </w:rPr>
      </w:pPr>
    </w:p>
    <w:p w:rsidR="00ED16E4" w:rsidRPr="0046787C" w:rsidRDefault="00ED16E4" w:rsidP="00845397">
      <w:pPr>
        <w:spacing w:after="0" w:line="240" w:lineRule="auto"/>
        <w:jc w:val="both"/>
        <w:rPr>
          <w:rFonts w:ascii="Arial" w:hAnsi="Arial" w:cs="Arial"/>
          <w:sz w:val="24"/>
          <w:szCs w:val="24"/>
          <w:lang w:val="en-US"/>
        </w:rPr>
      </w:pPr>
      <w:r w:rsidRPr="0046787C">
        <w:rPr>
          <w:rFonts w:ascii="Arial" w:hAnsi="Arial" w:cs="Arial"/>
          <w:sz w:val="24"/>
          <w:szCs w:val="24"/>
          <w:u w:val="single"/>
          <w:lang w:val="en-US"/>
        </w:rPr>
        <w:t>Justification</w:t>
      </w:r>
      <w:proofErr w:type="gramStart"/>
      <w:r w:rsidRPr="0046787C">
        <w:rPr>
          <w:rFonts w:ascii="Arial" w:hAnsi="Arial" w:cs="Arial"/>
          <w:sz w:val="24"/>
          <w:szCs w:val="24"/>
          <w:u w:val="single"/>
          <w:lang w:val="en-US"/>
        </w:rPr>
        <w:t>:</w:t>
      </w:r>
      <w:proofErr w:type="gramEnd"/>
      <w:r w:rsidRPr="0046787C">
        <w:rPr>
          <w:rFonts w:ascii="Arial" w:hAnsi="Arial" w:cs="Arial"/>
          <w:sz w:val="24"/>
          <w:szCs w:val="24"/>
          <w:lang w:val="en-US"/>
        </w:rPr>
        <w:br/>
        <w:t xml:space="preserve">The proposed timeline of six years after the entry into force of the Directive for all products and services is too long. Considering that most products and services under the proposed Accessibility Act are related to ICT and are subject to a quick evolution </w:t>
      </w:r>
      <w:r w:rsidRPr="0046787C">
        <w:rPr>
          <w:rFonts w:ascii="Arial" w:hAnsi="Arial" w:cs="Arial"/>
          <w:sz w:val="24"/>
          <w:szCs w:val="24"/>
          <w:lang w:val="en-US"/>
        </w:rPr>
        <w:lastRenderedPageBreak/>
        <w:t xml:space="preserve">and a short lifespan, a </w:t>
      </w:r>
      <w:r w:rsidRPr="00EB2E77">
        <w:rPr>
          <w:rFonts w:ascii="Arial" w:hAnsi="Arial" w:cs="Arial"/>
          <w:sz w:val="24"/>
          <w:szCs w:val="24"/>
          <w:lang w:val="en-US"/>
        </w:rPr>
        <w:t>progress transposition period adjusted to the life-cycle of each product</w:t>
      </w:r>
      <w:r w:rsidRPr="0046787C">
        <w:rPr>
          <w:rFonts w:ascii="Arial" w:hAnsi="Arial" w:cs="Arial"/>
          <w:sz w:val="24"/>
          <w:szCs w:val="24"/>
          <w:lang w:val="en-US"/>
        </w:rPr>
        <w:t xml:space="preserve"> is more appropriate.</w:t>
      </w:r>
    </w:p>
    <w:p w:rsidR="00B46D9F" w:rsidRDefault="00B46D9F">
      <w:pPr>
        <w:spacing w:after="0" w:line="240" w:lineRule="auto"/>
        <w:rPr>
          <w:rFonts w:ascii="Arial" w:hAnsi="Arial" w:cs="Arial"/>
          <w:sz w:val="24"/>
          <w:szCs w:val="24"/>
          <w:lang w:val="en-US"/>
        </w:rPr>
      </w:pPr>
    </w:p>
    <w:p w:rsidR="00ED16E4" w:rsidRPr="0046787C" w:rsidRDefault="00ED16E4" w:rsidP="0046787C">
      <w:pPr>
        <w:spacing w:after="0" w:line="240" w:lineRule="auto"/>
        <w:rPr>
          <w:rFonts w:ascii="Arial" w:hAnsi="Arial" w:cs="Arial"/>
          <w:sz w:val="24"/>
          <w:szCs w:val="24"/>
          <w:lang w:val="en-US"/>
        </w:rPr>
      </w:pPr>
    </w:p>
    <w:p w:rsidR="005C5A48" w:rsidRDefault="005C5A48">
      <w:pPr>
        <w:spacing w:after="0" w:line="240" w:lineRule="auto"/>
        <w:rPr>
          <w:rFonts w:ascii="Arial" w:hAnsi="Arial" w:cs="Arial"/>
          <w:sz w:val="24"/>
          <w:szCs w:val="24"/>
          <w:lang w:val="en-US"/>
        </w:rPr>
      </w:pPr>
    </w:p>
    <w:p w:rsidR="005C5A48" w:rsidRPr="00DF6891" w:rsidRDefault="005C5A48" w:rsidP="005C5A48">
      <w:pPr>
        <w:keepNext/>
        <w:keepLines/>
        <w:spacing w:after="0" w:line="240" w:lineRule="auto"/>
        <w:outlineLvl w:val="0"/>
        <w:rPr>
          <w:rFonts w:ascii="Arial" w:eastAsia="Times New Roman" w:hAnsi="Arial" w:cs="Arial"/>
          <w:b/>
          <w:bCs/>
          <w:color w:val="0A77B3"/>
          <w:sz w:val="36"/>
          <w:szCs w:val="36"/>
          <w:lang w:val="en-GB"/>
        </w:rPr>
      </w:pPr>
      <w:bookmarkStart w:id="11" w:name="_Toc486607301"/>
      <w:bookmarkStart w:id="12" w:name="_Toc459382423"/>
      <w:r w:rsidRPr="00DF6891">
        <w:rPr>
          <w:rFonts w:ascii="Arial" w:eastAsia="Times New Roman" w:hAnsi="Arial" w:cs="Arial"/>
          <w:b/>
          <w:bCs/>
          <w:color w:val="0A77B3"/>
          <w:sz w:val="36"/>
          <w:szCs w:val="36"/>
          <w:lang w:val="en-GB"/>
        </w:rPr>
        <w:t>ANNEX I</w:t>
      </w:r>
      <w:bookmarkEnd w:id="11"/>
    </w:p>
    <w:bookmarkEnd w:id="12"/>
    <w:p w:rsidR="005C5A48" w:rsidRPr="00DF6891" w:rsidRDefault="005C5A48" w:rsidP="005C5A48">
      <w:pPr>
        <w:spacing w:after="0" w:line="240" w:lineRule="auto"/>
        <w:rPr>
          <w:rFonts w:ascii="Arial" w:eastAsia="Times New Roman" w:hAnsi="Arial" w:cs="Arial"/>
          <w:sz w:val="24"/>
          <w:szCs w:val="24"/>
          <w:lang w:val="en-GB"/>
        </w:rPr>
      </w:pPr>
    </w:p>
    <w:p w:rsidR="005C5A48" w:rsidRPr="00DF6891" w:rsidRDefault="005C5A48" w:rsidP="005C5A48">
      <w:pPr>
        <w:keepNext/>
        <w:keepLines/>
        <w:spacing w:before="200" w:after="0" w:line="240" w:lineRule="auto"/>
        <w:outlineLvl w:val="1"/>
        <w:rPr>
          <w:rFonts w:ascii="Arial" w:eastAsia="Times New Roman" w:hAnsi="Arial" w:cs="Arial"/>
          <w:b/>
          <w:bCs/>
          <w:color w:val="0A77B3"/>
          <w:sz w:val="32"/>
          <w:szCs w:val="32"/>
          <w:lang w:val="en-GB"/>
        </w:rPr>
      </w:pPr>
      <w:bookmarkStart w:id="13" w:name="_Toc486607302"/>
      <w:r w:rsidRPr="00DF6891">
        <w:rPr>
          <w:rFonts w:ascii="Arial" w:eastAsia="Times New Roman" w:hAnsi="Arial" w:cs="Arial"/>
          <w:b/>
          <w:bCs/>
          <w:color w:val="0A77B3"/>
          <w:sz w:val="32"/>
          <w:szCs w:val="32"/>
          <w:lang w:val="en-GB"/>
        </w:rPr>
        <w:t>Section IV - Audiovisual media services and the related consumer equipment with advanced computing capability</w:t>
      </w:r>
      <w:bookmarkEnd w:id="13"/>
      <w:r w:rsidRPr="00A63216">
        <w:rPr>
          <w:rFonts w:ascii="Arial" w:eastAsia="Times New Roman" w:hAnsi="Arial" w:cs="Arial"/>
          <w:b/>
          <w:bCs/>
          <w:color w:val="0A77B3"/>
          <w:sz w:val="32"/>
          <w:szCs w:val="32"/>
          <w:lang w:val="en-GB"/>
        </w:rPr>
        <w:t xml:space="preserve"> –</w:t>
      </w:r>
      <w:r>
        <w:rPr>
          <w:rFonts w:ascii="Arial" w:eastAsia="Times New Roman" w:hAnsi="Arial" w:cs="Arial"/>
          <w:b/>
          <w:bCs/>
          <w:color w:val="0A77B3"/>
          <w:sz w:val="32"/>
          <w:szCs w:val="32"/>
          <w:lang w:val="en-GB"/>
        </w:rPr>
        <w:t xml:space="preserve"> Amend</w:t>
      </w:r>
      <w:r w:rsidRPr="00A63216">
        <w:rPr>
          <w:rFonts w:ascii="Arial" w:eastAsia="Times New Roman" w:hAnsi="Arial" w:cs="Arial"/>
          <w:b/>
          <w:bCs/>
          <w:color w:val="0A77B3"/>
          <w:sz w:val="32"/>
          <w:szCs w:val="32"/>
          <w:lang w:val="en-GB"/>
        </w:rPr>
        <w:t>ments 191 - 193</w:t>
      </w:r>
    </w:p>
    <w:p w:rsidR="005C5A48" w:rsidRPr="00DF6891" w:rsidRDefault="005C5A48" w:rsidP="005C5A48">
      <w:pPr>
        <w:spacing w:after="0" w:line="240" w:lineRule="auto"/>
        <w:rPr>
          <w:rFonts w:ascii="Arial" w:eastAsia="Times New Roman" w:hAnsi="Arial" w:cs="Arial"/>
          <w:b/>
          <w:sz w:val="24"/>
          <w:szCs w:val="24"/>
          <w:lang w:val="en-GB"/>
        </w:rPr>
      </w:pPr>
    </w:p>
    <w:tbl>
      <w:tblPr>
        <w:tblStyle w:val="Grilledutableau"/>
        <w:tblW w:w="9209" w:type="dxa"/>
        <w:tblInd w:w="0" w:type="dxa"/>
        <w:tblLook w:val="04A0" w:firstRow="1" w:lastRow="0" w:firstColumn="1" w:lastColumn="0" w:noHBand="0" w:noVBand="1"/>
      </w:tblPr>
      <w:tblGrid>
        <w:gridCol w:w="4531"/>
        <w:gridCol w:w="4678"/>
      </w:tblGrid>
      <w:tr w:rsidR="005C5A48" w:rsidRPr="00DF6891" w:rsidTr="004731EB">
        <w:tc>
          <w:tcPr>
            <w:tcW w:w="4531" w:type="dxa"/>
          </w:tcPr>
          <w:p w:rsidR="005C5A48" w:rsidRPr="00DF6891" w:rsidRDefault="005C5A48" w:rsidP="004731EB">
            <w:pPr>
              <w:tabs>
                <w:tab w:val="center" w:pos="4536"/>
                <w:tab w:val="right" w:pos="9072"/>
              </w:tabs>
              <w:jc w:val="both"/>
              <w:rPr>
                <w:rFonts w:ascii="Arial" w:hAnsi="Arial" w:cs="Arial"/>
                <w:b/>
                <w:sz w:val="24"/>
                <w:szCs w:val="24"/>
                <w:lang w:val="en-GB"/>
              </w:rPr>
            </w:pPr>
            <w:r w:rsidRPr="00A63216">
              <w:rPr>
                <w:rFonts w:ascii="Arial" w:hAnsi="Arial" w:cs="Arial"/>
                <w:b/>
                <w:sz w:val="24"/>
                <w:szCs w:val="24"/>
                <w:lang w:val="en-GB"/>
              </w:rPr>
              <w:t>IMCO final report</w:t>
            </w:r>
          </w:p>
        </w:tc>
        <w:tc>
          <w:tcPr>
            <w:tcW w:w="4678" w:type="dxa"/>
          </w:tcPr>
          <w:p w:rsidR="005C5A48" w:rsidRPr="00DF6891" w:rsidRDefault="00553AC4" w:rsidP="004731EB">
            <w:pPr>
              <w:tabs>
                <w:tab w:val="center" w:pos="4536"/>
                <w:tab w:val="right" w:pos="9072"/>
              </w:tabs>
              <w:jc w:val="both"/>
              <w:rPr>
                <w:rFonts w:ascii="Arial" w:hAnsi="Arial" w:cs="Arial"/>
                <w:b/>
                <w:sz w:val="24"/>
                <w:szCs w:val="24"/>
                <w:lang w:val="en-GB"/>
              </w:rPr>
            </w:pPr>
            <w:r>
              <w:rPr>
                <w:rFonts w:ascii="Arial" w:hAnsi="Arial" w:cs="Arial"/>
                <w:b/>
                <w:sz w:val="24"/>
                <w:szCs w:val="24"/>
                <w:lang w:val="en-GB"/>
              </w:rPr>
              <w:t>EBU</w:t>
            </w:r>
            <w:r w:rsidR="005C5A48" w:rsidRPr="00DF6891">
              <w:rPr>
                <w:rFonts w:ascii="Arial" w:hAnsi="Arial" w:cs="Arial"/>
                <w:b/>
                <w:sz w:val="24"/>
                <w:szCs w:val="24"/>
                <w:lang w:val="en-GB"/>
              </w:rPr>
              <w:t xml:space="preserve"> amendments</w:t>
            </w:r>
          </w:p>
        </w:tc>
      </w:tr>
      <w:tr w:rsidR="005C5A48" w:rsidRPr="0060621D" w:rsidTr="004731EB">
        <w:tc>
          <w:tcPr>
            <w:tcW w:w="4531" w:type="dxa"/>
          </w:tcPr>
          <w:p w:rsidR="005C5A48" w:rsidRPr="00DF6891" w:rsidRDefault="005C5A48" w:rsidP="004731EB">
            <w:pPr>
              <w:rPr>
                <w:rFonts w:ascii="Arial" w:hAnsi="Arial" w:cs="Arial"/>
                <w:sz w:val="24"/>
                <w:szCs w:val="24"/>
                <w:lang w:val="en-GB"/>
              </w:rPr>
            </w:pPr>
            <w:r w:rsidRPr="00A63216">
              <w:rPr>
                <w:rFonts w:ascii="Arial" w:hAnsi="Arial" w:cs="Arial"/>
                <w:sz w:val="24"/>
                <w:szCs w:val="24"/>
                <w:lang w:val="en-GB"/>
              </w:rPr>
              <w:t xml:space="preserve">Websites and online applications of audiovisual media services and the related consumer equipment </w:t>
            </w:r>
          </w:p>
          <w:p w:rsidR="005C5A48" w:rsidRPr="00DF6891" w:rsidRDefault="005C5A48" w:rsidP="005C5A48">
            <w:pPr>
              <w:numPr>
                <w:ilvl w:val="0"/>
                <w:numId w:val="5"/>
              </w:numPr>
              <w:autoSpaceDE w:val="0"/>
              <w:autoSpaceDN w:val="0"/>
              <w:adjustRightInd w:val="0"/>
              <w:spacing w:after="0" w:line="240" w:lineRule="auto"/>
              <w:ind w:left="313"/>
              <w:contextualSpacing/>
              <w:rPr>
                <w:rFonts w:ascii="Arial" w:hAnsi="Arial" w:cs="Arial"/>
                <w:bCs/>
                <w:color w:val="000000"/>
                <w:sz w:val="24"/>
                <w:szCs w:val="24"/>
                <w:lang w:val="en-GB"/>
              </w:rPr>
            </w:pPr>
            <w:r w:rsidRPr="00A63216">
              <w:rPr>
                <w:rFonts w:ascii="Arial" w:hAnsi="Arial" w:cs="Arial"/>
                <w:sz w:val="24"/>
                <w:szCs w:val="24"/>
                <w:lang w:val="en-GB" w:eastAsia="en-GB"/>
              </w:rPr>
              <w:t>Websites and online applications</w:t>
            </w:r>
            <w:r w:rsidRPr="00DF6891">
              <w:rPr>
                <w:rFonts w:ascii="Arial" w:hAnsi="Arial" w:cs="Arial"/>
                <w:bCs/>
                <w:color w:val="000000"/>
                <w:sz w:val="24"/>
                <w:szCs w:val="24"/>
                <w:lang w:val="en-GB"/>
              </w:rPr>
              <w:t>:</w:t>
            </w:r>
          </w:p>
          <w:p w:rsidR="005C5A48" w:rsidRPr="00DF6891" w:rsidRDefault="005C5A48" w:rsidP="004731EB">
            <w:pPr>
              <w:autoSpaceDE w:val="0"/>
              <w:autoSpaceDN w:val="0"/>
              <w:adjustRightInd w:val="0"/>
              <w:ind w:left="720"/>
              <w:contextualSpacing/>
              <w:rPr>
                <w:rFonts w:ascii="Arial" w:hAnsi="Arial" w:cs="Arial"/>
                <w:color w:val="000000"/>
                <w:sz w:val="24"/>
                <w:szCs w:val="24"/>
                <w:lang w:val="en-GB"/>
              </w:rPr>
            </w:pPr>
            <w:r w:rsidRPr="00DF6891">
              <w:rPr>
                <w:rFonts w:ascii="Arial" w:hAnsi="Arial" w:cs="Arial"/>
                <w:bCs/>
                <w:color w:val="000000"/>
                <w:sz w:val="24"/>
                <w:szCs w:val="24"/>
                <w:lang w:val="en-GB"/>
              </w:rPr>
              <w:t xml:space="preserve"> </w:t>
            </w:r>
          </w:p>
          <w:p w:rsidR="005C5A48" w:rsidRPr="00DF6891" w:rsidRDefault="005C5A48" w:rsidP="005C5A48">
            <w:pPr>
              <w:numPr>
                <w:ilvl w:val="0"/>
                <w:numId w:val="6"/>
              </w:numPr>
              <w:autoSpaceDE w:val="0"/>
              <w:autoSpaceDN w:val="0"/>
              <w:adjustRightInd w:val="0"/>
              <w:spacing w:after="0" w:line="240" w:lineRule="auto"/>
              <w:ind w:left="313"/>
              <w:contextualSpacing/>
              <w:rPr>
                <w:rFonts w:ascii="Arial" w:hAnsi="Arial" w:cs="Arial"/>
                <w:color w:val="000000"/>
                <w:sz w:val="24"/>
                <w:szCs w:val="24"/>
                <w:lang w:val="en-GB"/>
              </w:rPr>
            </w:pPr>
            <w:r w:rsidRPr="00A63216">
              <w:rPr>
                <w:rFonts w:ascii="Arial" w:hAnsi="Arial" w:cs="Arial"/>
                <w:sz w:val="24"/>
                <w:szCs w:val="24"/>
                <w:lang w:val="en-GB" w:eastAsia="en-GB"/>
              </w:rPr>
              <w:t>The provision of services in order to maximise their reasonably foreseeable use by persons with disabilities shall be achieved by meeting the functional performance requirements set out in Part C of section I, and shall include</w:t>
            </w:r>
            <w:r w:rsidRPr="00DF6891">
              <w:rPr>
                <w:rFonts w:ascii="Arial" w:hAnsi="Arial" w:cs="Arial"/>
                <w:color w:val="000000"/>
                <w:sz w:val="24"/>
                <w:szCs w:val="24"/>
                <w:lang w:val="en-GB"/>
              </w:rPr>
              <w:t>:</w:t>
            </w:r>
          </w:p>
          <w:p w:rsidR="005C5A48" w:rsidRDefault="005C5A48" w:rsidP="004731EB">
            <w:pPr>
              <w:autoSpaceDE w:val="0"/>
              <w:autoSpaceDN w:val="0"/>
              <w:adjustRightInd w:val="0"/>
              <w:ind w:left="720"/>
              <w:contextualSpacing/>
              <w:rPr>
                <w:rFonts w:ascii="Arial" w:hAnsi="Arial" w:cs="Arial"/>
                <w:color w:val="000000"/>
                <w:sz w:val="24"/>
                <w:szCs w:val="24"/>
                <w:lang w:val="en-GB"/>
              </w:rPr>
            </w:pPr>
            <w:r w:rsidRPr="00DF6891">
              <w:rPr>
                <w:rFonts w:ascii="Arial" w:hAnsi="Arial" w:cs="Arial"/>
                <w:color w:val="000000"/>
                <w:sz w:val="24"/>
                <w:szCs w:val="24"/>
                <w:lang w:val="en-GB"/>
              </w:rPr>
              <w:t xml:space="preserve"> </w:t>
            </w:r>
          </w:p>
          <w:p w:rsidR="00164205" w:rsidRPr="00DF6891" w:rsidRDefault="00164205" w:rsidP="004731EB">
            <w:pPr>
              <w:autoSpaceDE w:val="0"/>
              <w:autoSpaceDN w:val="0"/>
              <w:adjustRightInd w:val="0"/>
              <w:ind w:left="720"/>
              <w:contextualSpacing/>
              <w:rPr>
                <w:rFonts w:ascii="Arial" w:hAnsi="Arial" w:cs="Arial"/>
                <w:color w:val="000000"/>
                <w:sz w:val="24"/>
                <w:szCs w:val="24"/>
                <w:lang w:val="en-GB"/>
              </w:rPr>
            </w:pPr>
          </w:p>
          <w:p w:rsidR="005C5A48" w:rsidRPr="00A63216" w:rsidRDefault="005C5A48" w:rsidP="004731EB">
            <w:pPr>
              <w:autoSpaceDE w:val="0"/>
              <w:autoSpaceDN w:val="0"/>
              <w:adjustRightInd w:val="0"/>
              <w:ind w:left="29"/>
              <w:rPr>
                <w:rFonts w:ascii="Arial" w:eastAsia="Calibri" w:hAnsi="Arial" w:cs="Arial"/>
                <w:color w:val="000000"/>
                <w:sz w:val="24"/>
                <w:szCs w:val="24"/>
              </w:rPr>
            </w:pPr>
            <w:r w:rsidRPr="00A63216">
              <w:rPr>
                <w:rFonts w:ascii="Arial" w:eastAsia="Calibri" w:hAnsi="Arial" w:cs="Arial"/>
                <w:color w:val="000000"/>
                <w:sz w:val="24"/>
                <w:szCs w:val="24"/>
              </w:rPr>
              <w:t xml:space="preserve">(a) </w:t>
            </w:r>
            <w:r w:rsidRPr="00A63216">
              <w:rPr>
                <w:rFonts w:ascii="Arial" w:eastAsia="Calibri" w:hAnsi="Arial" w:cs="Arial"/>
                <w:color w:val="000000"/>
                <w:sz w:val="24"/>
                <w:szCs w:val="24"/>
              </w:rPr>
              <w:tab/>
              <w:t>making websites accessible in a consistent and adequate way for users’ perception, operation and understanding, including the adaptability of content presentation and interaction, when necessary providing an accessible electronic alternative; and in a way which facilitates interoperability with a variety of user agents and assistive technologies available at Union and international level;</w:t>
            </w:r>
          </w:p>
          <w:p w:rsidR="005C5A48" w:rsidRPr="00A63216" w:rsidRDefault="005C5A48" w:rsidP="004731EB">
            <w:pPr>
              <w:autoSpaceDE w:val="0"/>
              <w:autoSpaceDN w:val="0"/>
              <w:adjustRightInd w:val="0"/>
              <w:ind w:left="29"/>
              <w:rPr>
                <w:rFonts w:ascii="Arial" w:eastAsia="Calibri" w:hAnsi="Arial" w:cs="Arial"/>
                <w:color w:val="000000"/>
                <w:sz w:val="24"/>
                <w:szCs w:val="24"/>
              </w:rPr>
            </w:pPr>
          </w:p>
          <w:p w:rsidR="005C5A48" w:rsidRPr="00044DF6" w:rsidRDefault="005C5A48" w:rsidP="004731EB">
            <w:pPr>
              <w:autoSpaceDE w:val="0"/>
              <w:autoSpaceDN w:val="0"/>
              <w:adjustRightInd w:val="0"/>
              <w:rPr>
                <w:rFonts w:ascii="Arial" w:eastAsia="Calibri" w:hAnsi="Arial" w:cs="Arial"/>
                <w:color w:val="000000"/>
                <w:sz w:val="24"/>
                <w:szCs w:val="24"/>
              </w:rPr>
            </w:pPr>
            <w:r w:rsidRPr="00044DF6">
              <w:rPr>
                <w:rFonts w:ascii="Arial" w:eastAsia="Calibri" w:hAnsi="Arial" w:cs="Arial"/>
                <w:color w:val="000000"/>
                <w:sz w:val="24"/>
                <w:szCs w:val="24"/>
              </w:rPr>
              <w:t>(b)</w:t>
            </w:r>
            <w:r w:rsidRPr="00044DF6">
              <w:rPr>
                <w:rFonts w:ascii="Arial" w:eastAsia="Calibri" w:hAnsi="Arial" w:cs="Arial"/>
                <w:color w:val="000000"/>
                <w:sz w:val="24"/>
                <w:szCs w:val="24"/>
              </w:rPr>
              <w:tab/>
            </w:r>
            <w:proofErr w:type="gramStart"/>
            <w:r w:rsidRPr="00044DF6">
              <w:rPr>
                <w:rFonts w:ascii="Arial" w:eastAsia="Calibri" w:hAnsi="Arial" w:cs="Arial"/>
                <w:color w:val="000000"/>
                <w:sz w:val="24"/>
                <w:szCs w:val="24"/>
              </w:rPr>
              <w:t>mobile</w:t>
            </w:r>
            <w:proofErr w:type="gramEnd"/>
            <w:r w:rsidRPr="00044DF6">
              <w:rPr>
                <w:rFonts w:ascii="Arial" w:eastAsia="Calibri" w:hAnsi="Arial" w:cs="Arial"/>
                <w:color w:val="000000"/>
                <w:sz w:val="24"/>
                <w:szCs w:val="24"/>
              </w:rPr>
              <w:t xml:space="preserve"> device-based applications.</w:t>
            </w:r>
          </w:p>
          <w:p w:rsidR="005C5A48" w:rsidRPr="00DF6891" w:rsidRDefault="005C5A48" w:rsidP="004731EB">
            <w:pPr>
              <w:autoSpaceDE w:val="0"/>
              <w:autoSpaceDN w:val="0"/>
              <w:adjustRightInd w:val="0"/>
              <w:contextualSpacing/>
              <w:rPr>
                <w:rFonts w:ascii="Arial" w:hAnsi="Arial" w:cs="Arial"/>
                <w:color w:val="000000"/>
                <w:sz w:val="24"/>
                <w:szCs w:val="24"/>
                <w:lang w:val="en-GB"/>
              </w:rPr>
            </w:pPr>
          </w:p>
          <w:p w:rsidR="005C5A48" w:rsidRPr="00DF6891" w:rsidRDefault="005C5A48" w:rsidP="004731EB">
            <w:pPr>
              <w:tabs>
                <w:tab w:val="center" w:pos="4536"/>
                <w:tab w:val="right" w:pos="9072"/>
              </w:tabs>
              <w:jc w:val="both"/>
              <w:rPr>
                <w:rFonts w:ascii="Arial" w:hAnsi="Arial" w:cs="Arial"/>
                <w:sz w:val="24"/>
                <w:szCs w:val="24"/>
                <w:lang w:val="en-GB"/>
              </w:rPr>
            </w:pPr>
          </w:p>
        </w:tc>
        <w:tc>
          <w:tcPr>
            <w:tcW w:w="4678" w:type="dxa"/>
          </w:tcPr>
          <w:p w:rsidR="005C5A48" w:rsidRPr="00DF6891" w:rsidRDefault="005C5A48" w:rsidP="004731EB">
            <w:pPr>
              <w:tabs>
                <w:tab w:val="center" w:pos="4536"/>
                <w:tab w:val="right" w:pos="9072"/>
              </w:tabs>
              <w:jc w:val="both"/>
              <w:rPr>
                <w:rFonts w:ascii="Arial" w:hAnsi="Arial" w:cs="Arial"/>
                <w:b/>
                <w:sz w:val="24"/>
                <w:szCs w:val="24"/>
                <w:lang w:val="en-GB"/>
              </w:rPr>
            </w:pPr>
            <w:r w:rsidRPr="00DF6891">
              <w:rPr>
                <w:rFonts w:ascii="Arial" w:hAnsi="Arial" w:cs="Arial"/>
                <w:b/>
                <w:sz w:val="24"/>
                <w:szCs w:val="24"/>
                <w:lang w:val="en-GB"/>
              </w:rPr>
              <w:lastRenderedPageBreak/>
              <w:t>Audiovisual media services and the related consumer equipment with advance computing capability</w:t>
            </w:r>
          </w:p>
          <w:p w:rsidR="005C5A48" w:rsidRPr="00DF6891" w:rsidRDefault="005C5A48" w:rsidP="005C5A48">
            <w:pPr>
              <w:numPr>
                <w:ilvl w:val="0"/>
                <w:numId w:val="7"/>
              </w:numPr>
              <w:autoSpaceDE w:val="0"/>
              <w:autoSpaceDN w:val="0"/>
              <w:adjustRightInd w:val="0"/>
              <w:spacing w:after="0" w:line="240" w:lineRule="auto"/>
              <w:ind w:left="360"/>
              <w:contextualSpacing/>
              <w:rPr>
                <w:rFonts w:ascii="Arial" w:hAnsi="Arial" w:cs="Arial"/>
                <w:b/>
                <w:bCs/>
                <w:color w:val="000000"/>
                <w:sz w:val="24"/>
                <w:szCs w:val="24"/>
                <w:lang w:val="en-GB"/>
              </w:rPr>
            </w:pPr>
            <w:r w:rsidRPr="00DF6891">
              <w:rPr>
                <w:rFonts w:ascii="Arial" w:hAnsi="Arial" w:cs="Arial"/>
                <w:b/>
                <w:bCs/>
                <w:color w:val="000000"/>
                <w:sz w:val="24"/>
                <w:szCs w:val="24"/>
                <w:lang w:val="en-GB"/>
              </w:rPr>
              <w:t>Services:</w:t>
            </w:r>
          </w:p>
          <w:p w:rsidR="005C5A48" w:rsidRPr="00DF6891" w:rsidRDefault="005C5A48" w:rsidP="004731EB">
            <w:pPr>
              <w:autoSpaceDE w:val="0"/>
              <w:autoSpaceDN w:val="0"/>
              <w:adjustRightInd w:val="0"/>
              <w:ind w:left="720"/>
              <w:contextualSpacing/>
              <w:rPr>
                <w:rFonts w:ascii="Arial" w:hAnsi="Arial" w:cs="Arial"/>
                <w:b/>
                <w:bCs/>
                <w:color w:val="000000"/>
                <w:sz w:val="24"/>
                <w:szCs w:val="24"/>
                <w:lang w:val="en-GB"/>
              </w:rPr>
            </w:pPr>
          </w:p>
          <w:p w:rsidR="005C5A48" w:rsidRPr="00DF6891" w:rsidRDefault="005C5A48" w:rsidP="005C5A48">
            <w:pPr>
              <w:numPr>
                <w:ilvl w:val="0"/>
                <w:numId w:val="9"/>
              </w:numPr>
              <w:spacing w:after="0" w:line="240" w:lineRule="auto"/>
              <w:ind w:left="360"/>
              <w:contextualSpacing/>
              <w:rPr>
                <w:rFonts w:ascii="Arial" w:hAnsi="Arial" w:cs="Arial"/>
                <w:sz w:val="24"/>
                <w:szCs w:val="24"/>
                <w:lang w:val="en-GB"/>
              </w:rPr>
            </w:pPr>
            <w:r w:rsidRPr="00DF6891">
              <w:rPr>
                <w:rFonts w:ascii="Arial" w:hAnsi="Arial" w:cs="Arial"/>
                <w:sz w:val="24"/>
                <w:szCs w:val="24"/>
                <w:lang w:val="en-GB"/>
              </w:rPr>
              <w:t>The provision of services in order to maximise their reasonably foreseeable use by persons with disabilities shall be achieved by meeting the functional performance requirements set out in Part C of section I, and shall include:</w:t>
            </w:r>
          </w:p>
          <w:p w:rsidR="005C5A48" w:rsidRPr="00DF6891" w:rsidRDefault="005C5A48" w:rsidP="004731EB">
            <w:pPr>
              <w:rPr>
                <w:rFonts w:ascii="Arial" w:hAnsi="Arial" w:cs="Arial"/>
                <w:sz w:val="24"/>
                <w:szCs w:val="24"/>
                <w:lang w:val="en-GB"/>
              </w:rPr>
            </w:pPr>
          </w:p>
          <w:p w:rsidR="005C5A48" w:rsidRPr="00DF6891" w:rsidRDefault="005C5A48" w:rsidP="004731EB">
            <w:pPr>
              <w:widowControl w:val="0"/>
              <w:spacing w:after="120"/>
              <w:rPr>
                <w:rFonts w:ascii="Arial" w:hAnsi="Arial" w:cs="Arial"/>
                <w:b/>
                <w:bCs/>
                <w:iCs/>
                <w:sz w:val="24"/>
                <w:szCs w:val="24"/>
                <w:lang w:val="en-GB" w:eastAsia="en-GB"/>
              </w:rPr>
            </w:pPr>
            <w:r w:rsidRPr="00DF6891">
              <w:rPr>
                <w:rFonts w:ascii="Arial" w:hAnsi="Arial" w:cs="Arial"/>
                <w:sz w:val="24"/>
                <w:szCs w:val="24"/>
                <w:lang w:val="en-GB" w:eastAsia="en-GB"/>
              </w:rPr>
              <w:t xml:space="preserve">(a) </w:t>
            </w:r>
            <w:r w:rsidRPr="00DF6891">
              <w:rPr>
                <w:rFonts w:ascii="Arial" w:hAnsi="Arial" w:cs="Arial"/>
                <w:sz w:val="24"/>
                <w:szCs w:val="24"/>
                <w:lang w:val="en-GB" w:eastAsia="en-GB"/>
              </w:rPr>
              <w:tab/>
            </w:r>
            <w:r w:rsidRPr="00DF6891">
              <w:rPr>
                <w:rFonts w:ascii="Arial" w:hAnsi="Arial" w:cs="Arial"/>
                <w:b/>
                <w:sz w:val="24"/>
                <w:szCs w:val="24"/>
                <w:lang w:val="en-GB" w:eastAsia="en-GB"/>
              </w:rPr>
              <w:t>the products the service providers use in the provision of the service concerned, in accordance with the rules laid down in Part B of this Section;</w:t>
            </w:r>
          </w:p>
          <w:p w:rsidR="005C5A48" w:rsidRDefault="005C5A48" w:rsidP="004731EB">
            <w:pPr>
              <w:widowControl w:val="0"/>
              <w:spacing w:after="120"/>
              <w:rPr>
                <w:rFonts w:ascii="Arial" w:hAnsi="Arial" w:cs="Arial"/>
                <w:bCs/>
                <w:iCs/>
                <w:sz w:val="24"/>
                <w:szCs w:val="24"/>
                <w:lang w:val="en-GB" w:eastAsia="en-GB"/>
              </w:rPr>
            </w:pPr>
          </w:p>
          <w:p w:rsidR="00164205" w:rsidRDefault="00164205" w:rsidP="004731EB">
            <w:pPr>
              <w:widowControl w:val="0"/>
              <w:spacing w:after="120"/>
              <w:rPr>
                <w:rFonts w:ascii="Arial" w:hAnsi="Arial" w:cs="Arial"/>
                <w:bCs/>
                <w:iCs/>
                <w:sz w:val="24"/>
                <w:szCs w:val="24"/>
                <w:lang w:val="en-GB" w:eastAsia="en-GB"/>
              </w:rPr>
            </w:pPr>
          </w:p>
          <w:p w:rsidR="00164205" w:rsidRDefault="00164205" w:rsidP="004731EB">
            <w:pPr>
              <w:widowControl w:val="0"/>
              <w:spacing w:after="120"/>
              <w:rPr>
                <w:rFonts w:ascii="Arial" w:hAnsi="Arial" w:cs="Arial"/>
                <w:bCs/>
                <w:iCs/>
                <w:sz w:val="24"/>
                <w:szCs w:val="24"/>
                <w:lang w:val="en-GB" w:eastAsia="en-GB"/>
              </w:rPr>
            </w:pPr>
          </w:p>
          <w:p w:rsidR="00164205" w:rsidRDefault="00164205" w:rsidP="004731EB">
            <w:pPr>
              <w:widowControl w:val="0"/>
              <w:spacing w:after="120"/>
              <w:rPr>
                <w:rFonts w:ascii="Arial" w:hAnsi="Arial" w:cs="Arial"/>
                <w:bCs/>
                <w:iCs/>
                <w:sz w:val="24"/>
                <w:szCs w:val="24"/>
                <w:lang w:val="en-GB" w:eastAsia="en-GB"/>
              </w:rPr>
            </w:pPr>
          </w:p>
          <w:p w:rsidR="00164205" w:rsidRDefault="00164205" w:rsidP="004731EB">
            <w:pPr>
              <w:widowControl w:val="0"/>
              <w:spacing w:after="120"/>
              <w:rPr>
                <w:rFonts w:ascii="Arial" w:hAnsi="Arial" w:cs="Arial"/>
                <w:bCs/>
                <w:iCs/>
                <w:sz w:val="24"/>
                <w:szCs w:val="24"/>
                <w:lang w:val="en-GB" w:eastAsia="en-GB"/>
              </w:rPr>
            </w:pPr>
          </w:p>
          <w:p w:rsidR="00164205" w:rsidRDefault="00164205" w:rsidP="004731EB">
            <w:pPr>
              <w:widowControl w:val="0"/>
              <w:spacing w:after="120"/>
              <w:rPr>
                <w:rFonts w:ascii="Arial" w:hAnsi="Arial" w:cs="Arial"/>
                <w:bCs/>
                <w:iCs/>
                <w:sz w:val="24"/>
                <w:szCs w:val="24"/>
                <w:lang w:val="en-GB" w:eastAsia="en-GB"/>
              </w:rPr>
            </w:pPr>
          </w:p>
          <w:p w:rsidR="005C5A48" w:rsidRPr="00DF6891" w:rsidRDefault="005C5A48" w:rsidP="004731EB">
            <w:pPr>
              <w:widowControl w:val="0"/>
              <w:spacing w:after="120"/>
              <w:rPr>
                <w:rFonts w:ascii="Arial" w:hAnsi="Arial" w:cs="Arial"/>
                <w:b/>
                <w:bCs/>
                <w:iCs/>
                <w:sz w:val="24"/>
                <w:szCs w:val="24"/>
                <w:lang w:val="en-GB" w:eastAsia="en-GB"/>
              </w:rPr>
            </w:pPr>
            <w:r w:rsidRPr="00DF6891">
              <w:rPr>
                <w:rFonts w:ascii="Arial" w:hAnsi="Arial" w:cs="Arial"/>
                <w:sz w:val="24"/>
                <w:szCs w:val="24"/>
                <w:lang w:val="en-GB" w:eastAsia="en-GB"/>
              </w:rPr>
              <w:t>(b)</w:t>
            </w:r>
            <w:r w:rsidRPr="00DF6891">
              <w:rPr>
                <w:rFonts w:ascii="Arial" w:hAnsi="Arial" w:cs="Arial"/>
                <w:b/>
                <w:sz w:val="24"/>
                <w:szCs w:val="24"/>
                <w:lang w:val="en-GB" w:eastAsia="en-GB"/>
              </w:rPr>
              <w:t xml:space="preserve"> </w:t>
            </w:r>
            <w:r w:rsidRPr="00DF6891">
              <w:rPr>
                <w:rFonts w:ascii="Arial" w:hAnsi="Arial" w:cs="Arial"/>
                <w:b/>
                <w:sz w:val="24"/>
                <w:szCs w:val="24"/>
                <w:lang w:val="en-GB" w:eastAsia="en-GB"/>
              </w:rPr>
              <w:tab/>
              <w:t xml:space="preserve">information about the functioning of the service </w:t>
            </w:r>
            <w:r w:rsidRPr="0094236F">
              <w:rPr>
                <w:rFonts w:ascii="Arial" w:hAnsi="Arial" w:cs="Arial"/>
                <w:b/>
                <w:bCs/>
                <w:iCs/>
                <w:sz w:val="24"/>
                <w:szCs w:val="24"/>
                <w:lang w:val="en-GB" w:eastAsia="en-GB"/>
              </w:rPr>
              <w:t>concerned</w:t>
            </w:r>
            <w:r w:rsidRPr="00DF6891">
              <w:rPr>
                <w:rFonts w:ascii="Arial" w:hAnsi="Arial" w:cs="Arial"/>
                <w:b/>
                <w:sz w:val="24"/>
                <w:szCs w:val="24"/>
                <w:lang w:val="en-GB" w:eastAsia="en-GB"/>
              </w:rPr>
              <w:t xml:space="preserve"> and about its accessibility characteristics and facilities</w:t>
            </w:r>
            <w:r w:rsidRPr="00DF6891">
              <w:rPr>
                <w:rFonts w:ascii="Arial" w:hAnsi="Arial" w:cs="Arial"/>
                <w:b/>
                <w:i/>
                <w:sz w:val="24"/>
                <w:szCs w:val="24"/>
                <w:lang w:val="en-GB" w:eastAsia="en-GB"/>
              </w:rPr>
              <w:t xml:space="preserve">, </w:t>
            </w:r>
            <w:r w:rsidRPr="00DF6891">
              <w:rPr>
                <w:rFonts w:ascii="Arial" w:hAnsi="Arial" w:cs="Arial"/>
                <w:b/>
                <w:sz w:val="24"/>
                <w:szCs w:val="24"/>
                <w:lang w:val="en-GB" w:eastAsia="en-GB"/>
              </w:rPr>
              <w:t>including within the Electronic Programming Guides;</w:t>
            </w:r>
          </w:p>
          <w:p w:rsidR="005C5A48" w:rsidRPr="00DF6891" w:rsidRDefault="005C5A48" w:rsidP="004731EB">
            <w:pPr>
              <w:rPr>
                <w:rFonts w:ascii="Arial" w:hAnsi="Arial" w:cs="Arial"/>
                <w:b/>
                <w:sz w:val="24"/>
                <w:szCs w:val="24"/>
                <w:lang w:val="en-GB"/>
              </w:rPr>
            </w:pPr>
          </w:p>
          <w:p w:rsidR="005C5A48" w:rsidRPr="00DF6891" w:rsidRDefault="005C5A48" w:rsidP="004731EB">
            <w:pPr>
              <w:rPr>
                <w:rFonts w:ascii="Arial" w:hAnsi="Arial" w:cs="Arial"/>
                <w:sz w:val="24"/>
                <w:szCs w:val="24"/>
                <w:lang w:val="en-GB"/>
              </w:rPr>
            </w:pPr>
            <w:r w:rsidRPr="00DF6891">
              <w:rPr>
                <w:rFonts w:ascii="Arial" w:hAnsi="Arial" w:cs="Arial"/>
                <w:b/>
                <w:bCs/>
                <w:iCs/>
                <w:sz w:val="24"/>
                <w:szCs w:val="24"/>
                <w:lang w:val="en-GB"/>
              </w:rPr>
              <w:t>(c)</w:t>
            </w:r>
            <w:r w:rsidRPr="00DF6891">
              <w:rPr>
                <w:rFonts w:ascii="Arial" w:hAnsi="Arial" w:cs="Arial"/>
                <w:bCs/>
                <w:iCs/>
                <w:sz w:val="24"/>
                <w:szCs w:val="24"/>
                <w:lang w:val="en-GB"/>
              </w:rPr>
              <w:t xml:space="preserve"> </w:t>
            </w:r>
            <w:r w:rsidRPr="00DF6891">
              <w:rPr>
                <w:rFonts w:ascii="Arial" w:hAnsi="Arial" w:cs="Arial"/>
                <w:bCs/>
                <w:iCs/>
                <w:sz w:val="24"/>
                <w:szCs w:val="24"/>
                <w:lang w:val="en-GB"/>
              </w:rPr>
              <w:tab/>
            </w:r>
            <w:r w:rsidRPr="00DF6891">
              <w:rPr>
                <w:rFonts w:ascii="Arial" w:hAnsi="Arial" w:cs="Arial"/>
                <w:sz w:val="24"/>
                <w:szCs w:val="24"/>
                <w:lang w:val="en-GB"/>
              </w:rPr>
              <w:t>making websites accessible in a consistent and adequate way for users’ perception, operation and understanding, including the adaptability of content presentation and interaction, when necessary providing an accessible electronic alternative; and in a way which facilitates interoperability with a variety of user agents and assistive technologies available at Union and international level;</w:t>
            </w:r>
          </w:p>
          <w:p w:rsidR="005C5A48" w:rsidRPr="00DF6891" w:rsidRDefault="005C5A48" w:rsidP="004731EB">
            <w:pPr>
              <w:rPr>
                <w:rFonts w:ascii="Arial" w:hAnsi="Arial" w:cs="Arial"/>
                <w:b/>
                <w:sz w:val="24"/>
                <w:szCs w:val="24"/>
                <w:lang w:val="en-GB"/>
              </w:rPr>
            </w:pPr>
          </w:p>
          <w:p w:rsidR="005C5A48" w:rsidRPr="00164205" w:rsidRDefault="005C5A48" w:rsidP="004731EB">
            <w:pPr>
              <w:rPr>
                <w:rFonts w:ascii="Arial" w:hAnsi="Arial" w:cs="Arial"/>
                <w:b/>
                <w:sz w:val="24"/>
                <w:szCs w:val="24"/>
                <w:lang w:val="en-GB"/>
              </w:rPr>
            </w:pPr>
            <w:r w:rsidRPr="00DF6891">
              <w:rPr>
                <w:rFonts w:ascii="Arial" w:hAnsi="Arial" w:cs="Arial"/>
                <w:b/>
                <w:bCs/>
                <w:iCs/>
                <w:sz w:val="24"/>
                <w:szCs w:val="24"/>
                <w:lang w:val="en-GB"/>
              </w:rPr>
              <w:t>(d)</w:t>
            </w:r>
            <w:r w:rsidRPr="00DF6891">
              <w:rPr>
                <w:rFonts w:ascii="Arial" w:hAnsi="Arial" w:cs="Arial"/>
                <w:b/>
                <w:sz w:val="24"/>
                <w:szCs w:val="24"/>
                <w:lang w:val="en-GB"/>
              </w:rPr>
              <w:tab/>
            </w:r>
            <w:proofErr w:type="gramStart"/>
            <w:r w:rsidRPr="00DF6891">
              <w:rPr>
                <w:rFonts w:ascii="Arial" w:hAnsi="Arial" w:cs="Arial"/>
                <w:sz w:val="24"/>
                <w:szCs w:val="24"/>
                <w:lang w:val="en-GB"/>
              </w:rPr>
              <w:t>mobile</w:t>
            </w:r>
            <w:proofErr w:type="gramEnd"/>
            <w:r w:rsidRPr="00DF6891">
              <w:rPr>
                <w:rFonts w:ascii="Arial" w:hAnsi="Arial" w:cs="Arial"/>
                <w:b/>
                <w:sz w:val="24"/>
                <w:szCs w:val="24"/>
                <w:lang w:val="en-GB"/>
              </w:rPr>
              <w:t xml:space="preserve"> and TV device-b</w:t>
            </w:r>
            <w:r w:rsidR="00164205">
              <w:rPr>
                <w:rFonts w:ascii="Arial" w:hAnsi="Arial" w:cs="Arial"/>
                <w:b/>
                <w:sz w:val="24"/>
                <w:szCs w:val="24"/>
                <w:lang w:val="en-GB"/>
              </w:rPr>
              <w:t>ased</w:t>
            </w:r>
            <w:r>
              <w:rPr>
                <w:rFonts w:ascii="Arial" w:hAnsi="Arial" w:cs="Arial"/>
                <w:b/>
                <w:sz w:val="24"/>
                <w:szCs w:val="24"/>
                <w:lang w:val="en-GB"/>
              </w:rPr>
              <w:t xml:space="preserve"> </w:t>
            </w:r>
            <w:r w:rsidRPr="00DF6891">
              <w:rPr>
                <w:rFonts w:ascii="Arial" w:hAnsi="Arial" w:cs="Arial"/>
                <w:sz w:val="24"/>
                <w:szCs w:val="24"/>
                <w:lang w:val="en-GB"/>
              </w:rPr>
              <w:t>applications</w:t>
            </w:r>
            <w:r w:rsidRPr="00DF6891">
              <w:rPr>
                <w:rFonts w:ascii="Arial" w:hAnsi="Arial" w:cs="Arial"/>
                <w:b/>
                <w:sz w:val="24"/>
                <w:szCs w:val="24"/>
                <w:lang w:val="en-GB"/>
              </w:rPr>
              <w:t>.</w:t>
            </w:r>
          </w:p>
          <w:p w:rsidR="005C5A48" w:rsidRPr="00DF6891" w:rsidRDefault="005C5A48" w:rsidP="004731EB">
            <w:pPr>
              <w:rPr>
                <w:rFonts w:ascii="Arial" w:hAnsi="Arial" w:cs="Arial"/>
                <w:b/>
                <w:i/>
                <w:sz w:val="24"/>
                <w:szCs w:val="24"/>
                <w:lang w:val="en-GB"/>
              </w:rPr>
            </w:pPr>
          </w:p>
          <w:p w:rsidR="005C5A48" w:rsidRPr="00DF6891" w:rsidRDefault="005C5A48" w:rsidP="004731EB">
            <w:pPr>
              <w:rPr>
                <w:rFonts w:ascii="Arial" w:hAnsi="Arial" w:cs="Arial"/>
                <w:b/>
                <w:sz w:val="24"/>
                <w:szCs w:val="24"/>
                <w:lang w:val="en-GB"/>
              </w:rPr>
            </w:pPr>
            <w:r w:rsidRPr="00DF6891">
              <w:rPr>
                <w:rFonts w:ascii="Arial" w:hAnsi="Arial" w:cs="Arial"/>
                <w:b/>
                <w:sz w:val="24"/>
                <w:szCs w:val="24"/>
                <w:lang w:val="en-GB"/>
              </w:rPr>
              <w:t xml:space="preserve">(e) </w:t>
            </w:r>
            <w:r w:rsidRPr="00DF6891">
              <w:rPr>
                <w:rFonts w:ascii="Arial" w:hAnsi="Arial" w:cs="Arial"/>
                <w:b/>
                <w:sz w:val="24"/>
                <w:szCs w:val="24"/>
                <w:lang w:val="en-GB"/>
              </w:rPr>
              <w:tab/>
            </w:r>
            <w:r w:rsidR="00164205">
              <w:rPr>
                <w:rFonts w:ascii="Arial" w:hAnsi="Arial" w:cs="Arial"/>
                <w:b/>
                <w:sz w:val="24"/>
                <w:szCs w:val="24"/>
                <w:lang w:val="en-GB"/>
              </w:rPr>
              <w:t>i</w:t>
            </w:r>
            <w:r w:rsidRPr="00DF6891">
              <w:rPr>
                <w:rFonts w:ascii="Arial" w:hAnsi="Arial" w:cs="Arial"/>
                <w:b/>
                <w:sz w:val="24"/>
                <w:szCs w:val="24"/>
                <w:lang w:val="en-GB"/>
              </w:rPr>
              <w:t>nformation to facilitate complementarities with assistive services;</w:t>
            </w:r>
          </w:p>
          <w:p w:rsidR="005C5A48" w:rsidRPr="00DF6891" w:rsidRDefault="005C5A48" w:rsidP="004731EB">
            <w:pPr>
              <w:rPr>
                <w:rFonts w:ascii="Arial" w:hAnsi="Arial" w:cs="Arial"/>
                <w:b/>
                <w:sz w:val="24"/>
                <w:szCs w:val="24"/>
                <w:lang w:val="en-GB"/>
              </w:rPr>
            </w:pPr>
          </w:p>
          <w:p w:rsidR="005C5A48" w:rsidRPr="00164205" w:rsidRDefault="005C5A48" w:rsidP="004731EB">
            <w:pPr>
              <w:widowControl w:val="0"/>
              <w:spacing w:after="120"/>
              <w:rPr>
                <w:rFonts w:ascii="Arial" w:hAnsi="Arial" w:cs="Arial"/>
                <w:b/>
                <w:sz w:val="24"/>
                <w:szCs w:val="24"/>
                <w:lang w:val="en-GB"/>
              </w:rPr>
            </w:pPr>
            <w:r w:rsidRPr="00A63216">
              <w:rPr>
                <w:rFonts w:ascii="Arial" w:hAnsi="Arial" w:cs="Arial"/>
                <w:b/>
                <w:sz w:val="24"/>
                <w:szCs w:val="24"/>
                <w:lang w:val="en-GB"/>
              </w:rPr>
              <w:t>(f</w:t>
            </w:r>
            <w:r w:rsidRPr="00DF6891">
              <w:rPr>
                <w:rFonts w:ascii="Arial" w:hAnsi="Arial" w:cs="Arial"/>
                <w:b/>
                <w:sz w:val="24"/>
                <w:szCs w:val="24"/>
                <w:lang w:val="en-GB"/>
              </w:rPr>
              <w:t xml:space="preserve">) </w:t>
            </w:r>
            <w:r w:rsidRPr="00DF6891">
              <w:rPr>
                <w:rFonts w:ascii="Arial" w:hAnsi="Arial" w:cs="Arial"/>
                <w:b/>
                <w:sz w:val="24"/>
                <w:szCs w:val="24"/>
                <w:lang w:val="en-GB"/>
              </w:rPr>
              <w:tab/>
              <w:t>functions, practices, policies</w:t>
            </w:r>
            <w:r w:rsidRPr="00DF6891">
              <w:rPr>
                <w:rFonts w:ascii="Arial" w:hAnsi="Arial" w:cs="Arial"/>
                <w:b/>
                <w:i/>
                <w:sz w:val="24"/>
                <w:szCs w:val="24"/>
                <w:lang w:val="en-GB"/>
              </w:rPr>
              <w:t>,</w:t>
            </w:r>
            <w:r w:rsidRPr="00DF6891">
              <w:rPr>
                <w:rFonts w:ascii="Arial" w:hAnsi="Arial" w:cs="Arial"/>
                <w:b/>
                <w:sz w:val="24"/>
                <w:szCs w:val="24"/>
                <w:lang w:val="en-GB"/>
              </w:rPr>
              <w:t xml:space="preserve"> procedures and alterations in the operation of the service targeted to address the needs of persons with</w:t>
            </w:r>
            <w:r w:rsidRPr="00DF6891">
              <w:rPr>
                <w:rFonts w:ascii="Arial" w:hAnsi="Arial" w:cs="Arial"/>
                <w:sz w:val="24"/>
                <w:szCs w:val="24"/>
                <w:lang w:val="en-GB"/>
              </w:rPr>
              <w:t xml:space="preserve"> </w:t>
            </w:r>
            <w:r w:rsidRPr="00164205">
              <w:rPr>
                <w:rFonts w:ascii="Arial" w:hAnsi="Arial" w:cs="Arial"/>
                <w:b/>
                <w:sz w:val="24"/>
                <w:szCs w:val="24"/>
                <w:lang w:val="en-GB"/>
              </w:rPr>
              <w:t>disabilities; which can be achieved for instance by</w:t>
            </w:r>
            <w:r w:rsidRPr="00164205" w:rsidDel="00924201">
              <w:rPr>
                <w:rFonts w:ascii="Arial" w:hAnsi="Arial" w:cs="Arial"/>
                <w:b/>
                <w:sz w:val="24"/>
                <w:szCs w:val="24"/>
                <w:lang w:val="en-GB"/>
              </w:rPr>
              <w:t xml:space="preserve"> </w:t>
            </w:r>
            <w:r w:rsidRPr="00164205">
              <w:rPr>
                <w:rFonts w:ascii="Arial" w:hAnsi="Arial" w:cs="Arial"/>
                <w:b/>
                <w:sz w:val="24"/>
                <w:szCs w:val="24"/>
                <w:lang w:val="en-GB"/>
              </w:rPr>
              <w:t>ensuring the following:</w:t>
            </w:r>
          </w:p>
          <w:p w:rsidR="005C5A48" w:rsidRPr="00164205" w:rsidRDefault="005C5A48" w:rsidP="005C5A48">
            <w:pPr>
              <w:numPr>
                <w:ilvl w:val="0"/>
                <w:numId w:val="8"/>
              </w:numPr>
              <w:autoSpaceDE w:val="0"/>
              <w:autoSpaceDN w:val="0"/>
              <w:adjustRightInd w:val="0"/>
              <w:spacing w:after="0" w:line="240" w:lineRule="auto"/>
              <w:ind w:left="550"/>
              <w:contextualSpacing/>
              <w:rPr>
                <w:rFonts w:ascii="Arial" w:hAnsi="Arial" w:cs="Arial"/>
                <w:b/>
                <w:color w:val="000000"/>
                <w:sz w:val="24"/>
                <w:szCs w:val="24"/>
                <w:lang w:val="en-GB"/>
              </w:rPr>
            </w:pPr>
            <w:r w:rsidRPr="00164205">
              <w:rPr>
                <w:rFonts w:ascii="Arial" w:hAnsi="Arial" w:cs="Arial"/>
                <w:b/>
                <w:color w:val="000000"/>
                <w:sz w:val="24"/>
                <w:szCs w:val="24"/>
                <w:lang w:val="en-GB"/>
              </w:rPr>
              <w:lastRenderedPageBreak/>
              <w:t>The subtitles for the deaf and hard of hearing are well synchronised with the video, readable, accurate and comprehensible in order to effectively reflect the audio information. This includes setting up quality specifications covering at least the font type, font size, contrast and use of colours as well as, where possible, the necessary requirements to ensure users’ control over these subtitles.</w:t>
            </w:r>
          </w:p>
          <w:p w:rsidR="005C5A48" w:rsidRPr="00164205" w:rsidRDefault="005C5A48" w:rsidP="005C5A48">
            <w:pPr>
              <w:numPr>
                <w:ilvl w:val="0"/>
                <w:numId w:val="8"/>
              </w:numPr>
              <w:autoSpaceDE w:val="0"/>
              <w:autoSpaceDN w:val="0"/>
              <w:adjustRightInd w:val="0"/>
              <w:spacing w:after="0" w:line="240" w:lineRule="auto"/>
              <w:ind w:left="550"/>
              <w:contextualSpacing/>
              <w:rPr>
                <w:rFonts w:ascii="Arial" w:hAnsi="Arial" w:cs="Arial"/>
                <w:b/>
                <w:color w:val="000000"/>
                <w:sz w:val="24"/>
                <w:szCs w:val="24"/>
                <w:lang w:val="en-GB"/>
              </w:rPr>
            </w:pPr>
            <w:r w:rsidRPr="00164205">
              <w:rPr>
                <w:rFonts w:ascii="Arial" w:hAnsi="Arial" w:cs="Arial"/>
                <w:b/>
                <w:color w:val="000000"/>
                <w:sz w:val="24"/>
                <w:szCs w:val="24"/>
                <w:lang w:val="en-GB"/>
              </w:rPr>
              <w:t>The audio description and spoken subtitles are well synchronized with the video. This includes setting up quality specifications related to audio placement and clarity of the audio description and spoken subtitles, as well as the necessary requirements to ensure users’ control over them.</w:t>
            </w:r>
          </w:p>
          <w:p w:rsidR="005C5A48" w:rsidRPr="00164205" w:rsidRDefault="005C5A48" w:rsidP="005C5A48">
            <w:pPr>
              <w:numPr>
                <w:ilvl w:val="0"/>
                <w:numId w:val="8"/>
              </w:numPr>
              <w:autoSpaceDE w:val="0"/>
              <w:autoSpaceDN w:val="0"/>
              <w:adjustRightInd w:val="0"/>
              <w:spacing w:after="0" w:line="240" w:lineRule="auto"/>
              <w:ind w:left="550"/>
              <w:contextualSpacing/>
              <w:rPr>
                <w:rFonts w:ascii="Arial" w:hAnsi="Arial" w:cs="Arial"/>
                <w:b/>
                <w:color w:val="000000"/>
                <w:sz w:val="24"/>
                <w:szCs w:val="24"/>
                <w:lang w:val="en-GB"/>
              </w:rPr>
            </w:pPr>
            <w:r w:rsidRPr="00164205">
              <w:rPr>
                <w:rFonts w:ascii="Arial" w:hAnsi="Arial" w:cs="Arial"/>
                <w:b/>
                <w:color w:val="000000"/>
                <w:sz w:val="24"/>
                <w:szCs w:val="24"/>
                <w:lang w:val="en-GB"/>
              </w:rPr>
              <w:t>The sign language interpretation is accurate and comprehensible in order to effectively reflect the audio information. This includes setting up professional requirements for the interpreters and quality specifications for the way the signing is provided. Where technically possible, requirements to ensure users’ control over the signing provision should be adopted.</w:t>
            </w:r>
          </w:p>
          <w:p w:rsidR="005C5A48" w:rsidRPr="00DF6891" w:rsidRDefault="005C5A48" w:rsidP="004731EB">
            <w:pPr>
              <w:rPr>
                <w:rFonts w:ascii="Arial" w:hAnsi="Arial" w:cs="Arial"/>
                <w:b/>
                <w:i/>
                <w:sz w:val="24"/>
                <w:szCs w:val="24"/>
                <w:lang w:val="en-GB"/>
              </w:rPr>
            </w:pPr>
          </w:p>
        </w:tc>
      </w:tr>
    </w:tbl>
    <w:p w:rsidR="005C5A48" w:rsidRPr="00DF6891" w:rsidRDefault="005C5A48" w:rsidP="005C5A48">
      <w:pPr>
        <w:spacing w:after="0" w:line="240" w:lineRule="auto"/>
        <w:rPr>
          <w:rFonts w:ascii="Arial" w:eastAsia="Times New Roman" w:hAnsi="Arial" w:cs="Arial"/>
          <w:sz w:val="24"/>
          <w:szCs w:val="24"/>
          <w:lang w:val="en-GB"/>
        </w:rPr>
      </w:pPr>
    </w:p>
    <w:p w:rsidR="005C5A48" w:rsidRPr="00A63216" w:rsidRDefault="005C5A48" w:rsidP="00845397">
      <w:pPr>
        <w:spacing w:after="0" w:line="240" w:lineRule="auto"/>
        <w:jc w:val="both"/>
        <w:rPr>
          <w:rFonts w:ascii="Arial" w:eastAsia="Times New Roman" w:hAnsi="Arial" w:cs="Arial"/>
          <w:sz w:val="24"/>
          <w:szCs w:val="24"/>
          <w:lang w:val="en-GB"/>
        </w:rPr>
      </w:pPr>
      <w:r w:rsidRPr="00A63216">
        <w:rPr>
          <w:rFonts w:ascii="Arial" w:eastAsia="Times New Roman" w:hAnsi="Arial" w:cs="Arial"/>
          <w:sz w:val="24"/>
          <w:szCs w:val="24"/>
          <w:u w:val="single"/>
          <w:lang w:val="en-GB"/>
        </w:rPr>
        <w:t>Justification</w:t>
      </w:r>
      <w:proofErr w:type="gramStart"/>
      <w:r w:rsidRPr="00A63216">
        <w:rPr>
          <w:rFonts w:ascii="Arial" w:eastAsia="Times New Roman" w:hAnsi="Arial" w:cs="Arial"/>
          <w:sz w:val="24"/>
          <w:szCs w:val="24"/>
          <w:u w:val="single"/>
          <w:lang w:val="en-GB"/>
        </w:rPr>
        <w:t>:</w:t>
      </w:r>
      <w:proofErr w:type="gramEnd"/>
      <w:r w:rsidRPr="00A63216">
        <w:rPr>
          <w:rFonts w:ascii="Arial" w:eastAsia="Times New Roman" w:hAnsi="Arial" w:cs="Arial"/>
          <w:sz w:val="24"/>
          <w:szCs w:val="24"/>
          <w:lang w:val="en-GB"/>
        </w:rPr>
        <w:br/>
        <w:t>Similarly to other services, persons with disabilities find very little information on what audiovisual content includes access services. Furthermore, EPGs and information about the programmes remain largely inaccessible for them. That is why, EBU believes that audiovisual media service providers shall update their “gateways” to content and make them accessible.</w:t>
      </w:r>
    </w:p>
    <w:p w:rsidR="005C5A48" w:rsidRPr="00A63216" w:rsidRDefault="005C5A48" w:rsidP="00845397">
      <w:pPr>
        <w:spacing w:after="0" w:line="240" w:lineRule="auto"/>
        <w:jc w:val="both"/>
        <w:rPr>
          <w:rFonts w:ascii="Arial" w:eastAsia="Times New Roman" w:hAnsi="Arial" w:cs="Arial"/>
          <w:sz w:val="24"/>
          <w:szCs w:val="24"/>
          <w:lang w:val="en-GB"/>
        </w:rPr>
      </w:pPr>
      <w:r w:rsidRPr="00A63216">
        <w:rPr>
          <w:rFonts w:ascii="Arial" w:eastAsia="Times New Roman" w:hAnsi="Arial" w:cs="Arial"/>
          <w:sz w:val="24"/>
          <w:szCs w:val="24"/>
          <w:lang w:val="en-GB"/>
        </w:rPr>
        <w:lastRenderedPageBreak/>
        <w:t>One of the gateways is the EPG, which should inform about the availability of access services and be accessible itself. Additional gateways increasingly used by viewers are the websites and mobile apps of the audiovisual service providers. Even though not all the audiovisual content will include access services (see EBU amendments for article 3), it is crucial that these websites and apps are designed following the relevant and commonly used W3C standards.</w:t>
      </w:r>
    </w:p>
    <w:p w:rsidR="005C5A48" w:rsidRPr="00A63216" w:rsidRDefault="005C5A48" w:rsidP="00845397">
      <w:pPr>
        <w:spacing w:after="0" w:line="240" w:lineRule="auto"/>
        <w:jc w:val="both"/>
        <w:rPr>
          <w:rFonts w:ascii="Arial" w:eastAsia="Times New Roman" w:hAnsi="Arial" w:cs="Arial"/>
          <w:sz w:val="24"/>
          <w:szCs w:val="24"/>
          <w:lang w:val="en-GB"/>
        </w:rPr>
      </w:pPr>
      <w:r w:rsidRPr="00A63216">
        <w:rPr>
          <w:rFonts w:ascii="Arial" w:eastAsia="Times New Roman" w:hAnsi="Arial" w:cs="Arial"/>
          <w:sz w:val="24"/>
          <w:szCs w:val="24"/>
          <w:lang w:val="en-GB"/>
        </w:rPr>
        <w:t>Additionally, access services are increasingly produced through automatic tools that may reduce the quality of the access service (e.g. automatic subtitles without human supervision). EBU does not reject the use of these new tools, but it is therefore necessary that audiovisual media service providers, in consultation with users, freely set out quality standards (point h).</w:t>
      </w:r>
    </w:p>
    <w:p w:rsidR="005C5A48" w:rsidRPr="00A63216" w:rsidRDefault="005C5A48" w:rsidP="00845397">
      <w:pPr>
        <w:spacing w:after="0" w:line="240" w:lineRule="auto"/>
        <w:jc w:val="both"/>
        <w:rPr>
          <w:rFonts w:ascii="Arial" w:eastAsia="Times New Roman" w:hAnsi="Arial" w:cs="Arial"/>
          <w:sz w:val="24"/>
          <w:szCs w:val="24"/>
          <w:lang w:val="en-GB"/>
        </w:rPr>
      </w:pPr>
      <w:r w:rsidRPr="00A63216">
        <w:rPr>
          <w:rFonts w:ascii="Arial" w:eastAsia="Times New Roman" w:hAnsi="Arial" w:cs="Arial"/>
          <w:sz w:val="24"/>
          <w:szCs w:val="24"/>
          <w:lang w:val="en-GB"/>
        </w:rPr>
        <w:t>As for the equipment (televisions), we include the additional functional requirements to support the access services, allowing industry to come up with solutions for further personalisation by the user (some people may need subtitles but with high contrast), or by synchronizing another device to render or display the access service. For instance, a blind person may prefer to synchronise his smartphone with headsets to get the audio description for the movie he is watching with the family (there already exist some apps capable of this).</w:t>
      </w:r>
    </w:p>
    <w:p w:rsidR="005C5A48" w:rsidRPr="00DF6891" w:rsidRDefault="005C5A48" w:rsidP="00845397">
      <w:pPr>
        <w:spacing w:after="0" w:line="240" w:lineRule="auto"/>
        <w:jc w:val="both"/>
        <w:rPr>
          <w:rFonts w:ascii="Arial" w:eastAsia="Times New Roman" w:hAnsi="Arial" w:cs="Arial"/>
          <w:sz w:val="24"/>
          <w:szCs w:val="24"/>
          <w:lang w:val="en-GB"/>
        </w:rPr>
      </w:pPr>
      <w:r w:rsidRPr="00A63216">
        <w:rPr>
          <w:rFonts w:ascii="Arial" w:eastAsia="Times New Roman" w:hAnsi="Arial" w:cs="Arial"/>
          <w:sz w:val="24"/>
          <w:szCs w:val="24"/>
          <w:lang w:val="en-GB"/>
        </w:rPr>
        <w:t>We did not include anything on the menu navigation because this is how the equipment is operated by the user, therefore the functional accessibility requirements of Section I should apply.</w:t>
      </w:r>
    </w:p>
    <w:p w:rsidR="005C5A48" w:rsidRPr="00DF6891" w:rsidRDefault="005C5A48" w:rsidP="00845397">
      <w:pPr>
        <w:spacing w:after="0" w:line="240" w:lineRule="auto"/>
        <w:jc w:val="both"/>
        <w:rPr>
          <w:rFonts w:ascii="Arial" w:eastAsia="Times New Roman" w:hAnsi="Arial" w:cs="Arial"/>
          <w:sz w:val="24"/>
          <w:szCs w:val="24"/>
          <w:lang w:val="en-GB"/>
        </w:rPr>
      </w:pPr>
    </w:p>
    <w:p w:rsidR="005C5A48" w:rsidRPr="00DF6891" w:rsidRDefault="005C5A48" w:rsidP="005C5A48">
      <w:pPr>
        <w:keepNext/>
        <w:keepLines/>
        <w:spacing w:before="200" w:after="0" w:line="240" w:lineRule="auto"/>
        <w:outlineLvl w:val="1"/>
        <w:rPr>
          <w:rFonts w:ascii="Arial" w:eastAsia="Times New Roman" w:hAnsi="Arial" w:cs="Arial"/>
          <w:b/>
          <w:bCs/>
          <w:color w:val="0A77B3"/>
          <w:sz w:val="32"/>
          <w:szCs w:val="32"/>
          <w:lang w:val="en-GB"/>
        </w:rPr>
      </w:pPr>
      <w:bookmarkStart w:id="14" w:name="_Toc486607303"/>
      <w:r w:rsidRPr="00DF6891">
        <w:rPr>
          <w:rFonts w:ascii="Arial" w:eastAsia="Times New Roman" w:hAnsi="Arial" w:cs="Arial"/>
          <w:b/>
          <w:bCs/>
          <w:color w:val="0A77B3"/>
          <w:sz w:val="32"/>
          <w:szCs w:val="32"/>
          <w:lang w:val="en-GB"/>
        </w:rPr>
        <w:t>Rest of Annex I</w:t>
      </w:r>
      <w:bookmarkEnd w:id="14"/>
    </w:p>
    <w:p w:rsidR="005C5A48" w:rsidRPr="00DF6891" w:rsidRDefault="005C5A48" w:rsidP="005C5A48">
      <w:pPr>
        <w:spacing w:after="0" w:line="240" w:lineRule="auto"/>
        <w:rPr>
          <w:rFonts w:ascii="Arial" w:eastAsia="Times New Roman" w:hAnsi="Arial" w:cs="Arial"/>
          <w:sz w:val="24"/>
          <w:szCs w:val="24"/>
          <w:lang w:val="en-GB"/>
        </w:rPr>
      </w:pPr>
    </w:p>
    <w:p w:rsidR="005C5A48" w:rsidRPr="00DF6891" w:rsidRDefault="005C5A48" w:rsidP="005C5A48">
      <w:pPr>
        <w:spacing w:after="0" w:line="240" w:lineRule="auto"/>
        <w:rPr>
          <w:rFonts w:ascii="Arial" w:eastAsia="Times New Roman" w:hAnsi="Arial" w:cs="Arial"/>
          <w:sz w:val="24"/>
          <w:szCs w:val="24"/>
          <w:lang w:val="en-GB"/>
        </w:rPr>
      </w:pPr>
      <w:r w:rsidRPr="00DF6891">
        <w:rPr>
          <w:rFonts w:ascii="Arial" w:eastAsia="Times New Roman" w:hAnsi="Arial" w:cs="Arial"/>
          <w:sz w:val="24"/>
          <w:szCs w:val="24"/>
          <w:lang w:val="en-GB"/>
        </w:rPr>
        <w:t xml:space="preserve">Even though there are </w:t>
      </w:r>
      <w:r w:rsidRPr="00DF6891">
        <w:rPr>
          <w:rFonts w:ascii="Arial" w:eastAsia="Times New Roman" w:hAnsi="Arial" w:cs="Arial"/>
          <w:b/>
          <w:sz w:val="24"/>
          <w:szCs w:val="24"/>
          <w:lang w:val="en-GB"/>
        </w:rPr>
        <w:t>many undermining amendments in the IMCO report</w:t>
      </w:r>
      <w:r w:rsidRPr="00DF6891">
        <w:rPr>
          <w:rFonts w:ascii="Arial" w:eastAsia="Times New Roman" w:hAnsi="Arial" w:cs="Arial"/>
          <w:sz w:val="24"/>
          <w:szCs w:val="24"/>
          <w:lang w:val="en-GB"/>
        </w:rPr>
        <w:t>, the following ones should be tackled:</w:t>
      </w:r>
    </w:p>
    <w:p w:rsidR="005C5A48" w:rsidRPr="00DF6891" w:rsidRDefault="005C5A48" w:rsidP="005C5A48">
      <w:pPr>
        <w:spacing w:after="0" w:line="240" w:lineRule="auto"/>
        <w:rPr>
          <w:rFonts w:ascii="Arial" w:eastAsia="Times New Roman" w:hAnsi="Arial" w:cs="Arial"/>
          <w:sz w:val="24"/>
          <w:szCs w:val="24"/>
          <w:lang w:val="en-GB"/>
        </w:rPr>
      </w:pPr>
    </w:p>
    <w:p w:rsidR="005C5A48" w:rsidRPr="00DF6891" w:rsidRDefault="005C5A48" w:rsidP="005C5A48">
      <w:pPr>
        <w:spacing w:after="0" w:line="240" w:lineRule="auto"/>
        <w:rPr>
          <w:rFonts w:ascii="Arial" w:eastAsia="Times New Roman" w:hAnsi="Arial" w:cs="Arial"/>
          <w:sz w:val="24"/>
          <w:szCs w:val="24"/>
          <w:lang w:val="en-GB"/>
        </w:rPr>
      </w:pPr>
    </w:p>
    <w:p w:rsidR="005C5A48" w:rsidRPr="00A63216" w:rsidRDefault="0094236F" w:rsidP="005C5A48">
      <w:pPr>
        <w:pStyle w:val="Titre2"/>
        <w:rPr>
          <w:rFonts w:ascii="Arial" w:eastAsia="Times New Roman" w:hAnsi="Arial" w:cs="Arial"/>
          <w:sz w:val="32"/>
          <w:szCs w:val="32"/>
          <w:lang w:val="en-GB"/>
        </w:rPr>
      </w:pPr>
      <w:r>
        <w:rPr>
          <w:rFonts w:ascii="Arial" w:eastAsia="Times New Roman" w:hAnsi="Arial" w:cs="Arial"/>
          <w:sz w:val="32"/>
          <w:szCs w:val="32"/>
          <w:lang w:val="en-GB"/>
        </w:rPr>
        <w:t>Annex I – Section II – point 1 (Self-service terminals) - Amendment</w:t>
      </w:r>
      <w:r w:rsidR="005C5A48" w:rsidRPr="00A63216">
        <w:rPr>
          <w:rFonts w:ascii="Arial" w:eastAsia="Times New Roman" w:hAnsi="Arial" w:cs="Arial"/>
          <w:sz w:val="32"/>
          <w:szCs w:val="32"/>
          <w:lang w:val="en-GB"/>
        </w:rPr>
        <w:t xml:space="preserve"> 184</w:t>
      </w:r>
    </w:p>
    <w:tbl>
      <w:tblPr>
        <w:tblStyle w:val="Grilledutableau"/>
        <w:tblW w:w="0" w:type="auto"/>
        <w:tblInd w:w="0" w:type="dxa"/>
        <w:tblLook w:val="04A0" w:firstRow="1" w:lastRow="0" w:firstColumn="1" w:lastColumn="0" w:noHBand="0" w:noVBand="1"/>
      </w:tblPr>
      <w:tblGrid>
        <w:gridCol w:w="4531"/>
        <w:gridCol w:w="4531"/>
      </w:tblGrid>
      <w:tr w:rsidR="005C5A48" w:rsidRPr="00A63216" w:rsidTr="004731EB">
        <w:tc>
          <w:tcPr>
            <w:tcW w:w="4531" w:type="dxa"/>
          </w:tcPr>
          <w:p w:rsidR="005C5A48" w:rsidRPr="00A63216" w:rsidRDefault="005C5A48" w:rsidP="004731EB">
            <w:pPr>
              <w:rPr>
                <w:rFonts w:ascii="Arial" w:hAnsi="Arial" w:cs="Arial"/>
                <w:b/>
                <w:sz w:val="24"/>
                <w:szCs w:val="24"/>
                <w:lang w:val="en-GB"/>
              </w:rPr>
            </w:pPr>
            <w:r w:rsidRPr="00A63216">
              <w:rPr>
                <w:rFonts w:ascii="Arial" w:hAnsi="Arial" w:cs="Arial"/>
                <w:b/>
                <w:sz w:val="24"/>
                <w:szCs w:val="24"/>
                <w:lang w:val="en-GB"/>
              </w:rPr>
              <w:t>IMCO final report</w:t>
            </w:r>
          </w:p>
        </w:tc>
        <w:tc>
          <w:tcPr>
            <w:tcW w:w="4531" w:type="dxa"/>
          </w:tcPr>
          <w:p w:rsidR="005C5A48" w:rsidRPr="00A63216" w:rsidRDefault="005C5A48" w:rsidP="004731EB">
            <w:pPr>
              <w:rPr>
                <w:rFonts w:ascii="Arial" w:hAnsi="Arial" w:cs="Arial"/>
                <w:b/>
                <w:sz w:val="24"/>
                <w:szCs w:val="24"/>
                <w:lang w:val="en-GB"/>
              </w:rPr>
            </w:pPr>
            <w:r w:rsidRPr="00A63216">
              <w:rPr>
                <w:rFonts w:ascii="Arial" w:hAnsi="Arial" w:cs="Arial"/>
                <w:b/>
                <w:sz w:val="24"/>
                <w:szCs w:val="24"/>
                <w:lang w:val="en-GB"/>
              </w:rPr>
              <w:t>EBU amendments</w:t>
            </w:r>
          </w:p>
        </w:tc>
      </w:tr>
      <w:tr w:rsidR="005C5A48" w:rsidRPr="0060621D" w:rsidTr="004731EB">
        <w:tc>
          <w:tcPr>
            <w:tcW w:w="4531" w:type="dxa"/>
          </w:tcPr>
          <w:p w:rsidR="005C5A48" w:rsidRPr="00A63216" w:rsidRDefault="005C5A48" w:rsidP="004731EB">
            <w:pPr>
              <w:rPr>
                <w:rFonts w:ascii="Arial" w:hAnsi="Arial" w:cs="Arial"/>
                <w:sz w:val="24"/>
                <w:szCs w:val="24"/>
                <w:lang w:val="en-GB"/>
              </w:rPr>
            </w:pPr>
            <w:r w:rsidRPr="00DF6891">
              <w:rPr>
                <w:rFonts w:ascii="Arial" w:hAnsi="Arial" w:cs="Arial"/>
                <w:sz w:val="24"/>
                <w:szCs w:val="24"/>
                <w:lang w:val="en-GB" w:eastAsia="en-GB"/>
              </w:rPr>
              <w:t xml:space="preserve">(c) </w:t>
            </w:r>
            <w:r w:rsidRPr="00DF6891">
              <w:rPr>
                <w:rFonts w:ascii="Arial" w:hAnsi="Arial" w:cs="Arial"/>
                <w:sz w:val="24"/>
                <w:szCs w:val="24"/>
                <w:lang w:val="en-GB" w:eastAsia="en-GB"/>
              </w:rPr>
              <w:tab/>
              <w:t xml:space="preserve">the functionality of the product by providing functions aimed to address the needs of persons with disabilities; </w:t>
            </w:r>
            <w:r w:rsidRPr="00DF6891">
              <w:rPr>
                <w:rFonts w:ascii="Arial" w:hAnsi="Arial" w:cs="Arial"/>
                <w:bCs/>
                <w:iCs/>
                <w:sz w:val="24"/>
                <w:szCs w:val="24"/>
                <w:lang w:val="en-GB" w:eastAsia="en-GB"/>
              </w:rPr>
              <w:t>which</w:t>
            </w:r>
            <w:r w:rsidRPr="00DF6891">
              <w:rPr>
                <w:rFonts w:ascii="Arial" w:hAnsi="Arial" w:cs="Arial"/>
                <w:sz w:val="24"/>
                <w:szCs w:val="24"/>
                <w:lang w:val="en-GB" w:eastAsia="en-GB"/>
              </w:rPr>
              <w:t xml:space="preserve"> can be achieved for instance by allowing for the use of personal headsets, where a timed response is required, by alerting the user by more than one sensory channel and by giving the possibility to extend the time permitted and by having </w:t>
            </w:r>
            <w:r w:rsidRPr="00DF6891">
              <w:rPr>
                <w:rFonts w:ascii="Arial" w:hAnsi="Arial" w:cs="Arial"/>
                <w:sz w:val="24"/>
                <w:szCs w:val="24"/>
                <w:lang w:val="en-GB" w:eastAsia="en-GB"/>
              </w:rPr>
              <w:lastRenderedPageBreak/>
              <w:t>an adequate contrast and tactilely discernible keys and controls;</w:t>
            </w:r>
          </w:p>
        </w:tc>
        <w:tc>
          <w:tcPr>
            <w:tcW w:w="4531" w:type="dxa"/>
          </w:tcPr>
          <w:p w:rsidR="005C5A48" w:rsidRPr="00A63216" w:rsidRDefault="005C5A48" w:rsidP="004731EB">
            <w:pPr>
              <w:rPr>
                <w:rFonts w:ascii="Arial" w:hAnsi="Arial" w:cs="Arial"/>
                <w:sz w:val="24"/>
                <w:szCs w:val="24"/>
                <w:lang w:val="en-GB"/>
              </w:rPr>
            </w:pPr>
            <w:r w:rsidRPr="00DF6891">
              <w:rPr>
                <w:rFonts w:ascii="Arial" w:hAnsi="Arial" w:cs="Arial"/>
                <w:sz w:val="24"/>
                <w:szCs w:val="24"/>
                <w:lang w:val="en-GB" w:eastAsia="en-GB"/>
              </w:rPr>
              <w:lastRenderedPageBreak/>
              <w:t xml:space="preserve">(c) </w:t>
            </w:r>
            <w:r w:rsidRPr="00DF6891">
              <w:rPr>
                <w:rFonts w:ascii="Arial" w:hAnsi="Arial" w:cs="Arial"/>
                <w:sz w:val="24"/>
                <w:szCs w:val="24"/>
                <w:lang w:val="en-GB" w:eastAsia="en-GB"/>
              </w:rPr>
              <w:tab/>
              <w:t xml:space="preserve">the functionality of the product by providing functions aimed to address the needs of persons with disabilities; </w:t>
            </w:r>
            <w:r w:rsidRPr="00DF6891">
              <w:rPr>
                <w:rFonts w:ascii="Arial" w:hAnsi="Arial" w:cs="Arial"/>
                <w:bCs/>
                <w:iCs/>
                <w:sz w:val="24"/>
                <w:szCs w:val="24"/>
                <w:lang w:val="en-GB" w:eastAsia="en-GB"/>
              </w:rPr>
              <w:t>which</w:t>
            </w:r>
            <w:r w:rsidRPr="00DF6891">
              <w:rPr>
                <w:rFonts w:ascii="Arial" w:hAnsi="Arial" w:cs="Arial"/>
                <w:sz w:val="24"/>
                <w:szCs w:val="24"/>
                <w:lang w:val="en-GB" w:eastAsia="en-GB"/>
              </w:rPr>
              <w:t xml:space="preserve"> </w:t>
            </w:r>
            <w:r w:rsidRPr="00DF6891">
              <w:rPr>
                <w:rFonts w:ascii="Arial" w:hAnsi="Arial" w:cs="Arial"/>
                <w:b/>
                <w:sz w:val="24"/>
                <w:szCs w:val="24"/>
                <w:lang w:val="en-GB" w:eastAsia="en-GB"/>
              </w:rPr>
              <w:t>must</w:t>
            </w:r>
            <w:r w:rsidRPr="00DF6891">
              <w:rPr>
                <w:rFonts w:ascii="Arial" w:hAnsi="Arial" w:cs="Arial"/>
                <w:sz w:val="24"/>
                <w:szCs w:val="24"/>
                <w:lang w:val="en-GB" w:eastAsia="en-GB"/>
              </w:rPr>
              <w:t xml:space="preserve"> be achieved</w:t>
            </w:r>
            <w:r w:rsidRPr="00A63216">
              <w:rPr>
                <w:rFonts w:ascii="Arial" w:hAnsi="Arial" w:cs="Arial"/>
                <w:sz w:val="24"/>
                <w:szCs w:val="24"/>
                <w:lang w:val="en-GB" w:eastAsia="en-GB"/>
              </w:rPr>
              <w:t xml:space="preserve"> </w:t>
            </w:r>
            <w:r w:rsidRPr="00A63216">
              <w:rPr>
                <w:rFonts w:ascii="Arial" w:hAnsi="Arial" w:cs="Arial"/>
                <w:b/>
                <w:sz w:val="24"/>
                <w:szCs w:val="24"/>
                <w:lang w:val="en-GB" w:eastAsia="en-GB"/>
              </w:rPr>
              <w:t>[…]</w:t>
            </w:r>
            <w:r w:rsidRPr="00DF6891">
              <w:rPr>
                <w:rFonts w:ascii="Arial" w:hAnsi="Arial" w:cs="Arial"/>
                <w:sz w:val="24"/>
                <w:szCs w:val="24"/>
                <w:lang w:val="en-GB" w:eastAsia="en-GB"/>
              </w:rPr>
              <w:t xml:space="preserve"> by allowing for the use of personal headsets, where a timed response is required, by alerting the user by more than one sensory channel and by giving the possibility to extend the time permitted and by having </w:t>
            </w:r>
            <w:r w:rsidRPr="00DF6891">
              <w:rPr>
                <w:rFonts w:ascii="Arial" w:hAnsi="Arial" w:cs="Arial"/>
                <w:sz w:val="24"/>
                <w:szCs w:val="24"/>
                <w:lang w:val="en-GB" w:eastAsia="en-GB"/>
              </w:rPr>
              <w:lastRenderedPageBreak/>
              <w:t>an adequate contrast and tactilely discernible keys and controls;</w:t>
            </w:r>
          </w:p>
        </w:tc>
      </w:tr>
    </w:tbl>
    <w:p w:rsidR="005C5A48" w:rsidRPr="00A63216" w:rsidRDefault="005C5A48" w:rsidP="005C5A48">
      <w:pPr>
        <w:spacing w:after="0" w:line="240" w:lineRule="auto"/>
        <w:rPr>
          <w:rFonts w:ascii="Arial" w:eastAsia="Times New Roman" w:hAnsi="Arial" w:cs="Arial"/>
          <w:sz w:val="24"/>
          <w:szCs w:val="24"/>
          <w:lang w:val="en-GB"/>
        </w:rPr>
      </w:pPr>
    </w:p>
    <w:p w:rsidR="005C5A48" w:rsidRPr="00DF6891" w:rsidRDefault="005C5A48" w:rsidP="005C5A48">
      <w:pPr>
        <w:spacing w:after="0" w:line="240" w:lineRule="auto"/>
        <w:rPr>
          <w:rFonts w:ascii="Arial" w:eastAsia="Times New Roman" w:hAnsi="Arial" w:cs="Arial"/>
          <w:sz w:val="24"/>
          <w:szCs w:val="24"/>
          <w:lang w:val="en-GB"/>
        </w:rPr>
      </w:pPr>
    </w:p>
    <w:p w:rsidR="005C5A48" w:rsidRPr="00A63216" w:rsidRDefault="005C5A48" w:rsidP="005C5A48">
      <w:pPr>
        <w:pStyle w:val="Titre2"/>
        <w:rPr>
          <w:rFonts w:ascii="Arial" w:eastAsia="Times New Roman" w:hAnsi="Arial" w:cs="Arial"/>
          <w:sz w:val="32"/>
          <w:szCs w:val="32"/>
          <w:lang w:val="en-GB"/>
        </w:rPr>
      </w:pPr>
      <w:r w:rsidRPr="00A63216">
        <w:rPr>
          <w:rFonts w:ascii="Arial" w:eastAsia="Times New Roman" w:hAnsi="Arial" w:cs="Arial"/>
          <w:sz w:val="32"/>
          <w:szCs w:val="32"/>
          <w:lang w:val="en-GB"/>
        </w:rPr>
        <w:t xml:space="preserve">Annex I – </w:t>
      </w:r>
      <w:r w:rsidR="0094236F">
        <w:rPr>
          <w:rFonts w:ascii="Arial" w:eastAsia="Times New Roman" w:hAnsi="Arial" w:cs="Arial"/>
          <w:sz w:val="32"/>
          <w:szCs w:val="32"/>
          <w:lang w:val="en-GB"/>
        </w:rPr>
        <w:t>Section III – Part A – point 1 (</w:t>
      </w:r>
      <w:r w:rsidRPr="00A63216">
        <w:rPr>
          <w:rFonts w:ascii="Arial" w:eastAsia="Times New Roman" w:hAnsi="Arial" w:cs="Arial"/>
          <w:sz w:val="32"/>
          <w:szCs w:val="32"/>
          <w:lang w:val="en-GB"/>
        </w:rPr>
        <w:t>Telephony and emergency services</w:t>
      </w:r>
      <w:r w:rsidR="0094236F">
        <w:rPr>
          <w:rFonts w:ascii="Arial" w:eastAsia="Times New Roman" w:hAnsi="Arial" w:cs="Arial"/>
          <w:sz w:val="32"/>
          <w:szCs w:val="32"/>
          <w:lang w:val="en-GB"/>
        </w:rPr>
        <w:t>)</w:t>
      </w:r>
      <w:r w:rsidRPr="00A63216">
        <w:rPr>
          <w:rFonts w:ascii="Arial" w:eastAsia="Times New Roman" w:hAnsi="Arial" w:cs="Arial"/>
          <w:sz w:val="32"/>
          <w:szCs w:val="32"/>
          <w:lang w:val="en-GB"/>
        </w:rPr>
        <w:t xml:space="preserve"> – amendment 187</w:t>
      </w:r>
    </w:p>
    <w:tbl>
      <w:tblPr>
        <w:tblStyle w:val="Grilledutableau"/>
        <w:tblW w:w="9067" w:type="dxa"/>
        <w:tblInd w:w="0" w:type="dxa"/>
        <w:tblLook w:val="04A0" w:firstRow="1" w:lastRow="0" w:firstColumn="1" w:lastColumn="0" w:noHBand="0" w:noVBand="1"/>
      </w:tblPr>
      <w:tblGrid>
        <w:gridCol w:w="4531"/>
        <w:gridCol w:w="4536"/>
      </w:tblGrid>
      <w:tr w:rsidR="0094236F" w:rsidRPr="004731EB" w:rsidTr="004731EB">
        <w:tc>
          <w:tcPr>
            <w:tcW w:w="4531" w:type="dxa"/>
          </w:tcPr>
          <w:p w:rsidR="0094236F" w:rsidRPr="0094236F" w:rsidRDefault="0094236F" w:rsidP="004731EB">
            <w:pPr>
              <w:rPr>
                <w:rFonts w:ascii="Arial" w:hAnsi="Arial" w:cs="Arial"/>
                <w:b/>
                <w:sz w:val="24"/>
                <w:szCs w:val="24"/>
                <w:lang w:val="en-GB"/>
              </w:rPr>
            </w:pPr>
            <w:r w:rsidRPr="0094236F">
              <w:rPr>
                <w:rFonts w:ascii="Arial" w:hAnsi="Arial" w:cs="Arial"/>
                <w:b/>
                <w:sz w:val="24"/>
                <w:szCs w:val="24"/>
                <w:lang w:val="en-GB"/>
              </w:rPr>
              <w:t>IMCO final report</w:t>
            </w:r>
          </w:p>
        </w:tc>
        <w:tc>
          <w:tcPr>
            <w:tcW w:w="4536" w:type="dxa"/>
          </w:tcPr>
          <w:p w:rsidR="0094236F" w:rsidRPr="0094236F" w:rsidRDefault="0094236F" w:rsidP="004731EB">
            <w:pPr>
              <w:rPr>
                <w:rFonts w:ascii="Arial" w:hAnsi="Arial" w:cs="Arial"/>
                <w:b/>
                <w:sz w:val="24"/>
                <w:szCs w:val="24"/>
                <w:lang w:val="en-GB"/>
              </w:rPr>
            </w:pPr>
            <w:r w:rsidRPr="0094236F">
              <w:rPr>
                <w:rFonts w:ascii="Arial" w:hAnsi="Arial" w:cs="Arial"/>
                <w:b/>
                <w:sz w:val="24"/>
                <w:szCs w:val="24"/>
                <w:lang w:val="en-GB"/>
              </w:rPr>
              <w:t>EBU amendments</w:t>
            </w:r>
          </w:p>
        </w:tc>
      </w:tr>
      <w:tr w:rsidR="005C5A48" w:rsidRPr="0060621D" w:rsidTr="004731EB">
        <w:tc>
          <w:tcPr>
            <w:tcW w:w="4531" w:type="dxa"/>
          </w:tcPr>
          <w:p w:rsidR="005C5A48" w:rsidRPr="00DF6891" w:rsidRDefault="005C5A48" w:rsidP="004731EB">
            <w:pPr>
              <w:rPr>
                <w:rFonts w:ascii="Arial" w:hAnsi="Arial" w:cs="Arial"/>
                <w:sz w:val="24"/>
                <w:szCs w:val="24"/>
                <w:lang w:val="en-GB"/>
              </w:rPr>
            </w:pPr>
            <w:r w:rsidRPr="00DF6891">
              <w:rPr>
                <w:rFonts w:ascii="Arial" w:hAnsi="Arial" w:cs="Arial"/>
                <w:sz w:val="24"/>
                <w:szCs w:val="24"/>
                <w:lang w:val="en-GB"/>
              </w:rPr>
              <w:t xml:space="preserve">(e) </w:t>
            </w:r>
            <w:r w:rsidRPr="00DF6891">
              <w:rPr>
                <w:rFonts w:ascii="Arial" w:hAnsi="Arial" w:cs="Arial"/>
                <w:sz w:val="24"/>
                <w:szCs w:val="24"/>
                <w:lang w:val="en-GB"/>
              </w:rPr>
              <w:tab/>
              <w:t>functions, practices, policies</w:t>
            </w:r>
            <w:r w:rsidRPr="00DF6891">
              <w:rPr>
                <w:rFonts w:ascii="Arial" w:hAnsi="Arial" w:cs="Arial"/>
                <w:b/>
                <w:i/>
                <w:sz w:val="24"/>
                <w:szCs w:val="24"/>
                <w:lang w:val="en-GB"/>
              </w:rPr>
              <w:t>,</w:t>
            </w:r>
            <w:r w:rsidRPr="00DF6891">
              <w:rPr>
                <w:rFonts w:ascii="Arial" w:hAnsi="Arial" w:cs="Arial"/>
                <w:sz w:val="24"/>
                <w:szCs w:val="24"/>
                <w:lang w:val="en-GB"/>
              </w:rPr>
              <w:t xml:space="preserve"> procedures and alterations in the operation of the service targeted to address the needs of persons with disabilities and ensure interoperability; which can be achieved for instance by</w:t>
            </w:r>
            <w:r w:rsidRPr="00DF6891" w:rsidDel="00924201">
              <w:rPr>
                <w:rFonts w:ascii="Arial" w:hAnsi="Arial" w:cs="Arial"/>
                <w:sz w:val="24"/>
                <w:szCs w:val="24"/>
                <w:lang w:val="en-GB"/>
              </w:rPr>
              <w:t xml:space="preserve"> </w:t>
            </w:r>
            <w:r w:rsidRPr="00DF6891">
              <w:rPr>
                <w:rFonts w:ascii="Arial" w:hAnsi="Arial" w:cs="Arial"/>
                <w:sz w:val="24"/>
                <w:szCs w:val="24"/>
                <w:lang w:val="en-GB"/>
              </w:rPr>
              <w:t>supporting voice, video and real time text communication, alone or in combination (total conversation), between two users, or between a user and an emergency service.</w:t>
            </w:r>
          </w:p>
        </w:tc>
        <w:tc>
          <w:tcPr>
            <w:tcW w:w="4536" w:type="dxa"/>
          </w:tcPr>
          <w:p w:rsidR="005C5A48" w:rsidRPr="00DF6891" w:rsidRDefault="005C5A48" w:rsidP="004731EB">
            <w:pPr>
              <w:rPr>
                <w:rFonts w:ascii="Arial" w:hAnsi="Arial" w:cs="Arial"/>
                <w:sz w:val="24"/>
                <w:szCs w:val="24"/>
                <w:lang w:val="en-GB"/>
              </w:rPr>
            </w:pPr>
            <w:r w:rsidRPr="00DF6891">
              <w:rPr>
                <w:rFonts w:ascii="Arial" w:hAnsi="Arial" w:cs="Arial"/>
                <w:sz w:val="24"/>
                <w:szCs w:val="24"/>
                <w:lang w:val="en-GB"/>
              </w:rPr>
              <w:t xml:space="preserve">(e) </w:t>
            </w:r>
            <w:r w:rsidRPr="00DF6891">
              <w:rPr>
                <w:rFonts w:ascii="Arial" w:hAnsi="Arial" w:cs="Arial"/>
                <w:sz w:val="24"/>
                <w:szCs w:val="24"/>
                <w:lang w:val="en-GB"/>
              </w:rPr>
              <w:tab/>
            </w:r>
            <w:proofErr w:type="gramStart"/>
            <w:r w:rsidRPr="00DF6891">
              <w:rPr>
                <w:rFonts w:ascii="Arial" w:hAnsi="Arial" w:cs="Arial"/>
                <w:sz w:val="24"/>
                <w:szCs w:val="24"/>
                <w:lang w:val="en-GB"/>
              </w:rPr>
              <w:t>functions</w:t>
            </w:r>
            <w:proofErr w:type="gramEnd"/>
            <w:r w:rsidRPr="00DF6891">
              <w:rPr>
                <w:rFonts w:ascii="Arial" w:hAnsi="Arial" w:cs="Arial"/>
                <w:sz w:val="24"/>
                <w:szCs w:val="24"/>
                <w:lang w:val="en-GB"/>
              </w:rPr>
              <w:t>, practices, policies</w:t>
            </w:r>
            <w:r w:rsidRPr="00DF6891">
              <w:rPr>
                <w:rFonts w:ascii="Arial" w:hAnsi="Arial" w:cs="Arial"/>
                <w:b/>
                <w:i/>
                <w:sz w:val="24"/>
                <w:szCs w:val="24"/>
                <w:lang w:val="en-GB"/>
              </w:rPr>
              <w:t>,</w:t>
            </w:r>
            <w:r w:rsidRPr="00DF6891">
              <w:rPr>
                <w:rFonts w:ascii="Arial" w:hAnsi="Arial" w:cs="Arial"/>
                <w:sz w:val="24"/>
                <w:szCs w:val="24"/>
                <w:lang w:val="en-GB"/>
              </w:rPr>
              <w:t xml:space="preserve"> procedures and alterations in the operation of the service targeted to address the needs of persons with disabilities and ensure interoperability; which </w:t>
            </w:r>
            <w:r w:rsidRPr="00DF6891">
              <w:rPr>
                <w:rFonts w:ascii="Arial" w:hAnsi="Arial" w:cs="Arial"/>
                <w:b/>
                <w:sz w:val="24"/>
                <w:szCs w:val="24"/>
                <w:lang w:val="en-GB"/>
              </w:rPr>
              <w:t>must</w:t>
            </w:r>
            <w:r w:rsidRPr="00DF6891">
              <w:rPr>
                <w:rFonts w:ascii="Arial" w:hAnsi="Arial" w:cs="Arial"/>
                <w:sz w:val="24"/>
                <w:szCs w:val="24"/>
                <w:lang w:val="en-GB"/>
              </w:rPr>
              <w:t xml:space="preserve"> be achieved by</w:t>
            </w:r>
            <w:r w:rsidRPr="00DF6891" w:rsidDel="00924201">
              <w:rPr>
                <w:rFonts w:ascii="Arial" w:hAnsi="Arial" w:cs="Arial"/>
                <w:sz w:val="24"/>
                <w:szCs w:val="24"/>
                <w:lang w:val="en-GB"/>
              </w:rPr>
              <w:t xml:space="preserve"> </w:t>
            </w:r>
            <w:r w:rsidRPr="00DF6891">
              <w:rPr>
                <w:rFonts w:ascii="Arial" w:hAnsi="Arial" w:cs="Arial"/>
                <w:sz w:val="24"/>
                <w:szCs w:val="24"/>
                <w:lang w:val="en-GB"/>
              </w:rPr>
              <w:t>supporting voice, video and real time text communication, alone or in combination (total conversation), between two users, or between a user and an emergency service.</w:t>
            </w:r>
          </w:p>
        </w:tc>
      </w:tr>
    </w:tbl>
    <w:p w:rsidR="005C5A48" w:rsidRPr="00DF6891" w:rsidRDefault="005C5A48" w:rsidP="005C5A48">
      <w:pPr>
        <w:spacing w:after="0" w:line="240" w:lineRule="auto"/>
        <w:rPr>
          <w:rFonts w:ascii="Arial" w:eastAsia="Times New Roman" w:hAnsi="Arial" w:cs="Arial"/>
          <w:sz w:val="24"/>
          <w:szCs w:val="24"/>
          <w:lang w:val="en-GB"/>
        </w:rPr>
      </w:pPr>
    </w:p>
    <w:p w:rsidR="005C5A48" w:rsidRPr="0094236F" w:rsidRDefault="005C5A48" w:rsidP="0094236F">
      <w:pPr>
        <w:pStyle w:val="Titre2"/>
        <w:rPr>
          <w:rFonts w:ascii="Arial" w:eastAsia="Times New Roman" w:hAnsi="Arial" w:cs="Arial"/>
          <w:sz w:val="32"/>
          <w:szCs w:val="32"/>
          <w:lang w:val="en-GB"/>
        </w:rPr>
      </w:pPr>
      <w:r w:rsidRPr="00A63216">
        <w:rPr>
          <w:rFonts w:ascii="Arial" w:eastAsia="Times New Roman" w:hAnsi="Arial" w:cs="Arial"/>
          <w:sz w:val="32"/>
          <w:szCs w:val="32"/>
          <w:lang w:val="en-GB"/>
        </w:rPr>
        <w:t>Annex I – S</w:t>
      </w:r>
      <w:r w:rsidR="0094236F">
        <w:rPr>
          <w:rFonts w:ascii="Arial" w:eastAsia="Times New Roman" w:hAnsi="Arial" w:cs="Arial"/>
          <w:sz w:val="32"/>
          <w:szCs w:val="32"/>
          <w:lang w:val="en-GB"/>
        </w:rPr>
        <w:t>ection III – Part B – point 1 (</w:t>
      </w:r>
      <w:r w:rsidRPr="00A63216">
        <w:rPr>
          <w:rFonts w:ascii="Arial" w:eastAsia="Times New Roman" w:hAnsi="Arial" w:cs="Arial"/>
          <w:sz w:val="32"/>
          <w:szCs w:val="32"/>
          <w:lang w:val="en-GB"/>
        </w:rPr>
        <w:t>Smartphones</w:t>
      </w:r>
      <w:r w:rsidR="0094236F">
        <w:rPr>
          <w:rFonts w:ascii="Arial" w:eastAsia="Times New Roman" w:hAnsi="Arial" w:cs="Arial"/>
          <w:sz w:val="32"/>
          <w:szCs w:val="32"/>
          <w:lang w:val="en-GB"/>
        </w:rPr>
        <w:t>)</w:t>
      </w:r>
      <w:r w:rsidRPr="00A63216">
        <w:rPr>
          <w:rFonts w:ascii="Arial" w:eastAsia="Times New Roman" w:hAnsi="Arial" w:cs="Arial"/>
          <w:sz w:val="32"/>
          <w:szCs w:val="32"/>
          <w:lang w:val="en-GB"/>
        </w:rPr>
        <w:t xml:space="preserve"> – Amendment 189 </w:t>
      </w:r>
    </w:p>
    <w:tbl>
      <w:tblPr>
        <w:tblStyle w:val="Grilledutableau"/>
        <w:tblW w:w="9067" w:type="dxa"/>
        <w:tblInd w:w="0" w:type="dxa"/>
        <w:tblLook w:val="04A0" w:firstRow="1" w:lastRow="0" w:firstColumn="1" w:lastColumn="0" w:noHBand="0" w:noVBand="1"/>
      </w:tblPr>
      <w:tblGrid>
        <w:gridCol w:w="4531"/>
        <w:gridCol w:w="4536"/>
      </w:tblGrid>
      <w:tr w:rsidR="0094236F" w:rsidRPr="004731EB" w:rsidTr="004731EB">
        <w:tc>
          <w:tcPr>
            <w:tcW w:w="4531" w:type="dxa"/>
          </w:tcPr>
          <w:p w:rsidR="0094236F" w:rsidRPr="0094236F" w:rsidRDefault="0094236F" w:rsidP="004731EB">
            <w:pPr>
              <w:rPr>
                <w:rFonts w:ascii="Arial" w:hAnsi="Arial" w:cs="Arial"/>
                <w:b/>
                <w:sz w:val="24"/>
                <w:szCs w:val="24"/>
                <w:lang w:val="en-GB"/>
              </w:rPr>
            </w:pPr>
            <w:r w:rsidRPr="0094236F">
              <w:rPr>
                <w:rFonts w:ascii="Arial" w:hAnsi="Arial" w:cs="Arial"/>
                <w:b/>
                <w:sz w:val="24"/>
                <w:szCs w:val="24"/>
                <w:lang w:val="en-GB"/>
              </w:rPr>
              <w:t>IMCO final report</w:t>
            </w:r>
          </w:p>
        </w:tc>
        <w:tc>
          <w:tcPr>
            <w:tcW w:w="4536" w:type="dxa"/>
          </w:tcPr>
          <w:p w:rsidR="0094236F" w:rsidRPr="0094236F" w:rsidRDefault="0094236F" w:rsidP="004731EB">
            <w:pPr>
              <w:rPr>
                <w:rFonts w:ascii="Arial" w:hAnsi="Arial" w:cs="Arial"/>
                <w:b/>
                <w:sz w:val="24"/>
                <w:szCs w:val="24"/>
                <w:lang w:val="en-GB"/>
              </w:rPr>
            </w:pPr>
            <w:r w:rsidRPr="0094236F">
              <w:rPr>
                <w:rFonts w:ascii="Arial" w:hAnsi="Arial" w:cs="Arial"/>
                <w:b/>
                <w:sz w:val="24"/>
                <w:szCs w:val="24"/>
                <w:lang w:val="en-GB"/>
              </w:rPr>
              <w:t xml:space="preserve"> EBU amendments</w:t>
            </w:r>
          </w:p>
        </w:tc>
      </w:tr>
      <w:tr w:rsidR="005C5A48" w:rsidRPr="0060621D" w:rsidTr="004731EB">
        <w:tc>
          <w:tcPr>
            <w:tcW w:w="4531" w:type="dxa"/>
          </w:tcPr>
          <w:p w:rsidR="005C5A48" w:rsidRPr="00DF6891" w:rsidRDefault="005C5A48" w:rsidP="004731EB">
            <w:pPr>
              <w:rPr>
                <w:rFonts w:ascii="Arial" w:hAnsi="Arial" w:cs="Arial"/>
                <w:sz w:val="24"/>
                <w:szCs w:val="24"/>
                <w:lang w:val="en-GB"/>
              </w:rPr>
            </w:pPr>
            <w:r w:rsidRPr="00DF6891">
              <w:rPr>
                <w:rFonts w:ascii="Arial" w:hAnsi="Arial" w:cs="Arial"/>
                <w:sz w:val="24"/>
                <w:szCs w:val="24"/>
                <w:lang w:val="en-GB"/>
              </w:rPr>
              <w:t xml:space="preserve">(e) </w:t>
            </w:r>
            <w:r w:rsidRPr="00DF6891">
              <w:rPr>
                <w:rFonts w:ascii="Arial" w:hAnsi="Arial" w:cs="Arial"/>
                <w:sz w:val="24"/>
                <w:szCs w:val="24"/>
                <w:lang w:val="en-GB"/>
              </w:rPr>
              <w:tab/>
              <w:t xml:space="preserve">the functionality of the product by providing functions aimed to address the needs of persons with disabilities and ensure </w:t>
            </w:r>
            <w:proofErr w:type="spellStart"/>
            <w:r w:rsidRPr="00DF6891">
              <w:rPr>
                <w:rFonts w:ascii="Arial" w:hAnsi="Arial" w:cs="Arial"/>
                <w:sz w:val="24"/>
                <w:szCs w:val="24"/>
                <w:lang w:val="en-GB"/>
              </w:rPr>
              <w:t>interoperability;which</w:t>
            </w:r>
            <w:proofErr w:type="spellEnd"/>
            <w:r w:rsidRPr="00DF6891">
              <w:rPr>
                <w:rFonts w:ascii="Arial" w:hAnsi="Arial" w:cs="Arial"/>
                <w:sz w:val="24"/>
                <w:szCs w:val="24"/>
                <w:lang w:val="en-GB"/>
              </w:rPr>
              <w:t xml:space="preserve"> can be achieved for instance by supporting high fidelity audio, a video resolution enabling sign language communication, real time text alone or in combination with voice and video communication or by ensuring effective wireless coupling to hearing technologies;</w:t>
            </w:r>
          </w:p>
        </w:tc>
        <w:tc>
          <w:tcPr>
            <w:tcW w:w="4536" w:type="dxa"/>
          </w:tcPr>
          <w:p w:rsidR="005C5A48" w:rsidRPr="00DF6891" w:rsidRDefault="005C5A48" w:rsidP="004731EB">
            <w:pPr>
              <w:rPr>
                <w:rFonts w:ascii="Arial" w:hAnsi="Arial" w:cs="Arial"/>
                <w:sz w:val="24"/>
                <w:szCs w:val="24"/>
                <w:lang w:val="en-GB"/>
              </w:rPr>
            </w:pPr>
            <w:r w:rsidRPr="00DF6891">
              <w:rPr>
                <w:rFonts w:ascii="Arial" w:hAnsi="Arial" w:cs="Arial"/>
                <w:sz w:val="24"/>
                <w:szCs w:val="24"/>
                <w:lang w:val="en-GB"/>
              </w:rPr>
              <w:t xml:space="preserve">(e) </w:t>
            </w:r>
            <w:r w:rsidRPr="00DF6891">
              <w:rPr>
                <w:rFonts w:ascii="Arial" w:hAnsi="Arial" w:cs="Arial"/>
                <w:sz w:val="24"/>
                <w:szCs w:val="24"/>
                <w:lang w:val="en-GB"/>
              </w:rPr>
              <w:tab/>
              <w:t xml:space="preserve">the functionality of the product by providing functions aimed to address the needs of persons with disabilities and ensure interoperability; which </w:t>
            </w:r>
            <w:r w:rsidRPr="00DF6891">
              <w:rPr>
                <w:rFonts w:ascii="Arial" w:hAnsi="Arial" w:cs="Arial"/>
                <w:b/>
                <w:sz w:val="24"/>
                <w:szCs w:val="24"/>
                <w:lang w:val="en-GB"/>
              </w:rPr>
              <w:t>must</w:t>
            </w:r>
            <w:r w:rsidRPr="00DF6891">
              <w:rPr>
                <w:rFonts w:ascii="Arial" w:hAnsi="Arial" w:cs="Arial"/>
                <w:sz w:val="24"/>
                <w:szCs w:val="24"/>
                <w:lang w:val="en-GB"/>
              </w:rPr>
              <w:t xml:space="preserve"> be achieved by supporting high fidelity audio, a video resolution enabling sign language communication, real time text alone or in combination with voice and video communication or by ensuring effective wireless coupling to hearing technologies;</w:t>
            </w:r>
          </w:p>
        </w:tc>
      </w:tr>
    </w:tbl>
    <w:p w:rsidR="005C5A48" w:rsidRPr="00DF6891" w:rsidRDefault="005C5A48" w:rsidP="005C5A48">
      <w:pPr>
        <w:spacing w:after="0" w:line="240" w:lineRule="auto"/>
        <w:rPr>
          <w:rFonts w:ascii="Arial" w:eastAsia="Times New Roman" w:hAnsi="Arial" w:cs="Arial"/>
          <w:sz w:val="24"/>
          <w:szCs w:val="24"/>
          <w:lang w:val="en-GB"/>
        </w:rPr>
      </w:pPr>
    </w:p>
    <w:p w:rsidR="005C5A48" w:rsidRPr="00DF6891" w:rsidRDefault="005C5A48" w:rsidP="005C5A48">
      <w:pPr>
        <w:spacing w:after="0" w:line="240" w:lineRule="auto"/>
        <w:rPr>
          <w:rFonts w:ascii="Arial" w:eastAsia="Times New Roman" w:hAnsi="Arial" w:cs="Arial"/>
          <w:sz w:val="24"/>
          <w:szCs w:val="24"/>
          <w:lang w:val="en-GB"/>
        </w:rPr>
      </w:pPr>
    </w:p>
    <w:p w:rsidR="005C5A48" w:rsidRPr="00A63216" w:rsidRDefault="005C5A48" w:rsidP="005C5A48">
      <w:pPr>
        <w:pStyle w:val="Titre2"/>
        <w:rPr>
          <w:rFonts w:ascii="Arial" w:eastAsia="Times New Roman" w:hAnsi="Arial" w:cs="Arial"/>
          <w:sz w:val="32"/>
          <w:szCs w:val="32"/>
          <w:lang w:val="en-GB"/>
        </w:rPr>
      </w:pPr>
      <w:r w:rsidRPr="00A63216">
        <w:rPr>
          <w:rFonts w:ascii="Arial" w:eastAsia="Times New Roman" w:hAnsi="Arial" w:cs="Arial"/>
          <w:sz w:val="32"/>
          <w:szCs w:val="32"/>
          <w:lang w:val="en-GB"/>
        </w:rPr>
        <w:t>Annex I –</w:t>
      </w:r>
      <w:r w:rsidR="0094236F">
        <w:rPr>
          <w:rFonts w:ascii="Arial" w:eastAsia="Times New Roman" w:hAnsi="Arial" w:cs="Arial"/>
          <w:sz w:val="32"/>
          <w:szCs w:val="32"/>
          <w:lang w:val="en-GB"/>
        </w:rPr>
        <w:t xml:space="preserve"> Section IV – Part B – point 1 (</w:t>
      </w:r>
      <w:r w:rsidRPr="00A63216">
        <w:rPr>
          <w:rFonts w:ascii="Arial" w:eastAsia="Times New Roman" w:hAnsi="Arial" w:cs="Arial"/>
          <w:sz w:val="32"/>
          <w:szCs w:val="32"/>
          <w:lang w:val="en-GB"/>
        </w:rPr>
        <w:t>TVs</w:t>
      </w:r>
      <w:r w:rsidR="0094236F">
        <w:rPr>
          <w:rFonts w:ascii="Arial" w:eastAsia="Times New Roman" w:hAnsi="Arial" w:cs="Arial"/>
          <w:sz w:val="32"/>
          <w:szCs w:val="32"/>
          <w:lang w:val="en-GB"/>
        </w:rPr>
        <w:t>)</w:t>
      </w:r>
      <w:r w:rsidRPr="00A63216">
        <w:rPr>
          <w:rFonts w:ascii="Arial" w:eastAsia="Times New Roman" w:hAnsi="Arial" w:cs="Arial"/>
          <w:sz w:val="32"/>
          <w:szCs w:val="32"/>
          <w:lang w:val="en-GB"/>
        </w:rPr>
        <w:t xml:space="preserve"> - Amendment 195</w:t>
      </w:r>
    </w:p>
    <w:tbl>
      <w:tblPr>
        <w:tblStyle w:val="Grilledutableau"/>
        <w:tblW w:w="9067" w:type="dxa"/>
        <w:tblInd w:w="0" w:type="dxa"/>
        <w:tblLook w:val="04A0" w:firstRow="1" w:lastRow="0" w:firstColumn="1" w:lastColumn="0" w:noHBand="0" w:noVBand="1"/>
      </w:tblPr>
      <w:tblGrid>
        <w:gridCol w:w="4531"/>
        <w:gridCol w:w="4536"/>
      </w:tblGrid>
      <w:tr w:rsidR="0094236F" w:rsidRPr="004731EB" w:rsidTr="004731EB">
        <w:tc>
          <w:tcPr>
            <w:tcW w:w="4531" w:type="dxa"/>
          </w:tcPr>
          <w:p w:rsidR="0094236F" w:rsidRPr="0094236F" w:rsidRDefault="0094236F" w:rsidP="004731EB">
            <w:pPr>
              <w:rPr>
                <w:rFonts w:ascii="Arial" w:hAnsi="Arial" w:cs="Arial"/>
                <w:b/>
                <w:sz w:val="24"/>
                <w:szCs w:val="24"/>
                <w:lang w:val="en-GB"/>
              </w:rPr>
            </w:pPr>
            <w:r w:rsidRPr="0094236F">
              <w:rPr>
                <w:rFonts w:ascii="Arial" w:hAnsi="Arial" w:cs="Arial"/>
                <w:b/>
                <w:sz w:val="24"/>
                <w:szCs w:val="24"/>
                <w:lang w:val="en-GB"/>
              </w:rPr>
              <w:t>IMCO final report</w:t>
            </w:r>
          </w:p>
        </w:tc>
        <w:tc>
          <w:tcPr>
            <w:tcW w:w="4536" w:type="dxa"/>
          </w:tcPr>
          <w:p w:rsidR="0094236F" w:rsidRPr="0094236F" w:rsidRDefault="0094236F" w:rsidP="004731EB">
            <w:pPr>
              <w:rPr>
                <w:rFonts w:ascii="Arial" w:hAnsi="Arial" w:cs="Arial"/>
                <w:b/>
                <w:sz w:val="24"/>
                <w:szCs w:val="24"/>
                <w:lang w:val="en-GB"/>
              </w:rPr>
            </w:pPr>
            <w:r w:rsidRPr="0094236F">
              <w:rPr>
                <w:rFonts w:ascii="Arial" w:hAnsi="Arial" w:cs="Arial"/>
                <w:b/>
                <w:sz w:val="24"/>
                <w:szCs w:val="24"/>
                <w:lang w:val="en-GB"/>
              </w:rPr>
              <w:t>EBU amendments</w:t>
            </w:r>
          </w:p>
        </w:tc>
      </w:tr>
      <w:tr w:rsidR="005C5A48" w:rsidRPr="0060621D" w:rsidTr="004731EB">
        <w:tc>
          <w:tcPr>
            <w:tcW w:w="4531" w:type="dxa"/>
          </w:tcPr>
          <w:p w:rsidR="005C5A48" w:rsidRPr="00DF6891" w:rsidRDefault="005C5A48" w:rsidP="004731EB">
            <w:pPr>
              <w:rPr>
                <w:rFonts w:ascii="Arial" w:hAnsi="Arial" w:cs="Arial"/>
                <w:sz w:val="24"/>
                <w:szCs w:val="24"/>
                <w:lang w:val="en-GB"/>
              </w:rPr>
            </w:pPr>
            <w:r w:rsidRPr="00DF6891">
              <w:rPr>
                <w:rFonts w:ascii="Arial" w:hAnsi="Arial" w:cs="Arial"/>
                <w:sz w:val="24"/>
                <w:szCs w:val="24"/>
                <w:lang w:val="en-GB"/>
              </w:rPr>
              <w:t xml:space="preserve">(e) </w:t>
            </w:r>
            <w:r w:rsidRPr="00DF6891">
              <w:rPr>
                <w:rFonts w:ascii="Arial" w:hAnsi="Arial" w:cs="Arial"/>
                <w:sz w:val="24"/>
                <w:szCs w:val="24"/>
                <w:lang w:val="en-GB"/>
              </w:rPr>
              <w:tab/>
              <w:t xml:space="preserve">the functionality of the product by providing functions aimed to address the needs of persons with disabilities; </w:t>
            </w:r>
            <w:r w:rsidRPr="00DF6891">
              <w:rPr>
                <w:rFonts w:ascii="Arial" w:hAnsi="Arial" w:cs="Arial"/>
                <w:bCs/>
                <w:iCs/>
                <w:sz w:val="24"/>
                <w:szCs w:val="24"/>
                <w:lang w:val="en-GB"/>
              </w:rPr>
              <w:t>which</w:t>
            </w:r>
            <w:r w:rsidRPr="00DF6891">
              <w:rPr>
                <w:rFonts w:ascii="Arial" w:hAnsi="Arial" w:cs="Arial"/>
                <w:sz w:val="24"/>
                <w:szCs w:val="24"/>
                <w:lang w:val="en-GB"/>
              </w:rPr>
              <w:t xml:space="preserve"> can be achieved for instance by supporting the possibility to select, personalise and display access services such as subtitles for the deaf and hard of hearing, audio description, spoken subtitles and sign language interpretation, by providing means for effective wireless coupling to hearing technologies or by providing the user controls to activate access services for audiovisual services to the user at the same level of prominence as the primary media controls;</w:t>
            </w:r>
          </w:p>
        </w:tc>
        <w:tc>
          <w:tcPr>
            <w:tcW w:w="4536" w:type="dxa"/>
          </w:tcPr>
          <w:p w:rsidR="005C5A48" w:rsidRPr="00DF6891" w:rsidRDefault="005C5A48" w:rsidP="004731EB">
            <w:pPr>
              <w:rPr>
                <w:rFonts w:ascii="Arial" w:hAnsi="Arial" w:cs="Arial"/>
                <w:sz w:val="24"/>
                <w:szCs w:val="24"/>
                <w:lang w:val="en-GB"/>
              </w:rPr>
            </w:pPr>
            <w:r w:rsidRPr="00DF6891">
              <w:rPr>
                <w:rFonts w:ascii="Arial" w:hAnsi="Arial" w:cs="Arial"/>
                <w:sz w:val="24"/>
                <w:szCs w:val="24"/>
                <w:lang w:val="en-GB"/>
              </w:rPr>
              <w:t xml:space="preserve">(e) </w:t>
            </w:r>
            <w:r w:rsidRPr="00DF6891">
              <w:rPr>
                <w:rFonts w:ascii="Arial" w:hAnsi="Arial" w:cs="Arial"/>
                <w:sz w:val="24"/>
                <w:szCs w:val="24"/>
                <w:lang w:val="en-GB"/>
              </w:rPr>
              <w:tab/>
              <w:t xml:space="preserve">the functionality of the product by providing functions aimed to address the needs of persons with disabilities; </w:t>
            </w:r>
            <w:r w:rsidRPr="00DF6891">
              <w:rPr>
                <w:rFonts w:ascii="Arial" w:hAnsi="Arial" w:cs="Arial"/>
                <w:bCs/>
                <w:iCs/>
                <w:sz w:val="24"/>
                <w:szCs w:val="24"/>
                <w:lang w:val="en-GB"/>
              </w:rPr>
              <w:t>which</w:t>
            </w:r>
            <w:r w:rsidRPr="00DF6891">
              <w:rPr>
                <w:rFonts w:ascii="Arial" w:hAnsi="Arial" w:cs="Arial"/>
                <w:sz w:val="24"/>
                <w:szCs w:val="24"/>
                <w:lang w:val="en-GB"/>
              </w:rPr>
              <w:t xml:space="preserve"> </w:t>
            </w:r>
            <w:r w:rsidRPr="00DF6891">
              <w:rPr>
                <w:rFonts w:ascii="Arial" w:hAnsi="Arial" w:cs="Arial"/>
                <w:b/>
                <w:sz w:val="24"/>
                <w:szCs w:val="24"/>
                <w:lang w:val="en-GB"/>
              </w:rPr>
              <w:t>must</w:t>
            </w:r>
            <w:r w:rsidRPr="00DF6891">
              <w:rPr>
                <w:rFonts w:ascii="Arial" w:hAnsi="Arial" w:cs="Arial"/>
                <w:sz w:val="24"/>
                <w:szCs w:val="24"/>
                <w:lang w:val="en-GB"/>
              </w:rPr>
              <w:t xml:space="preserve"> be achieved</w:t>
            </w:r>
            <w:r w:rsidRPr="00DF6891">
              <w:rPr>
                <w:rFonts w:ascii="Arial" w:hAnsi="Arial" w:cs="Arial"/>
                <w:b/>
                <w:sz w:val="24"/>
                <w:szCs w:val="24"/>
                <w:lang w:val="en-GB"/>
              </w:rPr>
              <w:t xml:space="preserve"> </w:t>
            </w:r>
            <w:r w:rsidRPr="00A63216">
              <w:rPr>
                <w:rFonts w:ascii="Arial" w:hAnsi="Arial" w:cs="Arial"/>
                <w:b/>
                <w:sz w:val="24"/>
                <w:szCs w:val="24"/>
                <w:lang w:val="en-GB"/>
              </w:rPr>
              <w:t>[…]</w:t>
            </w:r>
            <w:r w:rsidRPr="00A63216">
              <w:rPr>
                <w:rFonts w:ascii="Arial" w:hAnsi="Arial" w:cs="Arial"/>
                <w:sz w:val="24"/>
                <w:szCs w:val="24"/>
                <w:lang w:val="en-GB"/>
              </w:rPr>
              <w:t xml:space="preserve"> </w:t>
            </w:r>
            <w:r w:rsidRPr="00DF6891">
              <w:rPr>
                <w:rFonts w:ascii="Arial" w:hAnsi="Arial" w:cs="Arial"/>
                <w:sz w:val="24"/>
                <w:szCs w:val="24"/>
                <w:lang w:val="en-GB"/>
              </w:rPr>
              <w:t>by supporting the possibility to select, personalise and display access services such as subtitles for the deaf and hard of hearing, audio description, spoken subtitles and sign language interpretation, by providing means for effective wireless coupling to hearing technologies or by providing the user controls to activate access services for audiovisual services to the user at the same level of prominence as the primary media controls;</w:t>
            </w:r>
          </w:p>
        </w:tc>
      </w:tr>
    </w:tbl>
    <w:p w:rsidR="005C5A48" w:rsidRPr="00DF6891" w:rsidRDefault="005C5A48" w:rsidP="005C5A48">
      <w:pPr>
        <w:spacing w:after="0" w:line="240" w:lineRule="auto"/>
        <w:rPr>
          <w:rFonts w:ascii="Arial" w:eastAsia="Times New Roman" w:hAnsi="Arial" w:cs="Arial"/>
          <w:sz w:val="24"/>
          <w:szCs w:val="24"/>
          <w:lang w:val="en-GB"/>
        </w:rPr>
      </w:pPr>
    </w:p>
    <w:p w:rsidR="005C5A48" w:rsidRPr="00DF6891" w:rsidRDefault="005C5A48" w:rsidP="005C5A48">
      <w:pPr>
        <w:spacing w:after="0" w:line="240" w:lineRule="auto"/>
        <w:rPr>
          <w:rFonts w:ascii="Arial" w:eastAsia="Times New Roman" w:hAnsi="Arial" w:cs="Arial"/>
          <w:sz w:val="24"/>
          <w:szCs w:val="24"/>
          <w:lang w:val="en-GB"/>
        </w:rPr>
      </w:pPr>
    </w:p>
    <w:p w:rsidR="005C5A48" w:rsidRPr="00A63216" w:rsidRDefault="005C5A48" w:rsidP="005C5A48">
      <w:pPr>
        <w:pStyle w:val="Titre2"/>
        <w:rPr>
          <w:rFonts w:ascii="Arial" w:eastAsia="Times New Roman" w:hAnsi="Arial" w:cs="Arial"/>
          <w:sz w:val="32"/>
          <w:szCs w:val="32"/>
          <w:lang w:val="en-GB"/>
        </w:rPr>
      </w:pPr>
      <w:r w:rsidRPr="00A63216">
        <w:rPr>
          <w:rFonts w:ascii="Arial" w:eastAsia="Times New Roman" w:hAnsi="Arial" w:cs="Arial"/>
          <w:sz w:val="32"/>
          <w:szCs w:val="32"/>
          <w:lang w:val="en-GB"/>
        </w:rPr>
        <w:t>Annex I – Sec</w:t>
      </w:r>
      <w:r w:rsidR="0094236F">
        <w:rPr>
          <w:rFonts w:ascii="Arial" w:eastAsia="Times New Roman" w:hAnsi="Arial" w:cs="Arial"/>
          <w:sz w:val="32"/>
          <w:szCs w:val="32"/>
          <w:lang w:val="en-GB"/>
        </w:rPr>
        <w:t>tion V – Part A – point 1 (</w:t>
      </w:r>
      <w:r w:rsidRPr="00A63216">
        <w:rPr>
          <w:rFonts w:ascii="Arial" w:eastAsia="Times New Roman" w:hAnsi="Arial" w:cs="Arial"/>
          <w:sz w:val="32"/>
          <w:szCs w:val="32"/>
          <w:lang w:val="en-GB"/>
        </w:rPr>
        <w:t>Transport services</w:t>
      </w:r>
      <w:r w:rsidR="0094236F">
        <w:rPr>
          <w:rFonts w:ascii="Arial" w:eastAsia="Times New Roman" w:hAnsi="Arial" w:cs="Arial"/>
          <w:sz w:val="32"/>
          <w:szCs w:val="32"/>
          <w:lang w:val="en-GB"/>
        </w:rPr>
        <w:t>)</w:t>
      </w:r>
      <w:r w:rsidRPr="00A63216">
        <w:rPr>
          <w:rFonts w:ascii="Arial" w:eastAsia="Times New Roman" w:hAnsi="Arial" w:cs="Arial"/>
          <w:sz w:val="32"/>
          <w:szCs w:val="32"/>
          <w:lang w:val="en-GB"/>
        </w:rPr>
        <w:t xml:space="preserve"> – Amendment 198</w:t>
      </w:r>
    </w:p>
    <w:tbl>
      <w:tblPr>
        <w:tblStyle w:val="Grilledutableau"/>
        <w:tblW w:w="9067" w:type="dxa"/>
        <w:tblInd w:w="0" w:type="dxa"/>
        <w:tblLook w:val="04A0" w:firstRow="1" w:lastRow="0" w:firstColumn="1" w:lastColumn="0" w:noHBand="0" w:noVBand="1"/>
      </w:tblPr>
      <w:tblGrid>
        <w:gridCol w:w="4531"/>
        <w:gridCol w:w="4536"/>
      </w:tblGrid>
      <w:tr w:rsidR="0094236F" w:rsidRPr="004731EB" w:rsidTr="004731EB">
        <w:tc>
          <w:tcPr>
            <w:tcW w:w="4531" w:type="dxa"/>
          </w:tcPr>
          <w:p w:rsidR="0094236F" w:rsidRPr="0094236F" w:rsidRDefault="0094236F" w:rsidP="004731EB">
            <w:pPr>
              <w:rPr>
                <w:rFonts w:ascii="Arial" w:hAnsi="Arial" w:cs="Arial"/>
                <w:b/>
                <w:sz w:val="24"/>
                <w:szCs w:val="24"/>
                <w:lang w:val="en-GB"/>
              </w:rPr>
            </w:pPr>
            <w:r w:rsidRPr="0094236F">
              <w:rPr>
                <w:rFonts w:ascii="Arial" w:hAnsi="Arial" w:cs="Arial"/>
                <w:b/>
                <w:sz w:val="24"/>
                <w:szCs w:val="24"/>
                <w:lang w:val="en-GB"/>
              </w:rPr>
              <w:t>IMCO final report</w:t>
            </w:r>
          </w:p>
        </w:tc>
        <w:tc>
          <w:tcPr>
            <w:tcW w:w="4536" w:type="dxa"/>
          </w:tcPr>
          <w:p w:rsidR="0094236F" w:rsidRPr="0094236F" w:rsidRDefault="0094236F" w:rsidP="006E1336">
            <w:pPr>
              <w:rPr>
                <w:rFonts w:ascii="Arial" w:hAnsi="Arial" w:cs="Arial"/>
                <w:b/>
                <w:sz w:val="24"/>
                <w:szCs w:val="24"/>
                <w:lang w:val="en-GB"/>
              </w:rPr>
            </w:pPr>
            <w:r w:rsidRPr="0094236F">
              <w:rPr>
                <w:rFonts w:ascii="Arial" w:hAnsi="Arial" w:cs="Arial"/>
                <w:b/>
                <w:sz w:val="24"/>
                <w:szCs w:val="24"/>
                <w:lang w:val="en-GB"/>
              </w:rPr>
              <w:t>EBU amendments</w:t>
            </w:r>
          </w:p>
        </w:tc>
      </w:tr>
      <w:tr w:rsidR="005C5A48" w:rsidRPr="0060621D" w:rsidTr="004731EB">
        <w:tc>
          <w:tcPr>
            <w:tcW w:w="4531" w:type="dxa"/>
          </w:tcPr>
          <w:p w:rsidR="005C5A48" w:rsidRPr="00DF6891" w:rsidRDefault="005C5A48" w:rsidP="004731EB">
            <w:pPr>
              <w:rPr>
                <w:rFonts w:ascii="Arial" w:hAnsi="Arial" w:cs="Arial"/>
                <w:sz w:val="24"/>
                <w:szCs w:val="24"/>
                <w:lang w:val="en-GB"/>
              </w:rPr>
            </w:pPr>
            <w:r w:rsidRPr="00DF6891">
              <w:rPr>
                <w:rFonts w:ascii="Arial" w:hAnsi="Arial" w:cs="Arial"/>
                <w:sz w:val="24"/>
                <w:szCs w:val="24"/>
                <w:lang w:val="en-GB"/>
              </w:rPr>
              <w:t xml:space="preserve">(c) </w:t>
            </w:r>
            <w:r w:rsidRPr="00DF6891">
              <w:rPr>
                <w:rFonts w:ascii="Arial" w:hAnsi="Arial" w:cs="Arial"/>
                <w:sz w:val="24"/>
                <w:szCs w:val="24"/>
                <w:lang w:val="en-GB"/>
              </w:rPr>
              <w:tab/>
              <w:t>functions, practices, policies</w:t>
            </w:r>
            <w:r w:rsidRPr="00DF6891">
              <w:rPr>
                <w:rFonts w:ascii="Arial" w:hAnsi="Arial" w:cs="Arial"/>
                <w:b/>
                <w:i/>
                <w:sz w:val="24"/>
                <w:szCs w:val="24"/>
                <w:lang w:val="en-GB"/>
              </w:rPr>
              <w:t>,</w:t>
            </w:r>
            <w:r w:rsidRPr="00DF6891">
              <w:rPr>
                <w:rFonts w:ascii="Arial" w:hAnsi="Arial" w:cs="Arial"/>
                <w:sz w:val="24"/>
                <w:szCs w:val="24"/>
                <w:lang w:val="en-GB"/>
              </w:rPr>
              <w:t xml:space="preserve"> procedures and alterations in the operation of the service targeted to address the needs of persons with disabilities</w:t>
            </w:r>
            <w:r w:rsidRPr="00DF6891">
              <w:rPr>
                <w:rFonts w:ascii="Arial" w:hAnsi="Arial" w:cs="Arial"/>
                <w:bCs/>
                <w:iCs/>
                <w:sz w:val="24"/>
                <w:szCs w:val="24"/>
                <w:lang w:val="en-GB"/>
              </w:rPr>
              <w:t>; which</w:t>
            </w:r>
            <w:r w:rsidRPr="00DF6891">
              <w:rPr>
                <w:rFonts w:ascii="Arial" w:hAnsi="Arial" w:cs="Arial"/>
                <w:sz w:val="24"/>
                <w:szCs w:val="24"/>
                <w:lang w:val="en-GB"/>
              </w:rPr>
              <w:t xml:space="preserve"> can be achieved for instance by providing smart ticketing (electronic reservation, booking of tickets, etc.), real-time passenger information (timetables, information about traffic disruptions, connecting services, onwards travel with other </w:t>
            </w:r>
            <w:r w:rsidRPr="00DF6891">
              <w:rPr>
                <w:rFonts w:ascii="Arial" w:hAnsi="Arial" w:cs="Arial"/>
                <w:sz w:val="24"/>
                <w:szCs w:val="24"/>
                <w:lang w:val="en-GB"/>
              </w:rPr>
              <w:lastRenderedPageBreak/>
              <w:t>transport modes, etc.), and additional service information (e.g. staffing of stations, lifts that are out of order or services that are temporarily unavailable);</w:t>
            </w:r>
          </w:p>
        </w:tc>
        <w:tc>
          <w:tcPr>
            <w:tcW w:w="4536" w:type="dxa"/>
          </w:tcPr>
          <w:p w:rsidR="005C5A48" w:rsidRPr="00DF6891" w:rsidRDefault="005C5A48" w:rsidP="0094236F">
            <w:pPr>
              <w:rPr>
                <w:rFonts w:ascii="Arial" w:hAnsi="Arial" w:cs="Arial"/>
                <w:b/>
                <w:sz w:val="24"/>
                <w:szCs w:val="24"/>
                <w:lang w:val="en-GB"/>
              </w:rPr>
            </w:pPr>
            <w:r w:rsidRPr="00DF6891">
              <w:rPr>
                <w:rFonts w:ascii="Arial" w:hAnsi="Arial" w:cs="Arial"/>
                <w:sz w:val="24"/>
                <w:szCs w:val="24"/>
                <w:lang w:val="en-GB"/>
              </w:rPr>
              <w:lastRenderedPageBreak/>
              <w:t xml:space="preserve">(c) </w:t>
            </w:r>
            <w:r w:rsidRPr="00DF6891">
              <w:rPr>
                <w:rFonts w:ascii="Arial" w:hAnsi="Arial" w:cs="Arial"/>
                <w:sz w:val="24"/>
                <w:szCs w:val="24"/>
                <w:lang w:val="en-GB"/>
              </w:rPr>
              <w:tab/>
              <w:t>functions, practices, policies</w:t>
            </w:r>
            <w:r w:rsidRPr="00DF6891">
              <w:rPr>
                <w:rFonts w:ascii="Arial" w:hAnsi="Arial" w:cs="Arial"/>
                <w:b/>
                <w:i/>
                <w:sz w:val="24"/>
                <w:szCs w:val="24"/>
                <w:lang w:val="en-GB"/>
              </w:rPr>
              <w:t>,</w:t>
            </w:r>
            <w:r w:rsidRPr="00DF6891">
              <w:rPr>
                <w:rFonts w:ascii="Arial" w:hAnsi="Arial" w:cs="Arial"/>
                <w:sz w:val="24"/>
                <w:szCs w:val="24"/>
                <w:lang w:val="en-GB"/>
              </w:rPr>
              <w:t xml:space="preserve"> procedures and alterations in the operation of the service targeted to address the needs of persons with disabilities</w:t>
            </w:r>
            <w:r w:rsidRPr="00DF6891">
              <w:rPr>
                <w:rFonts w:ascii="Arial" w:hAnsi="Arial" w:cs="Arial"/>
                <w:b/>
                <w:bCs/>
                <w:i/>
                <w:iCs/>
                <w:sz w:val="24"/>
                <w:szCs w:val="24"/>
                <w:lang w:val="en-GB"/>
              </w:rPr>
              <w:t xml:space="preserve"> </w:t>
            </w:r>
            <w:r w:rsidR="00164205" w:rsidRPr="00164205">
              <w:rPr>
                <w:rFonts w:ascii="Arial" w:hAnsi="Arial" w:cs="Arial"/>
                <w:b/>
                <w:bCs/>
                <w:iCs/>
                <w:sz w:val="24"/>
                <w:szCs w:val="24"/>
                <w:lang w:val="en-GB"/>
              </w:rPr>
              <w:t>i</w:t>
            </w:r>
            <w:r w:rsidRPr="00164205">
              <w:rPr>
                <w:rFonts w:ascii="Arial" w:hAnsi="Arial" w:cs="Arial"/>
                <w:b/>
                <w:bCs/>
                <w:iCs/>
                <w:sz w:val="24"/>
                <w:szCs w:val="24"/>
                <w:lang w:val="en-GB"/>
              </w:rPr>
              <w:t>n</w:t>
            </w:r>
            <w:r w:rsidRPr="00DF6891">
              <w:rPr>
                <w:rFonts w:ascii="Arial" w:hAnsi="Arial" w:cs="Arial"/>
                <w:b/>
                <w:bCs/>
                <w:iCs/>
                <w:sz w:val="24"/>
                <w:szCs w:val="24"/>
                <w:lang w:val="en-GB"/>
              </w:rPr>
              <w:t>cluding</w:t>
            </w:r>
            <w:r w:rsidRPr="00DF6891">
              <w:rPr>
                <w:rFonts w:ascii="Arial" w:hAnsi="Arial" w:cs="Arial"/>
                <w:b/>
                <w:sz w:val="24"/>
                <w:szCs w:val="24"/>
                <w:lang w:val="en-GB"/>
              </w:rPr>
              <w:t xml:space="preserve"> making mobile-based services including mobile applications needed in the provision of the service accessible in a consistent and adequate way for users’ perception, operation and understanding, including the </w:t>
            </w:r>
            <w:r w:rsidRPr="00DF6891">
              <w:rPr>
                <w:rFonts w:ascii="Arial" w:hAnsi="Arial" w:cs="Arial"/>
                <w:b/>
                <w:sz w:val="24"/>
                <w:szCs w:val="24"/>
                <w:lang w:val="en-GB"/>
              </w:rPr>
              <w:lastRenderedPageBreak/>
              <w:t>adaptability of content presentation and interaction, when necessary providing an accessible electronic alternative; and in a robust way which facilitates interoperability with a variety of user agents and assistive technologies available at Union and international level;</w:t>
            </w:r>
          </w:p>
          <w:p w:rsidR="005C5A48" w:rsidRPr="00DF6891" w:rsidRDefault="005C5A48" w:rsidP="004731EB">
            <w:pPr>
              <w:ind w:left="360"/>
              <w:rPr>
                <w:rFonts w:ascii="Arial" w:hAnsi="Arial" w:cs="Arial"/>
                <w:b/>
                <w:sz w:val="24"/>
                <w:szCs w:val="24"/>
                <w:lang w:val="en-GB"/>
              </w:rPr>
            </w:pPr>
          </w:p>
          <w:p w:rsidR="005C5A48" w:rsidRPr="00DF6891" w:rsidRDefault="005C5A48" w:rsidP="0094236F">
            <w:pPr>
              <w:ind w:left="34"/>
              <w:rPr>
                <w:rFonts w:ascii="Arial" w:hAnsi="Arial" w:cs="Arial"/>
                <w:b/>
                <w:i/>
                <w:sz w:val="24"/>
                <w:szCs w:val="24"/>
                <w:lang w:val="en-GB"/>
              </w:rPr>
            </w:pPr>
            <w:r w:rsidRPr="00DF6891">
              <w:rPr>
                <w:rFonts w:ascii="Arial" w:hAnsi="Arial" w:cs="Arial"/>
                <w:b/>
                <w:sz w:val="24"/>
                <w:szCs w:val="24"/>
                <w:lang w:val="en-GB"/>
              </w:rPr>
              <w:t xml:space="preserve">This concerns part of the service such as </w:t>
            </w:r>
            <w:r w:rsidRPr="00DF6891">
              <w:rPr>
                <w:rFonts w:ascii="Arial" w:hAnsi="Arial" w:cs="Arial"/>
                <w:sz w:val="24"/>
                <w:szCs w:val="24"/>
                <w:lang w:val="en-GB"/>
              </w:rPr>
              <w:t xml:space="preserve">smart ticketing (electronic reservation, booking of tickets, etc.), real-time passenger information (timetables, information about traffic disruptions, connecting services, onwards travel with other transport modes, etc.), and additional service information (e.g. staffing of stations, lifts that are out of order or services that are temporarily unavailable); </w:t>
            </w:r>
          </w:p>
        </w:tc>
      </w:tr>
    </w:tbl>
    <w:p w:rsidR="005C5A48" w:rsidRPr="00DF6891" w:rsidRDefault="005C5A48" w:rsidP="005C5A48">
      <w:pPr>
        <w:spacing w:after="0" w:line="240" w:lineRule="auto"/>
        <w:rPr>
          <w:rFonts w:ascii="Arial" w:eastAsia="Times New Roman" w:hAnsi="Arial" w:cs="Arial"/>
          <w:sz w:val="24"/>
          <w:szCs w:val="24"/>
          <w:lang w:val="en-GB"/>
        </w:rPr>
      </w:pPr>
    </w:p>
    <w:p w:rsidR="005C5A48" w:rsidRPr="00DF6891" w:rsidRDefault="005C5A48" w:rsidP="005C5A48">
      <w:pPr>
        <w:spacing w:after="0" w:line="240" w:lineRule="auto"/>
        <w:rPr>
          <w:rFonts w:ascii="Arial" w:eastAsia="Times New Roman" w:hAnsi="Arial" w:cs="Arial"/>
          <w:sz w:val="24"/>
          <w:szCs w:val="24"/>
          <w:lang w:val="en-GB"/>
        </w:rPr>
      </w:pPr>
    </w:p>
    <w:p w:rsidR="005C5A48" w:rsidRPr="0094236F" w:rsidRDefault="005C5A48" w:rsidP="0094236F">
      <w:pPr>
        <w:pStyle w:val="Titre2"/>
        <w:rPr>
          <w:rFonts w:ascii="Arial" w:eastAsia="Times New Roman" w:hAnsi="Arial" w:cs="Arial"/>
          <w:sz w:val="32"/>
          <w:szCs w:val="32"/>
          <w:lang w:val="en-GB"/>
        </w:rPr>
      </w:pPr>
      <w:r w:rsidRPr="00A63216">
        <w:rPr>
          <w:rFonts w:ascii="Arial" w:eastAsia="Times New Roman" w:hAnsi="Arial" w:cs="Arial"/>
          <w:sz w:val="32"/>
          <w:szCs w:val="32"/>
          <w:lang w:val="en-GB"/>
        </w:rPr>
        <w:t xml:space="preserve">Annex I – </w:t>
      </w:r>
      <w:r w:rsidR="0094236F">
        <w:rPr>
          <w:rFonts w:ascii="Arial" w:eastAsia="Times New Roman" w:hAnsi="Arial" w:cs="Arial"/>
          <w:sz w:val="32"/>
          <w:szCs w:val="32"/>
          <w:lang w:val="en-GB"/>
        </w:rPr>
        <w:t>Section VI – Part A – point 1 (</w:t>
      </w:r>
      <w:r w:rsidRPr="00A63216">
        <w:rPr>
          <w:rFonts w:ascii="Arial" w:eastAsia="Times New Roman" w:hAnsi="Arial" w:cs="Arial"/>
          <w:sz w:val="32"/>
          <w:szCs w:val="32"/>
          <w:lang w:val="en-GB"/>
        </w:rPr>
        <w:t>Banking services</w:t>
      </w:r>
      <w:r w:rsidR="0094236F">
        <w:rPr>
          <w:rFonts w:ascii="Arial" w:eastAsia="Times New Roman" w:hAnsi="Arial" w:cs="Arial"/>
          <w:sz w:val="32"/>
          <w:szCs w:val="32"/>
          <w:lang w:val="en-GB"/>
        </w:rPr>
        <w:t>)</w:t>
      </w:r>
      <w:r w:rsidRPr="00A63216">
        <w:rPr>
          <w:rFonts w:ascii="Arial" w:eastAsia="Times New Roman" w:hAnsi="Arial" w:cs="Arial"/>
          <w:sz w:val="32"/>
          <w:szCs w:val="32"/>
          <w:lang w:val="en-GB"/>
        </w:rPr>
        <w:t xml:space="preserve"> – Amendment 205</w:t>
      </w:r>
    </w:p>
    <w:tbl>
      <w:tblPr>
        <w:tblStyle w:val="Grilledutableau"/>
        <w:tblW w:w="9209" w:type="dxa"/>
        <w:tblInd w:w="0" w:type="dxa"/>
        <w:tblLook w:val="04A0" w:firstRow="1" w:lastRow="0" w:firstColumn="1" w:lastColumn="0" w:noHBand="0" w:noVBand="1"/>
      </w:tblPr>
      <w:tblGrid>
        <w:gridCol w:w="4531"/>
        <w:gridCol w:w="4678"/>
      </w:tblGrid>
      <w:tr w:rsidR="0094236F" w:rsidRPr="004731EB" w:rsidTr="004731EB">
        <w:tc>
          <w:tcPr>
            <w:tcW w:w="4531" w:type="dxa"/>
          </w:tcPr>
          <w:p w:rsidR="0094236F" w:rsidRPr="0094236F" w:rsidRDefault="0094236F" w:rsidP="004731EB">
            <w:pPr>
              <w:rPr>
                <w:rFonts w:ascii="Arial" w:hAnsi="Arial" w:cs="Arial"/>
                <w:b/>
                <w:sz w:val="24"/>
                <w:szCs w:val="24"/>
                <w:lang w:val="en-GB"/>
              </w:rPr>
            </w:pPr>
            <w:r w:rsidRPr="0094236F">
              <w:rPr>
                <w:rFonts w:ascii="Arial" w:hAnsi="Arial" w:cs="Arial"/>
                <w:b/>
                <w:sz w:val="24"/>
                <w:szCs w:val="24"/>
                <w:lang w:val="en-GB"/>
              </w:rPr>
              <w:t>IMCO final report</w:t>
            </w:r>
          </w:p>
        </w:tc>
        <w:tc>
          <w:tcPr>
            <w:tcW w:w="4678" w:type="dxa"/>
          </w:tcPr>
          <w:p w:rsidR="0094236F" w:rsidRPr="0094236F" w:rsidRDefault="0094236F" w:rsidP="004731EB">
            <w:pPr>
              <w:rPr>
                <w:rFonts w:ascii="Arial" w:hAnsi="Arial" w:cs="Arial"/>
                <w:b/>
                <w:sz w:val="24"/>
                <w:szCs w:val="24"/>
                <w:lang w:val="en-GB"/>
              </w:rPr>
            </w:pPr>
            <w:r w:rsidRPr="0094236F">
              <w:rPr>
                <w:rFonts w:ascii="Arial" w:hAnsi="Arial" w:cs="Arial"/>
                <w:b/>
                <w:sz w:val="24"/>
                <w:szCs w:val="24"/>
                <w:lang w:val="en-GB"/>
              </w:rPr>
              <w:t>EBU amendments</w:t>
            </w:r>
          </w:p>
        </w:tc>
      </w:tr>
      <w:tr w:rsidR="005C5A48" w:rsidRPr="0060621D" w:rsidTr="004731EB">
        <w:tc>
          <w:tcPr>
            <w:tcW w:w="4531" w:type="dxa"/>
          </w:tcPr>
          <w:p w:rsidR="005C5A48" w:rsidRPr="00DF6891" w:rsidRDefault="005C5A48" w:rsidP="004731EB">
            <w:pPr>
              <w:rPr>
                <w:rFonts w:ascii="Arial" w:hAnsi="Arial" w:cs="Arial"/>
                <w:sz w:val="24"/>
                <w:szCs w:val="24"/>
                <w:lang w:val="en-GB"/>
              </w:rPr>
            </w:pPr>
            <w:r w:rsidRPr="0094236F">
              <w:rPr>
                <w:rFonts w:ascii="Arial" w:hAnsi="Arial" w:cs="Arial"/>
                <w:sz w:val="24"/>
                <w:szCs w:val="24"/>
                <w:lang w:val="en-GB"/>
              </w:rPr>
              <w:t>(</w:t>
            </w:r>
            <w:proofErr w:type="spellStart"/>
            <w:proofErr w:type="gramStart"/>
            <w:r w:rsidRPr="00DF6891">
              <w:rPr>
                <w:rFonts w:ascii="Arial" w:hAnsi="Arial" w:cs="Arial"/>
                <w:sz w:val="24"/>
                <w:szCs w:val="24"/>
                <w:lang w:val="en-GB"/>
              </w:rPr>
              <w:t>ba</w:t>
            </w:r>
            <w:proofErr w:type="spellEnd"/>
            <w:proofErr w:type="gramEnd"/>
            <w:r w:rsidRPr="00DF6891">
              <w:rPr>
                <w:rFonts w:ascii="Arial" w:hAnsi="Arial" w:cs="Arial"/>
                <w:sz w:val="24"/>
                <w:szCs w:val="24"/>
                <w:lang w:val="en-GB"/>
              </w:rPr>
              <w:t>)</w:t>
            </w:r>
            <w:r w:rsidRPr="00DF6891">
              <w:rPr>
                <w:rFonts w:ascii="Arial" w:hAnsi="Arial" w:cs="Arial"/>
                <w:sz w:val="24"/>
                <w:szCs w:val="24"/>
                <w:lang w:val="en-GB"/>
              </w:rPr>
              <w:tab/>
              <w:t xml:space="preserve">electronic information, including the related websites and online applications needed in the provision of the service </w:t>
            </w:r>
            <w:r w:rsidRPr="00DF6891">
              <w:rPr>
                <w:rFonts w:ascii="Arial" w:hAnsi="Arial" w:cs="Arial"/>
                <w:bCs/>
                <w:iCs/>
                <w:sz w:val="24"/>
                <w:szCs w:val="24"/>
                <w:lang w:val="en-GB"/>
              </w:rPr>
              <w:t>concerned</w:t>
            </w:r>
            <w:r w:rsidRPr="00DF6891">
              <w:rPr>
                <w:rFonts w:ascii="Arial" w:hAnsi="Arial" w:cs="Arial"/>
                <w:sz w:val="24"/>
                <w:szCs w:val="24"/>
                <w:lang w:val="en-GB"/>
              </w:rPr>
              <w:t>. That can refer for instance to electronic identification, security and payment methods needed for the provision of the service;</w:t>
            </w:r>
          </w:p>
        </w:tc>
        <w:tc>
          <w:tcPr>
            <w:tcW w:w="4678" w:type="dxa"/>
          </w:tcPr>
          <w:p w:rsidR="005C5A48" w:rsidRPr="00DF6891" w:rsidRDefault="005C5A48" w:rsidP="004731EB">
            <w:pPr>
              <w:rPr>
                <w:rFonts w:ascii="Arial" w:hAnsi="Arial" w:cs="Arial"/>
                <w:sz w:val="24"/>
                <w:szCs w:val="24"/>
                <w:lang w:val="en-GB"/>
              </w:rPr>
            </w:pPr>
            <w:r w:rsidRPr="00DF6891">
              <w:rPr>
                <w:rFonts w:ascii="Arial" w:hAnsi="Arial" w:cs="Arial"/>
                <w:sz w:val="24"/>
                <w:szCs w:val="24"/>
                <w:lang w:val="en-GB"/>
              </w:rPr>
              <w:t>(</w:t>
            </w:r>
            <w:proofErr w:type="spellStart"/>
            <w:r w:rsidRPr="00DF6891">
              <w:rPr>
                <w:rFonts w:ascii="Arial" w:hAnsi="Arial" w:cs="Arial"/>
                <w:sz w:val="24"/>
                <w:szCs w:val="24"/>
                <w:lang w:val="en-GB"/>
              </w:rPr>
              <w:t>ba</w:t>
            </w:r>
            <w:proofErr w:type="spellEnd"/>
            <w:r w:rsidRPr="00DF6891">
              <w:rPr>
                <w:rFonts w:ascii="Arial" w:hAnsi="Arial" w:cs="Arial"/>
                <w:sz w:val="24"/>
                <w:szCs w:val="24"/>
                <w:lang w:val="en-GB"/>
              </w:rPr>
              <w:t>)</w:t>
            </w:r>
            <w:r w:rsidRPr="00DF6891">
              <w:rPr>
                <w:rFonts w:ascii="Arial" w:hAnsi="Arial" w:cs="Arial"/>
                <w:sz w:val="24"/>
                <w:szCs w:val="24"/>
                <w:lang w:val="en-GB"/>
              </w:rPr>
              <w:tab/>
              <w:t xml:space="preserve">electronic information, including the related websites and online applications needed in the provision of the service </w:t>
            </w:r>
            <w:r w:rsidRPr="00DF6891">
              <w:rPr>
                <w:rFonts w:ascii="Arial" w:hAnsi="Arial" w:cs="Arial"/>
                <w:b/>
                <w:bCs/>
                <w:iCs/>
                <w:sz w:val="24"/>
                <w:szCs w:val="24"/>
                <w:lang w:val="en-GB"/>
              </w:rPr>
              <w:t>concerned</w:t>
            </w:r>
            <w:r w:rsidRPr="00A63216">
              <w:rPr>
                <w:rFonts w:ascii="Arial" w:hAnsi="Arial" w:cs="Arial"/>
                <w:b/>
                <w:bCs/>
                <w:iCs/>
                <w:sz w:val="24"/>
                <w:szCs w:val="24"/>
                <w:lang w:val="en-GB"/>
              </w:rPr>
              <w:t xml:space="preserve"> </w:t>
            </w:r>
            <w:r w:rsidRPr="00DF6891">
              <w:rPr>
                <w:rFonts w:ascii="Arial" w:hAnsi="Arial" w:cs="Arial"/>
                <w:b/>
                <w:sz w:val="24"/>
                <w:szCs w:val="24"/>
                <w:lang w:val="en-GB"/>
              </w:rPr>
              <w:t>including</w:t>
            </w:r>
            <w:r w:rsidRPr="00DF6891">
              <w:rPr>
                <w:rFonts w:ascii="Arial" w:hAnsi="Arial" w:cs="Arial"/>
                <w:sz w:val="24"/>
                <w:szCs w:val="24"/>
                <w:lang w:val="en-GB"/>
              </w:rPr>
              <w:t xml:space="preserve"> electronic identification, security and payment methods needed for the provision of the service;</w:t>
            </w:r>
          </w:p>
        </w:tc>
      </w:tr>
    </w:tbl>
    <w:p w:rsidR="005C5A48" w:rsidRPr="00DF6891" w:rsidRDefault="005C5A48" w:rsidP="005C5A48">
      <w:pPr>
        <w:spacing w:after="0" w:line="240" w:lineRule="auto"/>
        <w:rPr>
          <w:rFonts w:ascii="Arial" w:eastAsia="Times New Roman" w:hAnsi="Arial" w:cs="Arial"/>
          <w:sz w:val="24"/>
          <w:szCs w:val="24"/>
          <w:lang w:val="en-GB"/>
        </w:rPr>
      </w:pPr>
    </w:p>
    <w:p w:rsidR="005C5A48" w:rsidRPr="00DF6891" w:rsidRDefault="005C5A48" w:rsidP="005C5A48">
      <w:pPr>
        <w:spacing w:after="0" w:line="240" w:lineRule="auto"/>
        <w:rPr>
          <w:rFonts w:ascii="Arial" w:eastAsia="Times New Roman" w:hAnsi="Arial" w:cs="Arial"/>
          <w:sz w:val="24"/>
          <w:szCs w:val="24"/>
          <w:lang w:val="en-GB"/>
        </w:rPr>
      </w:pPr>
    </w:p>
    <w:p w:rsidR="005C5A48" w:rsidRPr="0094236F" w:rsidRDefault="005C5A48" w:rsidP="0094236F">
      <w:pPr>
        <w:pStyle w:val="Titre2"/>
        <w:rPr>
          <w:rFonts w:ascii="Arial" w:eastAsia="Times New Roman" w:hAnsi="Arial" w:cs="Arial"/>
          <w:sz w:val="32"/>
          <w:szCs w:val="32"/>
          <w:lang w:val="en-GB"/>
        </w:rPr>
      </w:pPr>
      <w:r w:rsidRPr="00A63216">
        <w:rPr>
          <w:rFonts w:ascii="Arial" w:eastAsia="Times New Roman" w:hAnsi="Arial" w:cs="Arial"/>
          <w:sz w:val="32"/>
          <w:szCs w:val="32"/>
          <w:lang w:val="en-GB"/>
        </w:rPr>
        <w:lastRenderedPageBreak/>
        <w:t>Annex I – Section VII – Part A – po</w:t>
      </w:r>
      <w:r w:rsidR="0094236F">
        <w:rPr>
          <w:rFonts w:ascii="Arial" w:eastAsia="Times New Roman" w:hAnsi="Arial" w:cs="Arial"/>
          <w:sz w:val="32"/>
          <w:szCs w:val="32"/>
          <w:lang w:val="en-GB"/>
        </w:rPr>
        <w:t>int 1 (e-b</w:t>
      </w:r>
      <w:r w:rsidRPr="00A63216">
        <w:rPr>
          <w:rFonts w:ascii="Arial" w:eastAsia="Times New Roman" w:hAnsi="Arial" w:cs="Arial"/>
          <w:sz w:val="32"/>
          <w:szCs w:val="32"/>
          <w:lang w:val="en-GB"/>
        </w:rPr>
        <w:t>ooks</w:t>
      </w:r>
      <w:r w:rsidR="0094236F">
        <w:rPr>
          <w:rFonts w:ascii="Arial" w:eastAsia="Times New Roman" w:hAnsi="Arial" w:cs="Arial"/>
          <w:sz w:val="32"/>
          <w:szCs w:val="32"/>
          <w:lang w:val="en-GB"/>
        </w:rPr>
        <w:t>)</w:t>
      </w:r>
      <w:r w:rsidRPr="00A63216">
        <w:rPr>
          <w:rFonts w:ascii="Arial" w:eastAsia="Times New Roman" w:hAnsi="Arial" w:cs="Arial"/>
          <w:sz w:val="32"/>
          <w:szCs w:val="32"/>
          <w:lang w:val="en-GB"/>
        </w:rPr>
        <w:t xml:space="preserve"> - Amendment 212 </w:t>
      </w:r>
    </w:p>
    <w:tbl>
      <w:tblPr>
        <w:tblStyle w:val="Grilledutableau"/>
        <w:tblW w:w="9209" w:type="dxa"/>
        <w:tblInd w:w="0" w:type="dxa"/>
        <w:tblLook w:val="04A0" w:firstRow="1" w:lastRow="0" w:firstColumn="1" w:lastColumn="0" w:noHBand="0" w:noVBand="1"/>
      </w:tblPr>
      <w:tblGrid>
        <w:gridCol w:w="4531"/>
        <w:gridCol w:w="4678"/>
      </w:tblGrid>
      <w:tr w:rsidR="0094236F" w:rsidRPr="004731EB" w:rsidTr="004731EB">
        <w:tc>
          <w:tcPr>
            <w:tcW w:w="4531" w:type="dxa"/>
          </w:tcPr>
          <w:p w:rsidR="0094236F" w:rsidRPr="0094236F" w:rsidRDefault="0094236F" w:rsidP="004731EB">
            <w:pPr>
              <w:widowControl w:val="0"/>
              <w:spacing w:after="120"/>
              <w:rPr>
                <w:rFonts w:ascii="Arial" w:hAnsi="Arial" w:cs="Arial"/>
                <w:b/>
                <w:sz w:val="24"/>
                <w:szCs w:val="24"/>
                <w:lang w:val="en-GB" w:eastAsia="en-GB"/>
              </w:rPr>
            </w:pPr>
            <w:r w:rsidRPr="0094236F">
              <w:rPr>
                <w:rFonts w:ascii="Arial" w:hAnsi="Arial" w:cs="Arial"/>
                <w:b/>
                <w:sz w:val="24"/>
                <w:szCs w:val="24"/>
                <w:lang w:val="en-GB" w:eastAsia="en-GB"/>
              </w:rPr>
              <w:t>IMCO final report</w:t>
            </w:r>
          </w:p>
        </w:tc>
        <w:tc>
          <w:tcPr>
            <w:tcW w:w="4678" w:type="dxa"/>
          </w:tcPr>
          <w:p w:rsidR="0094236F" w:rsidRPr="0094236F" w:rsidRDefault="0094236F" w:rsidP="004731EB">
            <w:pPr>
              <w:rPr>
                <w:rFonts w:ascii="Arial" w:hAnsi="Arial" w:cs="Arial"/>
                <w:b/>
                <w:sz w:val="24"/>
                <w:szCs w:val="24"/>
                <w:lang w:val="en-GB"/>
              </w:rPr>
            </w:pPr>
            <w:r w:rsidRPr="0094236F">
              <w:rPr>
                <w:rFonts w:ascii="Arial" w:hAnsi="Arial" w:cs="Arial"/>
                <w:b/>
                <w:sz w:val="24"/>
                <w:szCs w:val="24"/>
                <w:lang w:val="en-GB"/>
              </w:rPr>
              <w:t xml:space="preserve"> EBU amendments</w:t>
            </w:r>
          </w:p>
        </w:tc>
      </w:tr>
      <w:tr w:rsidR="005C5A48" w:rsidRPr="0060621D" w:rsidTr="004731EB">
        <w:tc>
          <w:tcPr>
            <w:tcW w:w="4531" w:type="dxa"/>
          </w:tcPr>
          <w:p w:rsidR="005C5A48" w:rsidRPr="00DF6891" w:rsidRDefault="005C5A48" w:rsidP="004731EB">
            <w:pPr>
              <w:widowControl w:val="0"/>
              <w:spacing w:after="120"/>
              <w:rPr>
                <w:rFonts w:ascii="Arial" w:hAnsi="Arial" w:cs="Arial"/>
                <w:sz w:val="24"/>
                <w:szCs w:val="24"/>
                <w:lang w:val="en-GB" w:eastAsia="en-GB"/>
              </w:rPr>
            </w:pPr>
            <w:r w:rsidRPr="00DF6891">
              <w:rPr>
                <w:rFonts w:ascii="Arial" w:hAnsi="Arial" w:cs="Arial"/>
                <w:sz w:val="24"/>
                <w:szCs w:val="24"/>
                <w:lang w:val="en-GB" w:eastAsia="en-GB"/>
              </w:rPr>
              <w:t>(b)</w:t>
            </w:r>
            <w:r w:rsidRPr="00DF6891">
              <w:rPr>
                <w:rFonts w:ascii="Arial" w:hAnsi="Arial" w:cs="Arial"/>
                <w:sz w:val="24"/>
                <w:szCs w:val="24"/>
                <w:lang w:val="en-GB" w:eastAsia="en-GB"/>
              </w:rPr>
              <w:tab/>
              <w:t>information about the functioning of the service and about its accessibility characteristics and facilities;</w:t>
            </w:r>
          </w:p>
          <w:p w:rsidR="005C5A48" w:rsidRPr="00DF6891" w:rsidRDefault="005C5A48" w:rsidP="004731EB">
            <w:pPr>
              <w:widowControl w:val="0"/>
              <w:spacing w:after="120"/>
              <w:rPr>
                <w:rFonts w:ascii="Arial" w:hAnsi="Arial" w:cs="Arial"/>
                <w:sz w:val="24"/>
                <w:szCs w:val="24"/>
                <w:lang w:val="en-GB" w:eastAsia="en-GB"/>
              </w:rPr>
            </w:pPr>
          </w:p>
          <w:p w:rsidR="005C5A48" w:rsidRPr="00DF6891" w:rsidRDefault="005C5A48" w:rsidP="004731EB">
            <w:pPr>
              <w:widowControl w:val="0"/>
              <w:spacing w:after="120"/>
              <w:rPr>
                <w:rFonts w:ascii="Arial" w:hAnsi="Arial" w:cs="Arial"/>
                <w:sz w:val="24"/>
                <w:szCs w:val="24"/>
                <w:lang w:val="en-GB" w:eastAsia="en-GB"/>
              </w:rPr>
            </w:pPr>
          </w:p>
          <w:p w:rsidR="005C5A48" w:rsidRPr="00DF6891" w:rsidRDefault="005C5A48" w:rsidP="004731EB">
            <w:pPr>
              <w:widowControl w:val="0"/>
              <w:spacing w:after="120"/>
              <w:rPr>
                <w:rFonts w:ascii="Arial" w:hAnsi="Arial" w:cs="Arial"/>
                <w:sz w:val="24"/>
                <w:szCs w:val="24"/>
                <w:lang w:val="en-GB" w:eastAsia="en-GB"/>
              </w:rPr>
            </w:pPr>
          </w:p>
          <w:p w:rsidR="005C5A48" w:rsidRPr="00DF6891" w:rsidRDefault="005C5A48" w:rsidP="004731EB">
            <w:pPr>
              <w:widowControl w:val="0"/>
              <w:spacing w:after="120"/>
              <w:rPr>
                <w:rFonts w:ascii="Arial" w:hAnsi="Arial" w:cs="Arial"/>
                <w:sz w:val="24"/>
                <w:szCs w:val="24"/>
                <w:lang w:val="en-GB" w:eastAsia="en-GB"/>
              </w:rPr>
            </w:pPr>
            <w:r w:rsidRPr="00DF6891">
              <w:rPr>
                <w:rFonts w:ascii="Arial" w:hAnsi="Arial" w:cs="Arial"/>
                <w:sz w:val="24"/>
                <w:szCs w:val="24"/>
                <w:lang w:val="en-GB" w:eastAsia="en-GB"/>
              </w:rPr>
              <w:t>(e)</w:t>
            </w:r>
            <w:r w:rsidRPr="00DF6891">
              <w:rPr>
                <w:rFonts w:ascii="Arial" w:hAnsi="Arial" w:cs="Arial"/>
                <w:sz w:val="24"/>
                <w:szCs w:val="24"/>
                <w:lang w:val="en-GB" w:eastAsia="en-GB"/>
              </w:rPr>
              <w:tab/>
            </w:r>
            <w:proofErr w:type="gramStart"/>
            <w:r w:rsidRPr="00DF6891">
              <w:rPr>
                <w:rFonts w:ascii="Arial" w:hAnsi="Arial" w:cs="Arial"/>
                <w:sz w:val="24"/>
                <w:szCs w:val="24"/>
                <w:lang w:val="en-GB" w:eastAsia="en-GB"/>
              </w:rPr>
              <w:t>functions</w:t>
            </w:r>
            <w:proofErr w:type="gramEnd"/>
            <w:r w:rsidRPr="00DF6891">
              <w:rPr>
                <w:rFonts w:ascii="Arial" w:hAnsi="Arial" w:cs="Arial"/>
                <w:sz w:val="24"/>
                <w:szCs w:val="24"/>
                <w:lang w:val="en-GB" w:eastAsia="en-GB"/>
              </w:rPr>
              <w:t>, practices, policies</w:t>
            </w:r>
            <w:r w:rsidRPr="00DF6891">
              <w:rPr>
                <w:rFonts w:ascii="Arial" w:hAnsi="Arial" w:cs="Arial"/>
                <w:b/>
                <w:i/>
                <w:sz w:val="24"/>
                <w:szCs w:val="24"/>
                <w:lang w:val="en-GB" w:eastAsia="en-GB"/>
              </w:rPr>
              <w:t>,</w:t>
            </w:r>
            <w:r w:rsidRPr="00DF6891">
              <w:rPr>
                <w:rFonts w:ascii="Arial" w:hAnsi="Arial" w:cs="Arial"/>
                <w:sz w:val="24"/>
                <w:szCs w:val="24"/>
                <w:lang w:val="en-GB" w:eastAsia="en-GB"/>
              </w:rPr>
              <w:t xml:space="preserve"> procedures and alterations in the operation of the service targeted to address the needs of persons with disabilities.</w:t>
            </w:r>
          </w:p>
        </w:tc>
        <w:tc>
          <w:tcPr>
            <w:tcW w:w="4678" w:type="dxa"/>
          </w:tcPr>
          <w:p w:rsidR="005C5A48" w:rsidRPr="00DF6891" w:rsidRDefault="005C5A48" w:rsidP="004731EB">
            <w:pPr>
              <w:rPr>
                <w:rFonts w:ascii="Arial" w:hAnsi="Arial" w:cs="Arial"/>
                <w:b/>
                <w:sz w:val="24"/>
                <w:szCs w:val="24"/>
                <w:lang w:val="en-GB"/>
              </w:rPr>
            </w:pPr>
            <w:r w:rsidRPr="00DF6891">
              <w:rPr>
                <w:rFonts w:ascii="Arial" w:hAnsi="Arial" w:cs="Arial"/>
                <w:sz w:val="24"/>
                <w:szCs w:val="24"/>
                <w:lang w:val="en-GB"/>
              </w:rPr>
              <w:t>(b)</w:t>
            </w:r>
            <w:r w:rsidRPr="00DF6891">
              <w:rPr>
                <w:rFonts w:ascii="Arial" w:hAnsi="Arial" w:cs="Arial"/>
                <w:sz w:val="24"/>
                <w:szCs w:val="24"/>
                <w:lang w:val="en-GB"/>
              </w:rPr>
              <w:tab/>
              <w:t>information about the functioning of the service and about its accessibility characteristics and</w:t>
            </w:r>
            <w:r>
              <w:rPr>
                <w:rFonts w:ascii="Arial" w:hAnsi="Arial" w:cs="Arial"/>
                <w:sz w:val="24"/>
                <w:szCs w:val="24"/>
                <w:lang w:val="en-GB"/>
              </w:rPr>
              <w:t xml:space="preserve"> </w:t>
            </w:r>
            <w:r w:rsidRPr="00DF6891">
              <w:rPr>
                <w:rFonts w:ascii="Arial" w:hAnsi="Arial" w:cs="Arial"/>
                <w:b/>
                <w:sz w:val="24"/>
                <w:szCs w:val="24"/>
                <w:lang w:val="en-GB"/>
              </w:rPr>
              <w:t>facilities providing available information (metadata) on accessibility features of products and services;</w:t>
            </w:r>
          </w:p>
          <w:p w:rsidR="005C5A48" w:rsidRPr="0094236F" w:rsidRDefault="0094236F" w:rsidP="004731EB">
            <w:pPr>
              <w:rPr>
                <w:rFonts w:ascii="Arial" w:hAnsi="Arial" w:cs="Arial"/>
                <w:b/>
                <w:sz w:val="24"/>
                <w:szCs w:val="24"/>
                <w:lang w:val="en-GB"/>
              </w:rPr>
            </w:pPr>
            <w:r>
              <w:rPr>
                <w:rFonts w:ascii="Arial" w:hAnsi="Arial" w:cs="Arial"/>
                <w:sz w:val="24"/>
                <w:szCs w:val="24"/>
                <w:lang w:val="en-GB"/>
              </w:rPr>
              <w:br/>
            </w:r>
            <w:r w:rsidR="005C5A48" w:rsidRPr="00DF6891">
              <w:rPr>
                <w:rFonts w:ascii="Arial" w:hAnsi="Arial" w:cs="Arial"/>
                <w:sz w:val="24"/>
                <w:szCs w:val="24"/>
                <w:lang w:val="en-GB"/>
              </w:rPr>
              <w:t>(e)</w:t>
            </w:r>
            <w:r w:rsidR="005C5A48" w:rsidRPr="00DF6891">
              <w:rPr>
                <w:rFonts w:ascii="Arial" w:hAnsi="Arial" w:cs="Arial"/>
                <w:sz w:val="24"/>
                <w:szCs w:val="24"/>
                <w:lang w:val="en-GB"/>
              </w:rPr>
              <w:tab/>
              <w:t>functions, practices, policies</w:t>
            </w:r>
            <w:r w:rsidR="005C5A48" w:rsidRPr="00DF6891">
              <w:rPr>
                <w:rFonts w:ascii="Arial" w:hAnsi="Arial" w:cs="Arial"/>
                <w:b/>
                <w:i/>
                <w:sz w:val="24"/>
                <w:szCs w:val="24"/>
                <w:lang w:val="en-GB"/>
              </w:rPr>
              <w:t>,</w:t>
            </w:r>
            <w:r w:rsidR="005C5A48" w:rsidRPr="00DF6891">
              <w:rPr>
                <w:rFonts w:ascii="Arial" w:hAnsi="Arial" w:cs="Arial"/>
                <w:sz w:val="24"/>
                <w:szCs w:val="24"/>
                <w:lang w:val="en-GB"/>
              </w:rPr>
              <w:t xml:space="preserve"> procedures and alterations in the operation of the service targeted to address the needs of persons with </w:t>
            </w:r>
            <w:r w:rsidR="005C5A48" w:rsidRPr="00DF6891">
              <w:rPr>
                <w:rFonts w:ascii="Arial" w:hAnsi="Arial" w:cs="Arial"/>
                <w:b/>
                <w:sz w:val="24"/>
                <w:szCs w:val="24"/>
                <w:lang w:val="en-GB"/>
              </w:rPr>
              <w:t>disabilities which must be achieved by ensuring the navigation throughout the document, dynamic layouts, the possibility to synchronize text and audio content, text-to-speech technology, allowing alternative renditions of the content and its interoperability with a variety of assistive technologies in such a way that can be perceivable, understandable, operable and maximizes compatibility with user agents.</w:t>
            </w:r>
          </w:p>
        </w:tc>
      </w:tr>
    </w:tbl>
    <w:p w:rsidR="005C5A48" w:rsidRPr="00DF6891" w:rsidRDefault="005C5A48" w:rsidP="005C5A48">
      <w:pPr>
        <w:spacing w:after="0" w:line="240" w:lineRule="auto"/>
        <w:rPr>
          <w:rFonts w:ascii="Arial" w:eastAsia="Times New Roman" w:hAnsi="Arial" w:cs="Arial"/>
          <w:sz w:val="24"/>
          <w:szCs w:val="24"/>
          <w:lang w:val="en-GB"/>
        </w:rPr>
      </w:pPr>
    </w:p>
    <w:p w:rsidR="005C5A48" w:rsidRPr="00DF6891" w:rsidRDefault="005C5A48" w:rsidP="005C5A48">
      <w:pPr>
        <w:spacing w:after="0" w:line="240" w:lineRule="auto"/>
        <w:rPr>
          <w:rFonts w:ascii="Arial" w:eastAsia="Times New Roman" w:hAnsi="Arial" w:cs="Arial"/>
          <w:sz w:val="24"/>
          <w:szCs w:val="24"/>
          <w:lang w:val="en-GB"/>
        </w:rPr>
      </w:pPr>
    </w:p>
    <w:p w:rsidR="005C5A48" w:rsidRPr="00A63216" w:rsidRDefault="005C5A48" w:rsidP="005C5A48">
      <w:pPr>
        <w:pStyle w:val="Titre2"/>
        <w:rPr>
          <w:rFonts w:ascii="Arial" w:eastAsia="Times New Roman" w:hAnsi="Arial" w:cs="Arial"/>
          <w:sz w:val="32"/>
          <w:szCs w:val="32"/>
          <w:lang w:val="en-GB"/>
        </w:rPr>
      </w:pPr>
      <w:r w:rsidRPr="00A63216">
        <w:rPr>
          <w:rFonts w:ascii="Arial" w:eastAsia="Times New Roman" w:hAnsi="Arial" w:cs="Arial"/>
          <w:sz w:val="32"/>
          <w:szCs w:val="32"/>
          <w:lang w:val="en-GB"/>
        </w:rPr>
        <w:t>Annex I – Se</w:t>
      </w:r>
      <w:r w:rsidR="0094236F">
        <w:rPr>
          <w:rFonts w:ascii="Arial" w:eastAsia="Times New Roman" w:hAnsi="Arial" w:cs="Arial"/>
          <w:sz w:val="32"/>
          <w:szCs w:val="32"/>
          <w:lang w:val="en-GB"/>
        </w:rPr>
        <w:t>ction VIII – Part A – point 1 (</w:t>
      </w:r>
      <w:r w:rsidRPr="00A63216">
        <w:rPr>
          <w:rFonts w:ascii="Arial" w:eastAsia="Times New Roman" w:hAnsi="Arial" w:cs="Arial"/>
          <w:sz w:val="32"/>
          <w:szCs w:val="32"/>
          <w:lang w:val="en-GB"/>
        </w:rPr>
        <w:t>e-Commerce</w:t>
      </w:r>
      <w:r w:rsidR="0094236F">
        <w:rPr>
          <w:rFonts w:ascii="Arial" w:eastAsia="Times New Roman" w:hAnsi="Arial" w:cs="Arial"/>
          <w:sz w:val="32"/>
          <w:szCs w:val="32"/>
          <w:lang w:val="en-GB"/>
        </w:rPr>
        <w:t>)</w:t>
      </w:r>
      <w:r w:rsidRPr="00A63216">
        <w:rPr>
          <w:rFonts w:ascii="Arial" w:eastAsia="Times New Roman" w:hAnsi="Arial" w:cs="Arial"/>
          <w:sz w:val="32"/>
          <w:szCs w:val="32"/>
          <w:lang w:val="en-GB"/>
        </w:rPr>
        <w:t xml:space="preserve"> </w:t>
      </w:r>
      <w:r w:rsidR="0094236F">
        <w:rPr>
          <w:rFonts w:ascii="Arial" w:eastAsia="Times New Roman" w:hAnsi="Arial" w:cs="Arial"/>
          <w:sz w:val="32"/>
          <w:szCs w:val="32"/>
          <w:lang w:val="en-GB"/>
        </w:rPr>
        <w:t>–</w:t>
      </w:r>
      <w:r w:rsidRPr="00A63216">
        <w:rPr>
          <w:rFonts w:ascii="Arial" w:eastAsia="Times New Roman" w:hAnsi="Arial" w:cs="Arial"/>
          <w:sz w:val="32"/>
          <w:szCs w:val="32"/>
          <w:lang w:val="en-GB"/>
        </w:rPr>
        <w:t xml:space="preserve"> </w:t>
      </w:r>
      <w:r w:rsidR="0094236F">
        <w:rPr>
          <w:rFonts w:ascii="Arial" w:eastAsia="Times New Roman" w:hAnsi="Arial" w:cs="Arial"/>
          <w:sz w:val="32"/>
          <w:szCs w:val="32"/>
          <w:lang w:val="en-GB"/>
        </w:rPr>
        <w:t xml:space="preserve">amendment </w:t>
      </w:r>
      <w:r w:rsidRPr="00A63216">
        <w:rPr>
          <w:rFonts w:ascii="Arial" w:eastAsia="Times New Roman" w:hAnsi="Arial" w:cs="Arial"/>
          <w:sz w:val="32"/>
          <w:szCs w:val="32"/>
          <w:lang w:val="en-GB"/>
        </w:rPr>
        <w:t xml:space="preserve">215 </w:t>
      </w:r>
    </w:p>
    <w:tbl>
      <w:tblPr>
        <w:tblStyle w:val="Grilledutableau"/>
        <w:tblW w:w="9209" w:type="dxa"/>
        <w:tblInd w:w="0" w:type="dxa"/>
        <w:tblLook w:val="04A0" w:firstRow="1" w:lastRow="0" w:firstColumn="1" w:lastColumn="0" w:noHBand="0" w:noVBand="1"/>
      </w:tblPr>
      <w:tblGrid>
        <w:gridCol w:w="4673"/>
        <w:gridCol w:w="4536"/>
      </w:tblGrid>
      <w:tr w:rsidR="0094236F" w:rsidRPr="004731EB" w:rsidTr="004731EB">
        <w:tc>
          <w:tcPr>
            <w:tcW w:w="4673" w:type="dxa"/>
          </w:tcPr>
          <w:p w:rsidR="0094236F" w:rsidRPr="0094236F" w:rsidRDefault="0094236F" w:rsidP="004731EB">
            <w:pPr>
              <w:rPr>
                <w:rFonts w:ascii="Arial" w:hAnsi="Arial" w:cs="Arial"/>
                <w:b/>
                <w:bCs/>
                <w:iCs/>
                <w:sz w:val="24"/>
                <w:szCs w:val="24"/>
                <w:lang w:val="en-GB"/>
              </w:rPr>
            </w:pPr>
            <w:r w:rsidRPr="0094236F">
              <w:rPr>
                <w:rFonts w:ascii="Arial" w:hAnsi="Arial" w:cs="Arial"/>
                <w:b/>
                <w:bCs/>
                <w:iCs/>
                <w:sz w:val="24"/>
                <w:szCs w:val="24"/>
                <w:lang w:val="en-GB"/>
              </w:rPr>
              <w:t>IMCO final report</w:t>
            </w:r>
          </w:p>
        </w:tc>
        <w:tc>
          <w:tcPr>
            <w:tcW w:w="4536" w:type="dxa"/>
          </w:tcPr>
          <w:p w:rsidR="0094236F" w:rsidRPr="0094236F" w:rsidRDefault="0094236F" w:rsidP="00164205">
            <w:pPr>
              <w:rPr>
                <w:rFonts w:ascii="Arial" w:hAnsi="Arial" w:cs="Arial"/>
                <w:b/>
                <w:bCs/>
                <w:iCs/>
                <w:sz w:val="24"/>
                <w:szCs w:val="24"/>
                <w:lang w:val="en-GB"/>
              </w:rPr>
            </w:pPr>
            <w:r w:rsidRPr="0094236F">
              <w:rPr>
                <w:rFonts w:ascii="Arial" w:hAnsi="Arial" w:cs="Arial"/>
                <w:b/>
                <w:bCs/>
                <w:iCs/>
                <w:sz w:val="24"/>
                <w:szCs w:val="24"/>
                <w:lang w:val="en-GB"/>
              </w:rPr>
              <w:t>EBU amendments</w:t>
            </w:r>
          </w:p>
        </w:tc>
      </w:tr>
      <w:tr w:rsidR="005C5A48" w:rsidRPr="0060621D" w:rsidTr="004731EB">
        <w:tc>
          <w:tcPr>
            <w:tcW w:w="4673" w:type="dxa"/>
          </w:tcPr>
          <w:p w:rsidR="005C5A48" w:rsidRPr="00DF6891" w:rsidRDefault="005C5A48" w:rsidP="004731EB">
            <w:pPr>
              <w:rPr>
                <w:rFonts w:ascii="Arial" w:hAnsi="Arial" w:cs="Arial"/>
                <w:sz w:val="24"/>
                <w:szCs w:val="24"/>
                <w:lang w:val="en-GB"/>
              </w:rPr>
            </w:pPr>
            <w:r w:rsidRPr="00DF6891">
              <w:rPr>
                <w:rFonts w:ascii="Arial" w:hAnsi="Arial" w:cs="Arial"/>
                <w:bCs/>
                <w:iCs/>
                <w:sz w:val="24"/>
                <w:szCs w:val="24"/>
                <w:lang w:val="en-GB"/>
              </w:rPr>
              <w:t>(aa)</w:t>
            </w:r>
            <w:r w:rsidRPr="00DF6891">
              <w:rPr>
                <w:rFonts w:ascii="Arial" w:hAnsi="Arial" w:cs="Arial"/>
                <w:sz w:val="24"/>
                <w:szCs w:val="24"/>
                <w:lang w:val="en-GB"/>
              </w:rPr>
              <w:tab/>
              <w:t xml:space="preserve">electronic information, including the related online applications needed in </w:t>
            </w:r>
            <w:r w:rsidRPr="00DF6891">
              <w:rPr>
                <w:rFonts w:ascii="Arial" w:hAnsi="Arial" w:cs="Arial"/>
                <w:sz w:val="24"/>
                <w:szCs w:val="24"/>
                <w:lang w:val="en-GB"/>
              </w:rPr>
              <w:lastRenderedPageBreak/>
              <w:t xml:space="preserve">the provision of the service </w:t>
            </w:r>
            <w:r w:rsidRPr="00DF6891">
              <w:rPr>
                <w:rFonts w:ascii="Arial" w:hAnsi="Arial" w:cs="Arial"/>
                <w:bCs/>
                <w:iCs/>
                <w:sz w:val="24"/>
                <w:szCs w:val="24"/>
                <w:lang w:val="en-GB"/>
              </w:rPr>
              <w:t>concerned</w:t>
            </w:r>
            <w:r w:rsidRPr="00DF6891">
              <w:rPr>
                <w:rFonts w:ascii="Arial" w:hAnsi="Arial" w:cs="Arial"/>
                <w:sz w:val="24"/>
                <w:szCs w:val="24"/>
                <w:lang w:val="en-GB"/>
              </w:rPr>
              <w:t xml:space="preserve"> shall be provided in accordance with point (b); which. can refer for instance to electronic identification, security and payment methods needed for the provision of the service;</w:t>
            </w:r>
          </w:p>
        </w:tc>
        <w:tc>
          <w:tcPr>
            <w:tcW w:w="4536" w:type="dxa"/>
          </w:tcPr>
          <w:p w:rsidR="005C5A48" w:rsidRPr="00DF6891" w:rsidRDefault="005C5A48" w:rsidP="00164205">
            <w:pPr>
              <w:rPr>
                <w:rFonts w:ascii="Arial" w:hAnsi="Arial" w:cs="Arial"/>
                <w:sz w:val="24"/>
                <w:szCs w:val="24"/>
                <w:lang w:val="en-GB"/>
              </w:rPr>
            </w:pPr>
            <w:r w:rsidRPr="00DF6891">
              <w:rPr>
                <w:rFonts w:ascii="Arial" w:hAnsi="Arial" w:cs="Arial"/>
                <w:bCs/>
                <w:iCs/>
                <w:sz w:val="24"/>
                <w:szCs w:val="24"/>
                <w:lang w:val="en-GB"/>
              </w:rPr>
              <w:lastRenderedPageBreak/>
              <w:t>(aa)</w:t>
            </w:r>
            <w:r w:rsidRPr="00DF6891">
              <w:rPr>
                <w:rFonts w:ascii="Arial" w:hAnsi="Arial" w:cs="Arial"/>
                <w:sz w:val="24"/>
                <w:szCs w:val="24"/>
                <w:lang w:val="en-GB"/>
              </w:rPr>
              <w:tab/>
              <w:t xml:space="preserve">electronic information, including the related online applications needed in </w:t>
            </w:r>
            <w:r w:rsidRPr="00DF6891">
              <w:rPr>
                <w:rFonts w:ascii="Arial" w:hAnsi="Arial" w:cs="Arial"/>
                <w:sz w:val="24"/>
                <w:szCs w:val="24"/>
                <w:lang w:val="en-GB"/>
              </w:rPr>
              <w:lastRenderedPageBreak/>
              <w:t xml:space="preserve">the provision of the service </w:t>
            </w:r>
            <w:r w:rsidRPr="00DF6891">
              <w:rPr>
                <w:rFonts w:ascii="Arial" w:hAnsi="Arial" w:cs="Arial"/>
                <w:bCs/>
                <w:iCs/>
                <w:sz w:val="24"/>
                <w:szCs w:val="24"/>
                <w:lang w:val="en-GB"/>
              </w:rPr>
              <w:t>concerned</w:t>
            </w:r>
            <w:r w:rsidRPr="00DF6891">
              <w:rPr>
                <w:rFonts w:ascii="Arial" w:hAnsi="Arial" w:cs="Arial"/>
                <w:sz w:val="24"/>
                <w:szCs w:val="24"/>
                <w:lang w:val="en-GB"/>
              </w:rPr>
              <w:t xml:space="preserve"> shall be provided in accordance with point (b) </w:t>
            </w:r>
            <w:r w:rsidRPr="00DF6891">
              <w:rPr>
                <w:rFonts w:ascii="Arial" w:hAnsi="Arial" w:cs="Arial"/>
                <w:b/>
                <w:sz w:val="24"/>
                <w:szCs w:val="24"/>
                <w:lang w:val="en-GB"/>
              </w:rPr>
              <w:t>including the</w:t>
            </w:r>
            <w:r w:rsidRPr="00DF6891">
              <w:rPr>
                <w:rFonts w:ascii="Arial" w:hAnsi="Arial" w:cs="Arial"/>
                <w:sz w:val="24"/>
                <w:szCs w:val="24"/>
                <w:lang w:val="en-GB"/>
              </w:rPr>
              <w:t xml:space="preserve"> electronic identification, security and payment methods needed for the provision of the service;</w:t>
            </w:r>
          </w:p>
        </w:tc>
      </w:tr>
    </w:tbl>
    <w:p w:rsidR="005C5A48" w:rsidRPr="00DF6891" w:rsidRDefault="005C5A48" w:rsidP="005C5A48">
      <w:pPr>
        <w:spacing w:after="0" w:line="240" w:lineRule="auto"/>
        <w:rPr>
          <w:rFonts w:ascii="Arial" w:eastAsia="Times New Roman" w:hAnsi="Arial" w:cs="Arial"/>
          <w:sz w:val="24"/>
          <w:szCs w:val="24"/>
          <w:lang w:val="en-GB"/>
        </w:rPr>
      </w:pPr>
    </w:p>
    <w:p w:rsidR="005C5A48" w:rsidRPr="00DF6891" w:rsidRDefault="005C5A48" w:rsidP="005C5A48">
      <w:pPr>
        <w:spacing w:after="0" w:line="240" w:lineRule="auto"/>
        <w:rPr>
          <w:rFonts w:ascii="Arial" w:eastAsia="Times New Roman" w:hAnsi="Arial" w:cs="Arial"/>
          <w:sz w:val="24"/>
          <w:szCs w:val="24"/>
          <w:lang w:val="en-GB"/>
        </w:rPr>
      </w:pPr>
    </w:p>
    <w:p w:rsidR="005C5A48" w:rsidRPr="00A63216" w:rsidRDefault="009A6EFA" w:rsidP="005C5A48">
      <w:pPr>
        <w:pStyle w:val="Titre2"/>
        <w:rPr>
          <w:rFonts w:ascii="Arial" w:eastAsia="Times New Roman" w:hAnsi="Arial" w:cs="Arial"/>
          <w:sz w:val="32"/>
          <w:szCs w:val="32"/>
          <w:lang w:val="en-GB"/>
        </w:rPr>
      </w:pPr>
      <w:r>
        <w:rPr>
          <w:rStyle w:val="Titre2Car"/>
          <w:rFonts w:ascii="Arial" w:hAnsi="Arial" w:cs="Arial"/>
          <w:sz w:val="32"/>
          <w:szCs w:val="32"/>
          <w:lang w:val="en-GB"/>
        </w:rPr>
        <w:t>Amendments</w:t>
      </w:r>
      <w:r w:rsidR="005C5A48" w:rsidRPr="00A63216">
        <w:rPr>
          <w:rStyle w:val="Titre2Car"/>
          <w:rFonts w:ascii="Arial" w:hAnsi="Arial" w:cs="Arial"/>
          <w:sz w:val="32"/>
          <w:szCs w:val="32"/>
          <w:lang w:val="en-GB"/>
        </w:rPr>
        <w:t xml:space="preserve"> 216 (products) and 218 (services) – Other Union</w:t>
      </w:r>
      <w:r w:rsidR="005C5A48" w:rsidRPr="00A63216">
        <w:rPr>
          <w:rFonts w:ascii="Arial" w:eastAsia="Times New Roman" w:hAnsi="Arial" w:cs="Arial"/>
          <w:sz w:val="32"/>
          <w:szCs w:val="32"/>
          <w:lang w:val="en-GB"/>
        </w:rPr>
        <w:t xml:space="preserve"> Acts</w:t>
      </w:r>
    </w:p>
    <w:p w:rsidR="005C5A48" w:rsidRPr="00DF6891" w:rsidRDefault="005C5A48" w:rsidP="00845397">
      <w:pPr>
        <w:spacing w:after="0" w:line="240" w:lineRule="auto"/>
        <w:jc w:val="both"/>
        <w:rPr>
          <w:rFonts w:ascii="Arial" w:eastAsia="Times New Roman" w:hAnsi="Arial" w:cs="Arial"/>
          <w:sz w:val="24"/>
          <w:szCs w:val="24"/>
          <w:lang w:val="en-GB"/>
        </w:rPr>
      </w:pPr>
      <w:r w:rsidRPr="00DF6891">
        <w:rPr>
          <w:rFonts w:ascii="Arial" w:eastAsia="Times New Roman" w:hAnsi="Arial" w:cs="Arial"/>
          <w:sz w:val="24"/>
          <w:szCs w:val="24"/>
          <w:lang w:val="en-GB"/>
        </w:rPr>
        <w:t>Accessibility requirements have been removed, as well as the user interface (AM 217</w:t>
      </w:r>
      <w:r w:rsidRPr="00A63216">
        <w:rPr>
          <w:rFonts w:ascii="Arial" w:eastAsia="Times New Roman" w:hAnsi="Arial" w:cs="Arial"/>
          <w:sz w:val="24"/>
          <w:szCs w:val="24"/>
          <w:lang w:val="en-GB"/>
        </w:rPr>
        <w:t>, Annex I – Section IX – Part A – point 2</w:t>
      </w:r>
      <w:r w:rsidRPr="00DF6891">
        <w:rPr>
          <w:rFonts w:ascii="Arial" w:eastAsia="Times New Roman" w:hAnsi="Arial" w:cs="Arial"/>
          <w:sz w:val="24"/>
          <w:szCs w:val="24"/>
          <w:lang w:val="en-GB"/>
        </w:rPr>
        <w:t>), and instead it includes the Functional Performance Requirements.</w:t>
      </w:r>
    </w:p>
    <w:p w:rsidR="005C5A48" w:rsidRPr="00DF6891" w:rsidRDefault="005C5A48" w:rsidP="00845397">
      <w:pPr>
        <w:spacing w:after="0" w:line="240" w:lineRule="auto"/>
        <w:jc w:val="both"/>
        <w:rPr>
          <w:rFonts w:ascii="Arial" w:eastAsia="Times New Roman" w:hAnsi="Arial" w:cs="Arial"/>
          <w:sz w:val="24"/>
          <w:szCs w:val="24"/>
          <w:lang w:val="en-GB"/>
        </w:rPr>
      </w:pPr>
    </w:p>
    <w:p w:rsidR="00845397" w:rsidRDefault="005C5A48" w:rsidP="00845397">
      <w:pPr>
        <w:spacing w:after="0" w:line="240" w:lineRule="auto"/>
        <w:jc w:val="both"/>
        <w:rPr>
          <w:rFonts w:ascii="Arial" w:eastAsia="Times New Roman" w:hAnsi="Arial" w:cs="Arial"/>
          <w:sz w:val="24"/>
          <w:szCs w:val="24"/>
          <w:lang w:val="en-GB"/>
        </w:rPr>
      </w:pPr>
      <w:r w:rsidRPr="00DF6891">
        <w:rPr>
          <w:rFonts w:ascii="Arial" w:eastAsia="Times New Roman" w:hAnsi="Arial" w:cs="Arial"/>
          <w:sz w:val="24"/>
          <w:szCs w:val="24"/>
          <w:lang w:val="en-GB"/>
        </w:rPr>
        <w:t xml:space="preserve">We could accept the first addition in the first paragraph of AM 216 </w:t>
      </w:r>
      <w:r w:rsidRPr="00A63216">
        <w:rPr>
          <w:rFonts w:ascii="Arial" w:eastAsia="Times New Roman" w:hAnsi="Arial" w:cs="Arial"/>
          <w:sz w:val="24"/>
          <w:szCs w:val="24"/>
          <w:lang w:val="en-GB"/>
        </w:rPr>
        <w:t xml:space="preserve">(Annex I – Section IX – Part A – point1) </w:t>
      </w:r>
      <w:r w:rsidRPr="00DF6891">
        <w:rPr>
          <w:rFonts w:ascii="Arial" w:eastAsia="Times New Roman" w:hAnsi="Arial" w:cs="Arial"/>
          <w:sz w:val="24"/>
          <w:szCs w:val="24"/>
          <w:lang w:val="en-GB"/>
        </w:rPr>
        <w:t>and 218</w:t>
      </w:r>
      <w:r w:rsidRPr="00A63216">
        <w:rPr>
          <w:rFonts w:ascii="Arial" w:eastAsia="Times New Roman" w:hAnsi="Arial" w:cs="Arial"/>
          <w:sz w:val="24"/>
          <w:szCs w:val="24"/>
          <w:lang w:val="en-GB"/>
        </w:rPr>
        <w:t xml:space="preserve"> (Annex I – Section IX – Part B – point 1)</w:t>
      </w:r>
      <w:r w:rsidRPr="00DF6891">
        <w:rPr>
          <w:rFonts w:ascii="Arial" w:eastAsia="Times New Roman" w:hAnsi="Arial" w:cs="Arial"/>
          <w:sz w:val="24"/>
          <w:szCs w:val="24"/>
          <w:lang w:val="en-GB"/>
        </w:rPr>
        <w:t xml:space="preserve">, but </w:t>
      </w:r>
      <w:r w:rsidRPr="00DF6891">
        <w:rPr>
          <w:rFonts w:ascii="Arial" w:eastAsia="Times New Roman" w:hAnsi="Arial" w:cs="Arial"/>
          <w:b/>
          <w:sz w:val="24"/>
          <w:szCs w:val="24"/>
          <w:lang w:val="en-GB"/>
        </w:rPr>
        <w:t>reject the removal of the specific accessibility requirements</w:t>
      </w:r>
      <w:r w:rsidRPr="00DF6891">
        <w:rPr>
          <w:rFonts w:ascii="Arial" w:eastAsia="Times New Roman" w:hAnsi="Arial" w:cs="Arial"/>
          <w:sz w:val="24"/>
          <w:szCs w:val="24"/>
          <w:lang w:val="en-GB"/>
        </w:rPr>
        <w:t xml:space="preserve">. </w:t>
      </w:r>
    </w:p>
    <w:p w:rsidR="005C5A48" w:rsidRPr="00DF6891" w:rsidRDefault="00845397" w:rsidP="00845397">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 xml:space="preserve">E.g. “(ii) </w:t>
      </w:r>
      <w:r w:rsidR="005C5A48" w:rsidRPr="00DF6891">
        <w:rPr>
          <w:rFonts w:ascii="Arial" w:eastAsia="Times New Roman" w:hAnsi="Arial" w:cs="Arial"/>
          <w:sz w:val="24"/>
          <w:szCs w:val="24"/>
          <w:lang w:val="en-GB"/>
        </w:rPr>
        <w:t>the information shall be available in different ways and via more than one sensory channel;”</w:t>
      </w:r>
    </w:p>
    <w:p w:rsidR="00AA7DC6" w:rsidRDefault="00AA7DC6" w:rsidP="00845397">
      <w:pPr>
        <w:spacing w:after="0" w:line="240" w:lineRule="auto"/>
        <w:jc w:val="both"/>
        <w:rPr>
          <w:rFonts w:ascii="Arial" w:hAnsi="Arial" w:cs="Arial"/>
          <w:sz w:val="24"/>
          <w:szCs w:val="24"/>
          <w:lang w:val="en-GB"/>
        </w:rPr>
      </w:pPr>
    </w:p>
    <w:p w:rsidR="00845397" w:rsidRDefault="00845397" w:rsidP="00845397">
      <w:pPr>
        <w:spacing w:after="0" w:line="240" w:lineRule="auto"/>
        <w:jc w:val="both"/>
        <w:rPr>
          <w:rFonts w:ascii="Arial" w:hAnsi="Arial" w:cs="Arial"/>
          <w:sz w:val="24"/>
          <w:szCs w:val="24"/>
          <w:lang w:val="en-GB"/>
        </w:rPr>
      </w:pPr>
    </w:p>
    <w:p w:rsidR="00D40FC3" w:rsidRPr="003B5466" w:rsidRDefault="00D40FC3" w:rsidP="003B5466">
      <w:pPr>
        <w:pStyle w:val="Titre1"/>
        <w:rPr>
          <w:rFonts w:eastAsia="Times New Roman"/>
          <w:color w:val="auto"/>
          <w:sz w:val="36"/>
          <w:szCs w:val="36"/>
          <w:lang w:val="en-GB" w:eastAsia="en-GB"/>
        </w:rPr>
      </w:pPr>
      <w:r w:rsidRPr="003B5466">
        <w:rPr>
          <w:rFonts w:eastAsia="Times New Roman"/>
          <w:color w:val="auto"/>
          <w:sz w:val="36"/>
          <w:szCs w:val="36"/>
          <w:lang w:val="en-GB" w:eastAsia="en-GB"/>
        </w:rPr>
        <w:t>About EBU</w:t>
      </w:r>
    </w:p>
    <w:p w:rsidR="00D40FC3" w:rsidRPr="0046787C" w:rsidRDefault="00D40FC3" w:rsidP="0046787C">
      <w:pPr>
        <w:spacing w:after="0" w:line="240" w:lineRule="auto"/>
        <w:rPr>
          <w:rFonts w:ascii="Arial" w:eastAsia="Times New Roman" w:hAnsi="Arial" w:cs="Arial"/>
          <w:sz w:val="24"/>
          <w:szCs w:val="24"/>
          <w:lang w:val="en-GB" w:eastAsia="en-GB"/>
        </w:rPr>
      </w:pPr>
    </w:p>
    <w:p w:rsidR="00D40FC3" w:rsidRPr="0046787C" w:rsidRDefault="00D40FC3" w:rsidP="0046787C">
      <w:pPr>
        <w:spacing w:after="0" w:line="240" w:lineRule="auto"/>
        <w:rPr>
          <w:rFonts w:ascii="Arial" w:eastAsia="Times New Roman" w:hAnsi="Arial" w:cs="Arial"/>
          <w:sz w:val="24"/>
          <w:szCs w:val="24"/>
          <w:lang w:val="en-GB" w:eastAsia="en-GB"/>
        </w:rPr>
      </w:pPr>
      <w:r w:rsidRPr="0046787C">
        <w:rPr>
          <w:rFonts w:ascii="Arial" w:eastAsia="Times New Roman" w:hAnsi="Arial" w:cs="Arial"/>
          <w:sz w:val="24"/>
          <w:szCs w:val="24"/>
          <w:lang w:val="en-GB" w:eastAsia="en-GB"/>
        </w:rPr>
        <w:t>The European Blind Union (EBU) is a non-governmental, non-profit making European organisation founded in 1984. It is one of the six regional bodies of the World Blind Union, and it promotes the interests of blind people and people with low vision in Europe</w:t>
      </w:r>
      <w:r w:rsidR="003A6EF4">
        <w:rPr>
          <w:rFonts w:ascii="Arial" w:eastAsia="Times New Roman" w:hAnsi="Arial" w:cs="Arial"/>
          <w:sz w:val="24"/>
          <w:szCs w:val="24"/>
          <w:lang w:val="en-GB" w:eastAsia="en-GB"/>
        </w:rPr>
        <w:t>.</w:t>
      </w:r>
      <w:bookmarkStart w:id="15" w:name="_GoBack"/>
      <w:bookmarkEnd w:id="15"/>
    </w:p>
    <w:p w:rsidR="00D40FC3" w:rsidRPr="0046787C" w:rsidRDefault="00D40FC3" w:rsidP="0046787C">
      <w:pPr>
        <w:spacing w:after="0" w:line="240" w:lineRule="auto"/>
        <w:rPr>
          <w:rFonts w:ascii="Arial" w:eastAsia="Times New Roman" w:hAnsi="Arial" w:cs="Arial"/>
          <w:sz w:val="24"/>
          <w:szCs w:val="24"/>
          <w:lang w:val="en-GB" w:eastAsia="en-GB"/>
        </w:rPr>
      </w:pPr>
    </w:p>
    <w:p w:rsidR="00D40FC3" w:rsidRPr="0046787C" w:rsidRDefault="00D40FC3" w:rsidP="0046787C">
      <w:pPr>
        <w:spacing w:after="0" w:line="240" w:lineRule="auto"/>
        <w:rPr>
          <w:rFonts w:ascii="Arial" w:eastAsia="Times New Roman" w:hAnsi="Arial" w:cs="Arial"/>
          <w:sz w:val="24"/>
          <w:szCs w:val="24"/>
          <w:lang w:val="en-GB" w:eastAsia="en-GB"/>
        </w:rPr>
      </w:pPr>
      <w:r w:rsidRPr="0046787C">
        <w:rPr>
          <w:rFonts w:ascii="Arial" w:eastAsia="Times New Roman" w:hAnsi="Arial" w:cs="Arial"/>
          <w:sz w:val="24"/>
          <w:szCs w:val="24"/>
          <w:lang w:val="en-GB" w:eastAsia="en-GB"/>
        </w:rPr>
        <w:t>Our Interest Representative Register ID is 42378755934-87.</w:t>
      </w:r>
    </w:p>
    <w:p w:rsidR="00D40FC3" w:rsidRPr="0046787C" w:rsidRDefault="00D40FC3" w:rsidP="0046787C">
      <w:pPr>
        <w:spacing w:after="0" w:line="240" w:lineRule="auto"/>
        <w:rPr>
          <w:rFonts w:ascii="Arial" w:eastAsia="Times New Roman" w:hAnsi="Arial" w:cs="Arial"/>
          <w:sz w:val="24"/>
          <w:szCs w:val="24"/>
          <w:lang w:val="en-GB" w:eastAsia="en-GB"/>
        </w:rPr>
      </w:pPr>
    </w:p>
    <w:p w:rsidR="00D40FC3" w:rsidRPr="0046787C" w:rsidRDefault="00D40FC3" w:rsidP="0046787C">
      <w:pPr>
        <w:keepNext/>
        <w:keepLines/>
        <w:spacing w:after="0" w:line="240" w:lineRule="auto"/>
        <w:rPr>
          <w:rFonts w:ascii="Arial" w:eastAsia="Times New Roman" w:hAnsi="Arial" w:cs="Arial"/>
          <w:sz w:val="24"/>
          <w:szCs w:val="24"/>
          <w:lang w:val="en-GB" w:eastAsia="en-GB"/>
        </w:rPr>
      </w:pPr>
      <w:r w:rsidRPr="0046787C">
        <w:rPr>
          <w:rFonts w:ascii="Arial" w:eastAsia="Times New Roman" w:hAnsi="Arial" w:cs="Arial"/>
          <w:sz w:val="24"/>
          <w:szCs w:val="24"/>
          <w:lang w:val="en-GB" w:eastAsia="en-GB"/>
        </w:rPr>
        <w:t>We are happy for our contribution to be made public.</w:t>
      </w:r>
    </w:p>
    <w:p w:rsidR="00D40FC3" w:rsidRPr="0046787C" w:rsidRDefault="00D40FC3" w:rsidP="0046787C">
      <w:pPr>
        <w:keepNext/>
        <w:keepLines/>
        <w:spacing w:after="0" w:line="240" w:lineRule="auto"/>
        <w:rPr>
          <w:rFonts w:ascii="Arial" w:eastAsia="Times New Roman" w:hAnsi="Arial" w:cs="Arial"/>
          <w:sz w:val="24"/>
          <w:szCs w:val="24"/>
          <w:lang w:val="en-GB" w:eastAsia="en-GB"/>
        </w:rPr>
      </w:pPr>
    </w:p>
    <w:p w:rsidR="00E87577" w:rsidRPr="00AA7DC6" w:rsidRDefault="00D40FC3" w:rsidP="00AA7DC6">
      <w:pPr>
        <w:keepNext/>
        <w:keepLines/>
        <w:spacing w:after="0" w:line="240" w:lineRule="auto"/>
        <w:rPr>
          <w:rFonts w:ascii="Arial" w:eastAsia="Calibri" w:hAnsi="Arial" w:cs="Arial"/>
          <w:sz w:val="24"/>
          <w:szCs w:val="24"/>
          <w:lang w:val="en-US"/>
        </w:rPr>
      </w:pPr>
      <w:r w:rsidRPr="0046787C">
        <w:rPr>
          <w:rFonts w:ascii="Arial" w:eastAsia="Times New Roman" w:hAnsi="Arial" w:cs="Arial"/>
          <w:sz w:val="24"/>
          <w:szCs w:val="24"/>
          <w:lang w:val="en-GB" w:eastAsia="en-GB"/>
        </w:rPr>
        <w:t xml:space="preserve">For further information or clarification on this paper, please contact </w:t>
      </w:r>
      <w:r w:rsidRPr="0046787C">
        <w:rPr>
          <w:rFonts w:ascii="Arial" w:eastAsia="Calibri" w:hAnsi="Arial" w:cs="Arial"/>
          <w:sz w:val="24"/>
          <w:szCs w:val="24"/>
          <w:lang w:val="en-GB"/>
        </w:rPr>
        <w:t xml:space="preserve">Jessica </w:t>
      </w:r>
      <w:proofErr w:type="spellStart"/>
      <w:r w:rsidRPr="0046787C">
        <w:rPr>
          <w:rFonts w:ascii="Arial" w:eastAsia="Calibri" w:hAnsi="Arial" w:cs="Arial"/>
          <w:sz w:val="24"/>
          <w:szCs w:val="24"/>
          <w:lang w:val="en-GB"/>
        </w:rPr>
        <w:t>Schröder</w:t>
      </w:r>
      <w:proofErr w:type="spellEnd"/>
      <w:r w:rsidR="00AB5FAF">
        <w:rPr>
          <w:rFonts w:ascii="Arial" w:eastAsia="Times New Roman" w:hAnsi="Arial" w:cs="Arial"/>
          <w:sz w:val="24"/>
          <w:szCs w:val="24"/>
          <w:lang w:val="en-GB" w:eastAsia="en-GB"/>
        </w:rPr>
        <w:t xml:space="preserve"> via e-M</w:t>
      </w:r>
      <w:r w:rsidRPr="0046787C">
        <w:rPr>
          <w:rFonts w:ascii="Arial" w:eastAsia="Times New Roman" w:hAnsi="Arial" w:cs="Arial"/>
          <w:sz w:val="24"/>
          <w:szCs w:val="24"/>
          <w:lang w:val="en-GB" w:eastAsia="en-GB"/>
        </w:rPr>
        <w:t xml:space="preserve">ail </w:t>
      </w:r>
      <w:hyperlink r:id="rId12" w:history="1">
        <w:r w:rsidRPr="0046787C">
          <w:rPr>
            <w:rFonts w:ascii="Arial" w:eastAsia="Calibri" w:hAnsi="Arial" w:cs="Arial"/>
            <w:color w:val="0000FF"/>
            <w:sz w:val="24"/>
            <w:szCs w:val="24"/>
            <w:u w:val="single"/>
            <w:lang w:val="en-GB"/>
          </w:rPr>
          <w:t>J.Schroeder@dbsv.org</w:t>
        </w:r>
      </w:hyperlink>
      <w:r w:rsidRPr="0046787C">
        <w:rPr>
          <w:rFonts w:ascii="Arial" w:eastAsia="Calibri" w:hAnsi="Arial" w:cs="Arial"/>
          <w:sz w:val="24"/>
          <w:szCs w:val="24"/>
          <w:lang w:val="en-GB"/>
        </w:rPr>
        <w:t xml:space="preserve"> </w:t>
      </w:r>
      <w:r w:rsidRPr="0046787C">
        <w:rPr>
          <w:rFonts w:ascii="Arial" w:eastAsia="Times New Roman" w:hAnsi="Arial" w:cs="Arial"/>
          <w:sz w:val="24"/>
          <w:szCs w:val="24"/>
          <w:lang w:val="en-GB" w:eastAsia="en-GB"/>
        </w:rPr>
        <w:t>or telephone +49</w:t>
      </w:r>
      <w:r w:rsidRPr="0046787C">
        <w:rPr>
          <w:rFonts w:ascii="Arial" w:eastAsia="Calibri" w:hAnsi="Arial" w:cs="Arial"/>
          <w:sz w:val="24"/>
          <w:szCs w:val="24"/>
          <w:lang w:val="en-GB"/>
        </w:rPr>
        <w:t xml:space="preserve"> 30 28 53 87 120</w:t>
      </w:r>
      <w:r w:rsidRPr="00AA7DC6">
        <w:rPr>
          <w:rFonts w:ascii="Arial" w:eastAsia="Calibri" w:hAnsi="Arial" w:cs="Arial"/>
          <w:sz w:val="24"/>
          <w:szCs w:val="24"/>
          <w:lang w:val="en-US"/>
        </w:rPr>
        <w:t>.</w:t>
      </w:r>
    </w:p>
    <w:sectPr w:rsidR="00E87577" w:rsidRPr="00AA7DC6" w:rsidSect="00AA7DC6">
      <w:headerReference w:type="default" r:id="rId13"/>
      <w:footerReference w:type="defaul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77A" w:rsidRDefault="00AC677A" w:rsidP="00B345A6">
      <w:pPr>
        <w:spacing w:after="0" w:line="240" w:lineRule="auto"/>
      </w:pPr>
      <w:r>
        <w:separator/>
      </w:r>
    </w:p>
  </w:endnote>
  <w:endnote w:type="continuationSeparator" w:id="0">
    <w:p w:rsidR="00AC677A" w:rsidRDefault="00AC677A" w:rsidP="00B34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1D" w:rsidRDefault="0060621D" w:rsidP="00AA7DC6">
    <w:pPr>
      <w:pStyle w:val="Pieddepage"/>
      <w:jc w:val="center"/>
    </w:pPr>
    <w:r>
      <w:t>EBU Central Office</w:t>
    </w:r>
  </w:p>
  <w:p w:rsidR="0060621D" w:rsidRPr="00AA7DC6" w:rsidRDefault="0060621D" w:rsidP="00AA7DC6">
    <w:pPr>
      <w:pStyle w:val="Pieddepage"/>
      <w:jc w:val="center"/>
      <w:rPr>
        <w:lang w:val="fr-FR"/>
      </w:rPr>
    </w:pPr>
    <w:r w:rsidRPr="00AA7DC6">
      <w:rPr>
        <w:lang w:val="fr-FR"/>
      </w:rPr>
      <w:t xml:space="preserve">6 </w:t>
    </w:r>
    <w:proofErr w:type="gramStart"/>
    <w:r w:rsidRPr="00AA7DC6">
      <w:rPr>
        <w:lang w:val="fr-FR"/>
      </w:rPr>
      <w:t>rue</w:t>
    </w:r>
    <w:proofErr w:type="gramEnd"/>
    <w:r w:rsidRPr="00AA7DC6">
      <w:rPr>
        <w:lang w:val="fr-FR"/>
      </w:rPr>
      <w:t xml:space="preserve"> Gager-Gabillot</w:t>
    </w:r>
    <w:r>
      <w:rPr>
        <w:lang w:val="fr-FR"/>
      </w:rPr>
      <w:t>,</w:t>
    </w:r>
    <w:r w:rsidRPr="00AA7DC6">
      <w:rPr>
        <w:lang w:val="fr-FR"/>
      </w:rPr>
      <w:t xml:space="preserve"> 75015 Paris, France</w:t>
    </w:r>
  </w:p>
  <w:p w:rsidR="0060621D" w:rsidRDefault="00AC677A" w:rsidP="00AA7DC6">
    <w:pPr>
      <w:pStyle w:val="Pieddepage"/>
      <w:jc w:val="center"/>
      <w:rPr>
        <w:lang w:val="fr-FR"/>
      </w:rPr>
    </w:pPr>
    <w:hyperlink r:id="rId1" w:history="1">
      <w:r w:rsidR="0060621D" w:rsidRPr="00383030">
        <w:rPr>
          <w:rStyle w:val="Lienhypertexte"/>
          <w:lang w:val="fr-FR"/>
        </w:rPr>
        <w:t>www.euroblind.org</w:t>
      </w:r>
    </w:hyperlink>
  </w:p>
  <w:p w:rsidR="0060621D" w:rsidRPr="00AA7DC6" w:rsidRDefault="0060621D" w:rsidP="00AA7DC6">
    <w:pPr>
      <w:pStyle w:val="Pieddepage"/>
      <w:jc w:val="right"/>
      <w:rPr>
        <w:lang w:val="fr-FR"/>
      </w:rPr>
    </w:pPr>
    <w:r w:rsidRPr="00AA7DC6">
      <w:rPr>
        <w:lang w:val="fr-FR"/>
      </w:rPr>
      <w:fldChar w:fldCharType="begin"/>
    </w:r>
    <w:r w:rsidRPr="00AA7DC6">
      <w:rPr>
        <w:lang w:val="fr-FR"/>
      </w:rPr>
      <w:instrText>PAGE   \* MERGEFORMAT</w:instrText>
    </w:r>
    <w:r w:rsidRPr="00AA7DC6">
      <w:rPr>
        <w:lang w:val="fr-FR"/>
      </w:rPr>
      <w:fldChar w:fldCharType="separate"/>
    </w:r>
    <w:r w:rsidR="003A6EF4">
      <w:rPr>
        <w:noProof/>
        <w:lang w:val="fr-FR"/>
      </w:rPr>
      <w:t>45</w:t>
    </w:r>
    <w:r w:rsidRPr="00AA7DC6">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77A" w:rsidRDefault="00AC677A" w:rsidP="00B345A6">
      <w:pPr>
        <w:spacing w:after="0" w:line="240" w:lineRule="auto"/>
      </w:pPr>
      <w:r>
        <w:separator/>
      </w:r>
    </w:p>
  </w:footnote>
  <w:footnote w:type="continuationSeparator" w:id="0">
    <w:p w:rsidR="00AC677A" w:rsidRDefault="00AC677A" w:rsidP="00B34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1D" w:rsidRDefault="0060621D" w:rsidP="00AA7DC6">
    <w:pPr>
      <w:pStyle w:val="En-tte"/>
      <w:jc w:val="center"/>
    </w:pPr>
    <w:r w:rsidRPr="0046787C">
      <w:rPr>
        <w:rFonts w:ascii="Arial" w:hAnsi="Arial" w:cs="Arial"/>
        <w:noProof/>
        <w:sz w:val="24"/>
        <w:szCs w:val="24"/>
        <w:lang w:val="fr-FR" w:eastAsia="fr-FR"/>
      </w:rPr>
      <w:drawing>
        <wp:inline distT="0" distB="0" distL="0" distR="0" wp14:anchorId="2EE4EBBA" wp14:editId="1F34193C">
          <wp:extent cx="3018790" cy="11049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8790" cy="1104900"/>
                  </a:xfrm>
                  <a:prstGeom prst="rect">
                    <a:avLst/>
                  </a:prstGeom>
                  <a:noFill/>
                </pic:spPr>
              </pic:pic>
            </a:graphicData>
          </a:graphic>
        </wp:inline>
      </w:drawing>
    </w:r>
  </w:p>
  <w:p w:rsidR="0060621D" w:rsidRDefault="0060621D" w:rsidP="00AA7DC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2078"/>
    <w:multiLevelType w:val="hybridMultilevel"/>
    <w:tmpl w:val="A6B87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D118A7"/>
    <w:multiLevelType w:val="hybridMultilevel"/>
    <w:tmpl w:val="1E62F892"/>
    <w:lvl w:ilvl="0" w:tplc="F69A11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B844CA"/>
    <w:multiLevelType w:val="hybridMultilevel"/>
    <w:tmpl w:val="26AE3A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EF1781"/>
    <w:multiLevelType w:val="hybridMultilevel"/>
    <w:tmpl w:val="0E5EB2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4344DE"/>
    <w:multiLevelType w:val="hybridMultilevel"/>
    <w:tmpl w:val="55261A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306234"/>
    <w:multiLevelType w:val="hybridMultilevel"/>
    <w:tmpl w:val="84B2489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6D2E3C2A"/>
    <w:multiLevelType w:val="hybridMultilevel"/>
    <w:tmpl w:val="BE7AC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445D4F"/>
    <w:multiLevelType w:val="hybridMultilevel"/>
    <w:tmpl w:val="36B2B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ED37E7"/>
    <w:multiLevelType w:val="hybridMultilevel"/>
    <w:tmpl w:val="26AE3A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2"/>
  </w:num>
  <w:num w:numId="6">
    <w:abstractNumId w:val="7"/>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AE9"/>
    <w:rsid w:val="0000788B"/>
    <w:rsid w:val="0001694D"/>
    <w:rsid w:val="0004051F"/>
    <w:rsid w:val="000408CD"/>
    <w:rsid w:val="0004251A"/>
    <w:rsid w:val="00054D75"/>
    <w:rsid w:val="00061862"/>
    <w:rsid w:val="000722D6"/>
    <w:rsid w:val="0007536D"/>
    <w:rsid w:val="00083000"/>
    <w:rsid w:val="000848DD"/>
    <w:rsid w:val="00087BDF"/>
    <w:rsid w:val="000B7302"/>
    <w:rsid w:val="000D59AA"/>
    <w:rsid w:val="000E15D1"/>
    <w:rsid w:val="000E6EFF"/>
    <w:rsid w:val="00103D61"/>
    <w:rsid w:val="00104A16"/>
    <w:rsid w:val="0011655B"/>
    <w:rsid w:val="00116E34"/>
    <w:rsid w:val="001338B2"/>
    <w:rsid w:val="00164205"/>
    <w:rsid w:val="00164601"/>
    <w:rsid w:val="00174788"/>
    <w:rsid w:val="0018025E"/>
    <w:rsid w:val="00195F61"/>
    <w:rsid w:val="001A4BE7"/>
    <w:rsid w:val="001E24A5"/>
    <w:rsid w:val="001E2A68"/>
    <w:rsid w:val="001F1CB5"/>
    <w:rsid w:val="00203CCF"/>
    <w:rsid w:val="00213E53"/>
    <w:rsid w:val="0021604F"/>
    <w:rsid w:val="002225B1"/>
    <w:rsid w:val="002265B5"/>
    <w:rsid w:val="00242E8D"/>
    <w:rsid w:val="00252B05"/>
    <w:rsid w:val="002535F6"/>
    <w:rsid w:val="00274373"/>
    <w:rsid w:val="002767F9"/>
    <w:rsid w:val="00287515"/>
    <w:rsid w:val="002919D6"/>
    <w:rsid w:val="002958B6"/>
    <w:rsid w:val="00295FFF"/>
    <w:rsid w:val="002A02D2"/>
    <w:rsid w:val="002A3258"/>
    <w:rsid w:val="002A3DB1"/>
    <w:rsid w:val="002A49D6"/>
    <w:rsid w:val="002B0CD1"/>
    <w:rsid w:val="002B6B2B"/>
    <w:rsid w:val="002D2796"/>
    <w:rsid w:val="002D3BE6"/>
    <w:rsid w:val="002D3CD7"/>
    <w:rsid w:val="002D5155"/>
    <w:rsid w:val="002D6EFA"/>
    <w:rsid w:val="002F181A"/>
    <w:rsid w:val="0030313C"/>
    <w:rsid w:val="00303A18"/>
    <w:rsid w:val="00303B81"/>
    <w:rsid w:val="003056F0"/>
    <w:rsid w:val="0030779C"/>
    <w:rsid w:val="003118CD"/>
    <w:rsid w:val="00350008"/>
    <w:rsid w:val="00354A21"/>
    <w:rsid w:val="00362D5E"/>
    <w:rsid w:val="003639FD"/>
    <w:rsid w:val="00372228"/>
    <w:rsid w:val="003948CE"/>
    <w:rsid w:val="003A2B0B"/>
    <w:rsid w:val="003A6EF4"/>
    <w:rsid w:val="003B2D04"/>
    <w:rsid w:val="003B3D98"/>
    <w:rsid w:val="003B545D"/>
    <w:rsid w:val="003B5466"/>
    <w:rsid w:val="003D17F4"/>
    <w:rsid w:val="003D1D33"/>
    <w:rsid w:val="003D3B83"/>
    <w:rsid w:val="003D79F2"/>
    <w:rsid w:val="003E5E55"/>
    <w:rsid w:val="003E74AF"/>
    <w:rsid w:val="003F760F"/>
    <w:rsid w:val="0040195A"/>
    <w:rsid w:val="00405462"/>
    <w:rsid w:val="004244DD"/>
    <w:rsid w:val="00443E8A"/>
    <w:rsid w:val="004440AE"/>
    <w:rsid w:val="004448EE"/>
    <w:rsid w:val="00447B0F"/>
    <w:rsid w:val="00451542"/>
    <w:rsid w:val="00464C68"/>
    <w:rsid w:val="0046787C"/>
    <w:rsid w:val="004731EB"/>
    <w:rsid w:val="00473F77"/>
    <w:rsid w:val="0047740C"/>
    <w:rsid w:val="004811BC"/>
    <w:rsid w:val="004943AC"/>
    <w:rsid w:val="004A159C"/>
    <w:rsid w:val="004A2DDF"/>
    <w:rsid w:val="004A41FF"/>
    <w:rsid w:val="004C0104"/>
    <w:rsid w:val="004F6EB2"/>
    <w:rsid w:val="005017AC"/>
    <w:rsid w:val="00507742"/>
    <w:rsid w:val="005077AE"/>
    <w:rsid w:val="00520800"/>
    <w:rsid w:val="00523733"/>
    <w:rsid w:val="00533DB3"/>
    <w:rsid w:val="005511C4"/>
    <w:rsid w:val="00553A40"/>
    <w:rsid w:val="00553AC4"/>
    <w:rsid w:val="005711DB"/>
    <w:rsid w:val="00573DFD"/>
    <w:rsid w:val="00574845"/>
    <w:rsid w:val="00577621"/>
    <w:rsid w:val="00581850"/>
    <w:rsid w:val="00583265"/>
    <w:rsid w:val="00584310"/>
    <w:rsid w:val="0059438C"/>
    <w:rsid w:val="005A2AFD"/>
    <w:rsid w:val="005B6570"/>
    <w:rsid w:val="005B7791"/>
    <w:rsid w:val="005C5A48"/>
    <w:rsid w:val="005D2641"/>
    <w:rsid w:val="005D3C3C"/>
    <w:rsid w:val="005D47C4"/>
    <w:rsid w:val="005D4E2A"/>
    <w:rsid w:val="005E763C"/>
    <w:rsid w:val="00600527"/>
    <w:rsid w:val="0060621D"/>
    <w:rsid w:val="0062698F"/>
    <w:rsid w:val="006335FD"/>
    <w:rsid w:val="006401CC"/>
    <w:rsid w:val="00640E6D"/>
    <w:rsid w:val="00650504"/>
    <w:rsid w:val="00656FCB"/>
    <w:rsid w:val="00660419"/>
    <w:rsid w:val="006612F3"/>
    <w:rsid w:val="0066512E"/>
    <w:rsid w:val="00667EF8"/>
    <w:rsid w:val="006941CD"/>
    <w:rsid w:val="00697C10"/>
    <w:rsid w:val="006A680C"/>
    <w:rsid w:val="006D374C"/>
    <w:rsid w:val="006D49F7"/>
    <w:rsid w:val="006D5F11"/>
    <w:rsid w:val="006E1336"/>
    <w:rsid w:val="006E2B64"/>
    <w:rsid w:val="006E3C49"/>
    <w:rsid w:val="006E4745"/>
    <w:rsid w:val="00706D86"/>
    <w:rsid w:val="0071079F"/>
    <w:rsid w:val="00736AE9"/>
    <w:rsid w:val="00742499"/>
    <w:rsid w:val="00742B20"/>
    <w:rsid w:val="00747EB2"/>
    <w:rsid w:val="00750845"/>
    <w:rsid w:val="0075139D"/>
    <w:rsid w:val="00765780"/>
    <w:rsid w:val="00766EE3"/>
    <w:rsid w:val="007C6685"/>
    <w:rsid w:val="007D45D5"/>
    <w:rsid w:val="007D738E"/>
    <w:rsid w:val="007D76A1"/>
    <w:rsid w:val="007E6FB4"/>
    <w:rsid w:val="007F0925"/>
    <w:rsid w:val="008032E9"/>
    <w:rsid w:val="0082678A"/>
    <w:rsid w:val="008326E2"/>
    <w:rsid w:val="00832DEE"/>
    <w:rsid w:val="00845397"/>
    <w:rsid w:val="00846801"/>
    <w:rsid w:val="008556B4"/>
    <w:rsid w:val="00861331"/>
    <w:rsid w:val="008623E7"/>
    <w:rsid w:val="00863A38"/>
    <w:rsid w:val="0088440D"/>
    <w:rsid w:val="00891CA9"/>
    <w:rsid w:val="008A03D3"/>
    <w:rsid w:val="008A0AC4"/>
    <w:rsid w:val="008C1E30"/>
    <w:rsid w:val="008F2AFC"/>
    <w:rsid w:val="00900635"/>
    <w:rsid w:val="00903355"/>
    <w:rsid w:val="009047AF"/>
    <w:rsid w:val="00904E40"/>
    <w:rsid w:val="009055F4"/>
    <w:rsid w:val="00921873"/>
    <w:rsid w:val="00930A23"/>
    <w:rsid w:val="0094236F"/>
    <w:rsid w:val="00946316"/>
    <w:rsid w:val="00955EB2"/>
    <w:rsid w:val="00963FEB"/>
    <w:rsid w:val="00975C62"/>
    <w:rsid w:val="009933C6"/>
    <w:rsid w:val="00995D99"/>
    <w:rsid w:val="009A3A29"/>
    <w:rsid w:val="009A4B68"/>
    <w:rsid w:val="009A6EFA"/>
    <w:rsid w:val="009B0717"/>
    <w:rsid w:val="009B6C8B"/>
    <w:rsid w:val="009B7376"/>
    <w:rsid w:val="009D270E"/>
    <w:rsid w:val="009D514B"/>
    <w:rsid w:val="009D65C3"/>
    <w:rsid w:val="009D6789"/>
    <w:rsid w:val="009E1BE5"/>
    <w:rsid w:val="009E3861"/>
    <w:rsid w:val="009E5791"/>
    <w:rsid w:val="009F730A"/>
    <w:rsid w:val="009F7F31"/>
    <w:rsid w:val="00A135EF"/>
    <w:rsid w:val="00A16001"/>
    <w:rsid w:val="00A1752D"/>
    <w:rsid w:val="00A24375"/>
    <w:rsid w:val="00A37010"/>
    <w:rsid w:val="00A4117C"/>
    <w:rsid w:val="00A453E2"/>
    <w:rsid w:val="00A55611"/>
    <w:rsid w:val="00A579A4"/>
    <w:rsid w:val="00A8590F"/>
    <w:rsid w:val="00A85AC9"/>
    <w:rsid w:val="00A91E15"/>
    <w:rsid w:val="00AA7DC6"/>
    <w:rsid w:val="00AB58C6"/>
    <w:rsid w:val="00AB5FAF"/>
    <w:rsid w:val="00AC38D4"/>
    <w:rsid w:val="00AC45F9"/>
    <w:rsid w:val="00AC66D1"/>
    <w:rsid w:val="00AC677A"/>
    <w:rsid w:val="00AD3ACD"/>
    <w:rsid w:val="00AE03E8"/>
    <w:rsid w:val="00AE4C85"/>
    <w:rsid w:val="00AE6187"/>
    <w:rsid w:val="00AF146B"/>
    <w:rsid w:val="00B0588F"/>
    <w:rsid w:val="00B11C5E"/>
    <w:rsid w:val="00B1671B"/>
    <w:rsid w:val="00B1713C"/>
    <w:rsid w:val="00B20B0C"/>
    <w:rsid w:val="00B345A6"/>
    <w:rsid w:val="00B353A8"/>
    <w:rsid w:val="00B3597A"/>
    <w:rsid w:val="00B379FA"/>
    <w:rsid w:val="00B453ED"/>
    <w:rsid w:val="00B46D9F"/>
    <w:rsid w:val="00B478A5"/>
    <w:rsid w:val="00B51AC5"/>
    <w:rsid w:val="00B91442"/>
    <w:rsid w:val="00B9572E"/>
    <w:rsid w:val="00BA32B5"/>
    <w:rsid w:val="00BB04D6"/>
    <w:rsid w:val="00BD0F4A"/>
    <w:rsid w:val="00BD42CD"/>
    <w:rsid w:val="00BF037E"/>
    <w:rsid w:val="00C1200E"/>
    <w:rsid w:val="00C14103"/>
    <w:rsid w:val="00C20575"/>
    <w:rsid w:val="00C34AAD"/>
    <w:rsid w:val="00C455C9"/>
    <w:rsid w:val="00C51B2A"/>
    <w:rsid w:val="00C541C6"/>
    <w:rsid w:val="00C61CE2"/>
    <w:rsid w:val="00C626C7"/>
    <w:rsid w:val="00C84EE3"/>
    <w:rsid w:val="00CB1EAD"/>
    <w:rsid w:val="00CC182F"/>
    <w:rsid w:val="00CC6259"/>
    <w:rsid w:val="00CD11A0"/>
    <w:rsid w:val="00D03A46"/>
    <w:rsid w:val="00D0724C"/>
    <w:rsid w:val="00D1533A"/>
    <w:rsid w:val="00D248D2"/>
    <w:rsid w:val="00D3273A"/>
    <w:rsid w:val="00D334CE"/>
    <w:rsid w:val="00D340B3"/>
    <w:rsid w:val="00D34D31"/>
    <w:rsid w:val="00D35B2E"/>
    <w:rsid w:val="00D40FC3"/>
    <w:rsid w:val="00D42685"/>
    <w:rsid w:val="00D45543"/>
    <w:rsid w:val="00D45CFE"/>
    <w:rsid w:val="00D5169E"/>
    <w:rsid w:val="00D52F42"/>
    <w:rsid w:val="00D56574"/>
    <w:rsid w:val="00D57EE2"/>
    <w:rsid w:val="00D60D5D"/>
    <w:rsid w:val="00D84B77"/>
    <w:rsid w:val="00DA1837"/>
    <w:rsid w:val="00DA1C52"/>
    <w:rsid w:val="00DA5112"/>
    <w:rsid w:val="00DB1D51"/>
    <w:rsid w:val="00DB62FC"/>
    <w:rsid w:val="00DC0450"/>
    <w:rsid w:val="00DE410D"/>
    <w:rsid w:val="00E006D9"/>
    <w:rsid w:val="00E072A5"/>
    <w:rsid w:val="00E31E68"/>
    <w:rsid w:val="00E5003C"/>
    <w:rsid w:val="00E579CD"/>
    <w:rsid w:val="00E87577"/>
    <w:rsid w:val="00EA721C"/>
    <w:rsid w:val="00EB2E77"/>
    <w:rsid w:val="00EB52E4"/>
    <w:rsid w:val="00EB71BE"/>
    <w:rsid w:val="00EC2EDC"/>
    <w:rsid w:val="00EC456C"/>
    <w:rsid w:val="00ED0831"/>
    <w:rsid w:val="00ED0C5F"/>
    <w:rsid w:val="00ED0DDF"/>
    <w:rsid w:val="00ED16E4"/>
    <w:rsid w:val="00ED7353"/>
    <w:rsid w:val="00EE77BD"/>
    <w:rsid w:val="00EF1E6C"/>
    <w:rsid w:val="00F1190E"/>
    <w:rsid w:val="00F2451A"/>
    <w:rsid w:val="00F31C0C"/>
    <w:rsid w:val="00F34745"/>
    <w:rsid w:val="00F41888"/>
    <w:rsid w:val="00F46B1C"/>
    <w:rsid w:val="00F7490A"/>
    <w:rsid w:val="00F777E3"/>
    <w:rsid w:val="00F86939"/>
    <w:rsid w:val="00F93366"/>
    <w:rsid w:val="00F93F1A"/>
    <w:rsid w:val="00FA27F4"/>
    <w:rsid w:val="00FA4894"/>
    <w:rsid w:val="00FB0A3F"/>
    <w:rsid w:val="00FB53C3"/>
    <w:rsid w:val="00FC10F9"/>
    <w:rsid w:val="00FC2AE0"/>
    <w:rsid w:val="00FE4642"/>
    <w:rsid w:val="00FE76DD"/>
    <w:rsid w:val="00FF0CD3"/>
    <w:rsid w:val="00FF3D1B"/>
    <w:rsid w:val="00FF68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C8A5DB-E3CB-4024-BCBC-7AFD7A30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A16"/>
    <w:pPr>
      <w:spacing w:after="200" w:line="276" w:lineRule="auto"/>
    </w:pPr>
    <w:rPr>
      <w:rFonts w:asciiTheme="minorHAnsi" w:eastAsiaTheme="minorHAnsi" w:hAnsiTheme="minorHAnsi" w:cstheme="minorBidi"/>
      <w:sz w:val="22"/>
      <w:szCs w:val="22"/>
      <w:lang w:eastAsia="en-US"/>
    </w:rPr>
  </w:style>
  <w:style w:type="paragraph" w:styleId="Titre1">
    <w:name w:val="heading 1"/>
    <w:basedOn w:val="Normal"/>
    <w:next w:val="Normal"/>
    <w:link w:val="Titre1Car"/>
    <w:qFormat/>
    <w:rsid w:val="004019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736A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36AE9"/>
    <w:rPr>
      <w:rFonts w:asciiTheme="majorHAnsi" w:eastAsiaTheme="majorEastAsia" w:hAnsiTheme="majorHAnsi" w:cstheme="majorBidi"/>
      <w:color w:val="365F91" w:themeColor="accent1" w:themeShade="BF"/>
      <w:sz w:val="26"/>
      <w:szCs w:val="26"/>
      <w:lang w:eastAsia="en-US"/>
    </w:rPr>
  </w:style>
  <w:style w:type="character" w:customStyle="1" w:styleId="Titre1Car">
    <w:name w:val="Titre 1 Car"/>
    <w:basedOn w:val="Policepardfaut"/>
    <w:link w:val="Titre1"/>
    <w:rsid w:val="0040195A"/>
    <w:rPr>
      <w:rFonts w:asciiTheme="majorHAnsi" w:eastAsiaTheme="majorEastAsia" w:hAnsiTheme="majorHAnsi" w:cstheme="majorBidi"/>
      <w:b/>
      <w:bCs/>
      <w:color w:val="365F91" w:themeColor="accent1" w:themeShade="BF"/>
      <w:sz w:val="28"/>
      <w:szCs w:val="28"/>
      <w:lang w:eastAsia="en-US"/>
    </w:rPr>
  </w:style>
  <w:style w:type="paragraph" w:styleId="Pieddepage">
    <w:name w:val="footer"/>
    <w:basedOn w:val="Normal"/>
    <w:link w:val="PieddepageCar"/>
    <w:uiPriority w:val="99"/>
    <w:unhideWhenUsed/>
    <w:rsid w:val="00D45CFE"/>
    <w:pPr>
      <w:tabs>
        <w:tab w:val="center" w:pos="4536"/>
        <w:tab w:val="right" w:pos="9072"/>
      </w:tabs>
      <w:spacing w:after="0" w:line="240" w:lineRule="auto"/>
    </w:pPr>
    <w:rPr>
      <w:rFonts w:ascii="Arial" w:eastAsia="Times New Roman" w:hAnsi="Arial" w:cs="Times New Roman"/>
      <w:sz w:val="24"/>
      <w:szCs w:val="24"/>
      <w:lang w:val="en-GB"/>
    </w:rPr>
  </w:style>
  <w:style w:type="character" w:customStyle="1" w:styleId="PieddepageCar">
    <w:name w:val="Pied de page Car"/>
    <w:basedOn w:val="Policepardfaut"/>
    <w:link w:val="Pieddepage"/>
    <w:uiPriority w:val="99"/>
    <w:rsid w:val="00D45CFE"/>
    <w:rPr>
      <w:rFonts w:ascii="Arial" w:hAnsi="Arial"/>
      <w:sz w:val="24"/>
      <w:szCs w:val="24"/>
      <w:lang w:val="en-GB" w:eastAsia="en-US"/>
    </w:rPr>
  </w:style>
  <w:style w:type="table" w:styleId="Grilledutableau">
    <w:name w:val="Table Grid"/>
    <w:basedOn w:val="TableauNormal"/>
    <w:uiPriority w:val="59"/>
    <w:rsid w:val="00E579CD"/>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AE4C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AE4C85"/>
    <w:rPr>
      <w:rFonts w:asciiTheme="majorHAnsi" w:eastAsiaTheme="majorEastAsia" w:hAnsiTheme="majorHAnsi" w:cstheme="majorBidi"/>
      <w:color w:val="17365D" w:themeColor="text2" w:themeShade="BF"/>
      <w:spacing w:val="5"/>
      <w:kern w:val="28"/>
      <w:sz w:val="52"/>
      <w:szCs w:val="52"/>
      <w:lang w:eastAsia="en-US"/>
    </w:rPr>
  </w:style>
  <w:style w:type="paragraph" w:styleId="Paragraphedeliste">
    <w:name w:val="List Paragraph"/>
    <w:basedOn w:val="Normal"/>
    <w:uiPriority w:val="34"/>
    <w:qFormat/>
    <w:rsid w:val="00863A38"/>
    <w:pPr>
      <w:ind w:left="720"/>
      <w:contextualSpacing/>
    </w:pPr>
  </w:style>
  <w:style w:type="paragraph" w:styleId="Textedebulles">
    <w:name w:val="Balloon Text"/>
    <w:basedOn w:val="Normal"/>
    <w:link w:val="TextedebullesCar"/>
    <w:rsid w:val="00751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5139D"/>
    <w:rPr>
      <w:rFonts w:ascii="Tahoma" w:eastAsiaTheme="minorHAnsi" w:hAnsi="Tahoma" w:cs="Tahoma"/>
      <w:sz w:val="16"/>
      <w:szCs w:val="16"/>
      <w:lang w:eastAsia="en-US"/>
    </w:rPr>
  </w:style>
  <w:style w:type="character" w:styleId="Lienhypertexte">
    <w:name w:val="Hyperlink"/>
    <w:rsid w:val="00B345A6"/>
    <w:rPr>
      <w:color w:val="0000FF"/>
      <w:u w:val="single"/>
    </w:rPr>
  </w:style>
  <w:style w:type="paragraph" w:styleId="Notedebasdepage">
    <w:name w:val="footnote text"/>
    <w:aliases w:val="Footnote text,FußnotentexteGov4All"/>
    <w:basedOn w:val="Normal"/>
    <w:link w:val="NotedebasdepageCar"/>
    <w:rsid w:val="00B345A6"/>
    <w:pPr>
      <w:spacing w:after="0" w:line="240" w:lineRule="auto"/>
    </w:pPr>
    <w:rPr>
      <w:rFonts w:ascii="Arial" w:eastAsia="Times New Roman" w:hAnsi="Arial" w:cs="Times New Roman"/>
      <w:sz w:val="20"/>
      <w:szCs w:val="20"/>
      <w:lang w:val="en-GB" w:eastAsia="en-GB"/>
    </w:rPr>
  </w:style>
  <w:style w:type="character" w:customStyle="1" w:styleId="NotedebasdepageCar">
    <w:name w:val="Note de bas de page Car"/>
    <w:aliases w:val="Footnote text Car,FußnotentexteGov4All Car"/>
    <w:basedOn w:val="Policepardfaut"/>
    <w:link w:val="Notedebasdepage"/>
    <w:rsid w:val="00B345A6"/>
    <w:rPr>
      <w:rFonts w:ascii="Arial" w:hAnsi="Arial"/>
      <w:lang w:val="en-GB" w:eastAsia="en-GB"/>
    </w:rPr>
  </w:style>
  <w:style w:type="character" w:styleId="Appelnotedebasdep">
    <w:name w:val="footnote reference"/>
    <w:aliases w:val="Footnote symbol"/>
    <w:rsid w:val="00B345A6"/>
    <w:rPr>
      <w:vertAlign w:val="superscript"/>
    </w:rPr>
  </w:style>
  <w:style w:type="character" w:styleId="Lienhypertextesuivivisit">
    <w:name w:val="FollowedHyperlink"/>
    <w:basedOn w:val="Policepardfaut"/>
    <w:rsid w:val="009E3861"/>
    <w:rPr>
      <w:color w:val="800080" w:themeColor="followedHyperlink"/>
      <w:u w:val="single"/>
    </w:rPr>
  </w:style>
  <w:style w:type="table" w:customStyle="1" w:styleId="Tabellenraster1">
    <w:name w:val="Tabellenraster1"/>
    <w:basedOn w:val="TableauNormal"/>
    <w:next w:val="Grilledutableau"/>
    <w:uiPriority w:val="59"/>
    <w:rsid w:val="00891CA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qFormat/>
    <w:rsid w:val="002D3BE6"/>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rsid w:val="002D3BE6"/>
    <w:rPr>
      <w:rFonts w:asciiTheme="minorHAnsi" w:eastAsiaTheme="minorEastAsia" w:hAnsiTheme="minorHAnsi" w:cstheme="minorBidi"/>
      <w:color w:val="5A5A5A" w:themeColor="text1" w:themeTint="A5"/>
      <w:spacing w:val="15"/>
      <w:sz w:val="22"/>
      <w:szCs w:val="22"/>
      <w:lang w:eastAsia="en-US"/>
    </w:rPr>
  </w:style>
  <w:style w:type="table" w:customStyle="1" w:styleId="Tabellenraster2">
    <w:name w:val="Tabellenraster2"/>
    <w:basedOn w:val="TableauNormal"/>
    <w:next w:val="Grilledutableau"/>
    <w:uiPriority w:val="59"/>
    <w:rsid w:val="006335FD"/>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TableauNormal"/>
    <w:next w:val="Grilledutableau"/>
    <w:uiPriority w:val="59"/>
    <w:rsid w:val="00ED16E4"/>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A7DC6"/>
    <w:pPr>
      <w:tabs>
        <w:tab w:val="center" w:pos="4536"/>
        <w:tab w:val="right" w:pos="9072"/>
      </w:tabs>
      <w:spacing w:after="0" w:line="240" w:lineRule="auto"/>
    </w:pPr>
  </w:style>
  <w:style w:type="character" w:customStyle="1" w:styleId="En-tteCar">
    <w:name w:val="En-tête Car"/>
    <w:basedOn w:val="Policepardfaut"/>
    <w:link w:val="En-tte"/>
    <w:uiPriority w:val="99"/>
    <w:rsid w:val="00AA7DC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93667">
      <w:bodyDiv w:val="1"/>
      <w:marLeft w:val="0"/>
      <w:marRight w:val="0"/>
      <w:marTop w:val="0"/>
      <w:marBottom w:val="0"/>
      <w:divBdr>
        <w:top w:val="none" w:sz="0" w:space="0" w:color="auto"/>
        <w:left w:val="none" w:sz="0" w:space="0" w:color="auto"/>
        <w:bottom w:val="none" w:sz="0" w:space="0" w:color="auto"/>
        <w:right w:val="none" w:sz="0" w:space="0" w:color="auto"/>
      </w:divBdr>
    </w:div>
    <w:div w:id="188026641">
      <w:bodyDiv w:val="1"/>
      <w:marLeft w:val="0"/>
      <w:marRight w:val="0"/>
      <w:marTop w:val="0"/>
      <w:marBottom w:val="0"/>
      <w:divBdr>
        <w:top w:val="none" w:sz="0" w:space="0" w:color="auto"/>
        <w:left w:val="none" w:sz="0" w:space="0" w:color="auto"/>
        <w:bottom w:val="none" w:sz="0" w:space="0" w:color="auto"/>
        <w:right w:val="none" w:sz="0" w:space="0" w:color="auto"/>
      </w:divBdr>
    </w:div>
    <w:div w:id="212275215">
      <w:bodyDiv w:val="1"/>
      <w:marLeft w:val="0"/>
      <w:marRight w:val="0"/>
      <w:marTop w:val="0"/>
      <w:marBottom w:val="0"/>
      <w:divBdr>
        <w:top w:val="none" w:sz="0" w:space="0" w:color="auto"/>
        <w:left w:val="none" w:sz="0" w:space="0" w:color="auto"/>
        <w:bottom w:val="none" w:sz="0" w:space="0" w:color="auto"/>
        <w:right w:val="none" w:sz="0" w:space="0" w:color="auto"/>
      </w:divBdr>
    </w:div>
    <w:div w:id="272444055">
      <w:bodyDiv w:val="1"/>
      <w:marLeft w:val="0"/>
      <w:marRight w:val="0"/>
      <w:marTop w:val="0"/>
      <w:marBottom w:val="0"/>
      <w:divBdr>
        <w:top w:val="none" w:sz="0" w:space="0" w:color="auto"/>
        <w:left w:val="none" w:sz="0" w:space="0" w:color="auto"/>
        <w:bottom w:val="none" w:sz="0" w:space="0" w:color="auto"/>
        <w:right w:val="none" w:sz="0" w:space="0" w:color="auto"/>
      </w:divBdr>
    </w:div>
    <w:div w:id="379402393">
      <w:bodyDiv w:val="1"/>
      <w:marLeft w:val="0"/>
      <w:marRight w:val="0"/>
      <w:marTop w:val="0"/>
      <w:marBottom w:val="0"/>
      <w:divBdr>
        <w:top w:val="none" w:sz="0" w:space="0" w:color="auto"/>
        <w:left w:val="none" w:sz="0" w:space="0" w:color="auto"/>
        <w:bottom w:val="none" w:sz="0" w:space="0" w:color="auto"/>
        <w:right w:val="none" w:sz="0" w:space="0" w:color="auto"/>
      </w:divBdr>
    </w:div>
    <w:div w:id="538317704">
      <w:bodyDiv w:val="1"/>
      <w:marLeft w:val="0"/>
      <w:marRight w:val="0"/>
      <w:marTop w:val="0"/>
      <w:marBottom w:val="0"/>
      <w:divBdr>
        <w:top w:val="none" w:sz="0" w:space="0" w:color="auto"/>
        <w:left w:val="none" w:sz="0" w:space="0" w:color="auto"/>
        <w:bottom w:val="none" w:sz="0" w:space="0" w:color="auto"/>
        <w:right w:val="none" w:sz="0" w:space="0" w:color="auto"/>
      </w:divBdr>
    </w:div>
    <w:div w:id="564100700">
      <w:bodyDiv w:val="1"/>
      <w:marLeft w:val="0"/>
      <w:marRight w:val="0"/>
      <w:marTop w:val="0"/>
      <w:marBottom w:val="0"/>
      <w:divBdr>
        <w:top w:val="none" w:sz="0" w:space="0" w:color="auto"/>
        <w:left w:val="none" w:sz="0" w:space="0" w:color="auto"/>
        <w:bottom w:val="none" w:sz="0" w:space="0" w:color="auto"/>
        <w:right w:val="none" w:sz="0" w:space="0" w:color="auto"/>
      </w:divBdr>
    </w:div>
    <w:div w:id="590505825">
      <w:bodyDiv w:val="1"/>
      <w:marLeft w:val="0"/>
      <w:marRight w:val="0"/>
      <w:marTop w:val="0"/>
      <w:marBottom w:val="0"/>
      <w:divBdr>
        <w:top w:val="none" w:sz="0" w:space="0" w:color="auto"/>
        <w:left w:val="none" w:sz="0" w:space="0" w:color="auto"/>
        <w:bottom w:val="none" w:sz="0" w:space="0" w:color="auto"/>
        <w:right w:val="none" w:sz="0" w:space="0" w:color="auto"/>
      </w:divBdr>
    </w:div>
    <w:div w:id="705259675">
      <w:bodyDiv w:val="1"/>
      <w:marLeft w:val="0"/>
      <w:marRight w:val="0"/>
      <w:marTop w:val="0"/>
      <w:marBottom w:val="0"/>
      <w:divBdr>
        <w:top w:val="none" w:sz="0" w:space="0" w:color="auto"/>
        <w:left w:val="none" w:sz="0" w:space="0" w:color="auto"/>
        <w:bottom w:val="none" w:sz="0" w:space="0" w:color="auto"/>
        <w:right w:val="none" w:sz="0" w:space="0" w:color="auto"/>
      </w:divBdr>
    </w:div>
    <w:div w:id="725421463">
      <w:bodyDiv w:val="1"/>
      <w:marLeft w:val="0"/>
      <w:marRight w:val="0"/>
      <w:marTop w:val="0"/>
      <w:marBottom w:val="0"/>
      <w:divBdr>
        <w:top w:val="none" w:sz="0" w:space="0" w:color="auto"/>
        <w:left w:val="none" w:sz="0" w:space="0" w:color="auto"/>
        <w:bottom w:val="none" w:sz="0" w:space="0" w:color="auto"/>
        <w:right w:val="none" w:sz="0" w:space="0" w:color="auto"/>
      </w:divBdr>
    </w:div>
    <w:div w:id="802819185">
      <w:bodyDiv w:val="1"/>
      <w:marLeft w:val="0"/>
      <w:marRight w:val="0"/>
      <w:marTop w:val="0"/>
      <w:marBottom w:val="0"/>
      <w:divBdr>
        <w:top w:val="none" w:sz="0" w:space="0" w:color="auto"/>
        <w:left w:val="none" w:sz="0" w:space="0" w:color="auto"/>
        <w:bottom w:val="none" w:sz="0" w:space="0" w:color="auto"/>
        <w:right w:val="none" w:sz="0" w:space="0" w:color="auto"/>
      </w:divBdr>
    </w:div>
    <w:div w:id="936325621">
      <w:bodyDiv w:val="1"/>
      <w:marLeft w:val="0"/>
      <w:marRight w:val="0"/>
      <w:marTop w:val="0"/>
      <w:marBottom w:val="0"/>
      <w:divBdr>
        <w:top w:val="none" w:sz="0" w:space="0" w:color="auto"/>
        <w:left w:val="none" w:sz="0" w:space="0" w:color="auto"/>
        <w:bottom w:val="none" w:sz="0" w:space="0" w:color="auto"/>
        <w:right w:val="none" w:sz="0" w:space="0" w:color="auto"/>
      </w:divBdr>
    </w:div>
    <w:div w:id="974138341">
      <w:bodyDiv w:val="1"/>
      <w:marLeft w:val="0"/>
      <w:marRight w:val="0"/>
      <w:marTop w:val="0"/>
      <w:marBottom w:val="0"/>
      <w:divBdr>
        <w:top w:val="none" w:sz="0" w:space="0" w:color="auto"/>
        <w:left w:val="none" w:sz="0" w:space="0" w:color="auto"/>
        <w:bottom w:val="none" w:sz="0" w:space="0" w:color="auto"/>
        <w:right w:val="none" w:sz="0" w:space="0" w:color="auto"/>
      </w:divBdr>
    </w:div>
    <w:div w:id="1100643194">
      <w:bodyDiv w:val="1"/>
      <w:marLeft w:val="0"/>
      <w:marRight w:val="0"/>
      <w:marTop w:val="0"/>
      <w:marBottom w:val="0"/>
      <w:divBdr>
        <w:top w:val="none" w:sz="0" w:space="0" w:color="auto"/>
        <w:left w:val="none" w:sz="0" w:space="0" w:color="auto"/>
        <w:bottom w:val="none" w:sz="0" w:space="0" w:color="auto"/>
        <w:right w:val="none" w:sz="0" w:space="0" w:color="auto"/>
      </w:divBdr>
    </w:div>
    <w:div w:id="1130977828">
      <w:bodyDiv w:val="1"/>
      <w:marLeft w:val="0"/>
      <w:marRight w:val="0"/>
      <w:marTop w:val="0"/>
      <w:marBottom w:val="0"/>
      <w:divBdr>
        <w:top w:val="none" w:sz="0" w:space="0" w:color="auto"/>
        <w:left w:val="none" w:sz="0" w:space="0" w:color="auto"/>
        <w:bottom w:val="none" w:sz="0" w:space="0" w:color="auto"/>
        <w:right w:val="none" w:sz="0" w:space="0" w:color="auto"/>
      </w:divBdr>
    </w:div>
    <w:div w:id="1188908658">
      <w:bodyDiv w:val="1"/>
      <w:marLeft w:val="0"/>
      <w:marRight w:val="0"/>
      <w:marTop w:val="0"/>
      <w:marBottom w:val="0"/>
      <w:divBdr>
        <w:top w:val="none" w:sz="0" w:space="0" w:color="auto"/>
        <w:left w:val="none" w:sz="0" w:space="0" w:color="auto"/>
        <w:bottom w:val="none" w:sz="0" w:space="0" w:color="auto"/>
        <w:right w:val="none" w:sz="0" w:space="0" w:color="auto"/>
      </w:divBdr>
    </w:div>
    <w:div w:id="1336301359">
      <w:bodyDiv w:val="1"/>
      <w:marLeft w:val="0"/>
      <w:marRight w:val="0"/>
      <w:marTop w:val="0"/>
      <w:marBottom w:val="0"/>
      <w:divBdr>
        <w:top w:val="none" w:sz="0" w:space="0" w:color="auto"/>
        <w:left w:val="none" w:sz="0" w:space="0" w:color="auto"/>
        <w:bottom w:val="none" w:sz="0" w:space="0" w:color="auto"/>
        <w:right w:val="none" w:sz="0" w:space="0" w:color="auto"/>
      </w:divBdr>
    </w:div>
    <w:div w:id="1340963995">
      <w:bodyDiv w:val="1"/>
      <w:marLeft w:val="0"/>
      <w:marRight w:val="0"/>
      <w:marTop w:val="0"/>
      <w:marBottom w:val="0"/>
      <w:divBdr>
        <w:top w:val="none" w:sz="0" w:space="0" w:color="auto"/>
        <w:left w:val="none" w:sz="0" w:space="0" w:color="auto"/>
        <w:bottom w:val="none" w:sz="0" w:space="0" w:color="auto"/>
        <w:right w:val="none" w:sz="0" w:space="0" w:color="auto"/>
      </w:divBdr>
    </w:div>
    <w:div w:id="1387335508">
      <w:bodyDiv w:val="1"/>
      <w:marLeft w:val="0"/>
      <w:marRight w:val="0"/>
      <w:marTop w:val="0"/>
      <w:marBottom w:val="0"/>
      <w:divBdr>
        <w:top w:val="none" w:sz="0" w:space="0" w:color="auto"/>
        <w:left w:val="none" w:sz="0" w:space="0" w:color="auto"/>
        <w:bottom w:val="none" w:sz="0" w:space="0" w:color="auto"/>
        <w:right w:val="none" w:sz="0" w:space="0" w:color="auto"/>
      </w:divBdr>
    </w:div>
    <w:div w:id="1388265831">
      <w:bodyDiv w:val="1"/>
      <w:marLeft w:val="0"/>
      <w:marRight w:val="0"/>
      <w:marTop w:val="0"/>
      <w:marBottom w:val="0"/>
      <w:divBdr>
        <w:top w:val="none" w:sz="0" w:space="0" w:color="auto"/>
        <w:left w:val="none" w:sz="0" w:space="0" w:color="auto"/>
        <w:bottom w:val="none" w:sz="0" w:space="0" w:color="auto"/>
        <w:right w:val="none" w:sz="0" w:space="0" w:color="auto"/>
      </w:divBdr>
    </w:div>
    <w:div w:id="1425495430">
      <w:bodyDiv w:val="1"/>
      <w:marLeft w:val="0"/>
      <w:marRight w:val="0"/>
      <w:marTop w:val="0"/>
      <w:marBottom w:val="0"/>
      <w:divBdr>
        <w:top w:val="none" w:sz="0" w:space="0" w:color="auto"/>
        <w:left w:val="none" w:sz="0" w:space="0" w:color="auto"/>
        <w:bottom w:val="none" w:sz="0" w:space="0" w:color="auto"/>
        <w:right w:val="none" w:sz="0" w:space="0" w:color="auto"/>
      </w:divBdr>
    </w:div>
    <w:div w:id="1496266320">
      <w:bodyDiv w:val="1"/>
      <w:marLeft w:val="0"/>
      <w:marRight w:val="0"/>
      <w:marTop w:val="0"/>
      <w:marBottom w:val="0"/>
      <w:divBdr>
        <w:top w:val="none" w:sz="0" w:space="0" w:color="auto"/>
        <w:left w:val="none" w:sz="0" w:space="0" w:color="auto"/>
        <w:bottom w:val="none" w:sz="0" w:space="0" w:color="auto"/>
        <w:right w:val="none" w:sz="0" w:space="0" w:color="auto"/>
      </w:divBdr>
    </w:div>
    <w:div w:id="1558202324">
      <w:bodyDiv w:val="1"/>
      <w:marLeft w:val="0"/>
      <w:marRight w:val="0"/>
      <w:marTop w:val="0"/>
      <w:marBottom w:val="0"/>
      <w:divBdr>
        <w:top w:val="none" w:sz="0" w:space="0" w:color="auto"/>
        <w:left w:val="none" w:sz="0" w:space="0" w:color="auto"/>
        <w:bottom w:val="none" w:sz="0" w:space="0" w:color="auto"/>
        <w:right w:val="none" w:sz="0" w:space="0" w:color="auto"/>
      </w:divBdr>
    </w:div>
    <w:div w:id="1563983753">
      <w:bodyDiv w:val="1"/>
      <w:marLeft w:val="0"/>
      <w:marRight w:val="0"/>
      <w:marTop w:val="0"/>
      <w:marBottom w:val="0"/>
      <w:divBdr>
        <w:top w:val="none" w:sz="0" w:space="0" w:color="auto"/>
        <w:left w:val="none" w:sz="0" w:space="0" w:color="auto"/>
        <w:bottom w:val="none" w:sz="0" w:space="0" w:color="auto"/>
        <w:right w:val="none" w:sz="0" w:space="0" w:color="auto"/>
      </w:divBdr>
    </w:div>
    <w:div w:id="1574899148">
      <w:bodyDiv w:val="1"/>
      <w:marLeft w:val="0"/>
      <w:marRight w:val="0"/>
      <w:marTop w:val="0"/>
      <w:marBottom w:val="0"/>
      <w:divBdr>
        <w:top w:val="none" w:sz="0" w:space="0" w:color="auto"/>
        <w:left w:val="none" w:sz="0" w:space="0" w:color="auto"/>
        <w:bottom w:val="none" w:sz="0" w:space="0" w:color="auto"/>
        <w:right w:val="none" w:sz="0" w:space="0" w:color="auto"/>
      </w:divBdr>
    </w:div>
    <w:div w:id="1669401379">
      <w:bodyDiv w:val="1"/>
      <w:marLeft w:val="0"/>
      <w:marRight w:val="0"/>
      <w:marTop w:val="0"/>
      <w:marBottom w:val="0"/>
      <w:divBdr>
        <w:top w:val="none" w:sz="0" w:space="0" w:color="auto"/>
        <w:left w:val="none" w:sz="0" w:space="0" w:color="auto"/>
        <w:bottom w:val="none" w:sz="0" w:space="0" w:color="auto"/>
        <w:right w:val="none" w:sz="0" w:space="0" w:color="auto"/>
      </w:divBdr>
    </w:div>
    <w:div w:id="1724677086">
      <w:bodyDiv w:val="1"/>
      <w:marLeft w:val="0"/>
      <w:marRight w:val="0"/>
      <w:marTop w:val="0"/>
      <w:marBottom w:val="0"/>
      <w:divBdr>
        <w:top w:val="none" w:sz="0" w:space="0" w:color="auto"/>
        <w:left w:val="none" w:sz="0" w:space="0" w:color="auto"/>
        <w:bottom w:val="none" w:sz="0" w:space="0" w:color="auto"/>
        <w:right w:val="none" w:sz="0" w:space="0" w:color="auto"/>
      </w:divBdr>
    </w:div>
    <w:div w:id="1744907585">
      <w:bodyDiv w:val="1"/>
      <w:marLeft w:val="0"/>
      <w:marRight w:val="0"/>
      <w:marTop w:val="0"/>
      <w:marBottom w:val="0"/>
      <w:divBdr>
        <w:top w:val="none" w:sz="0" w:space="0" w:color="auto"/>
        <w:left w:val="none" w:sz="0" w:space="0" w:color="auto"/>
        <w:bottom w:val="none" w:sz="0" w:space="0" w:color="auto"/>
        <w:right w:val="none" w:sz="0" w:space="0" w:color="auto"/>
      </w:divBdr>
    </w:div>
    <w:div w:id="1754931193">
      <w:bodyDiv w:val="1"/>
      <w:marLeft w:val="0"/>
      <w:marRight w:val="0"/>
      <w:marTop w:val="0"/>
      <w:marBottom w:val="0"/>
      <w:divBdr>
        <w:top w:val="none" w:sz="0" w:space="0" w:color="auto"/>
        <w:left w:val="none" w:sz="0" w:space="0" w:color="auto"/>
        <w:bottom w:val="none" w:sz="0" w:space="0" w:color="auto"/>
        <w:right w:val="none" w:sz="0" w:space="0" w:color="auto"/>
      </w:divBdr>
    </w:div>
    <w:div w:id="1777213200">
      <w:bodyDiv w:val="1"/>
      <w:marLeft w:val="0"/>
      <w:marRight w:val="0"/>
      <w:marTop w:val="0"/>
      <w:marBottom w:val="0"/>
      <w:divBdr>
        <w:top w:val="none" w:sz="0" w:space="0" w:color="auto"/>
        <w:left w:val="none" w:sz="0" w:space="0" w:color="auto"/>
        <w:bottom w:val="none" w:sz="0" w:space="0" w:color="auto"/>
        <w:right w:val="none" w:sz="0" w:space="0" w:color="auto"/>
      </w:divBdr>
    </w:div>
    <w:div w:id="1778673268">
      <w:bodyDiv w:val="1"/>
      <w:marLeft w:val="0"/>
      <w:marRight w:val="0"/>
      <w:marTop w:val="0"/>
      <w:marBottom w:val="0"/>
      <w:divBdr>
        <w:top w:val="none" w:sz="0" w:space="0" w:color="auto"/>
        <w:left w:val="none" w:sz="0" w:space="0" w:color="auto"/>
        <w:bottom w:val="none" w:sz="0" w:space="0" w:color="auto"/>
        <w:right w:val="none" w:sz="0" w:space="0" w:color="auto"/>
      </w:divBdr>
    </w:div>
    <w:div w:id="1864828687">
      <w:bodyDiv w:val="1"/>
      <w:marLeft w:val="0"/>
      <w:marRight w:val="0"/>
      <w:marTop w:val="0"/>
      <w:marBottom w:val="0"/>
      <w:divBdr>
        <w:top w:val="none" w:sz="0" w:space="0" w:color="auto"/>
        <w:left w:val="none" w:sz="0" w:space="0" w:color="auto"/>
        <w:bottom w:val="none" w:sz="0" w:space="0" w:color="auto"/>
        <w:right w:val="none" w:sz="0" w:space="0" w:color="auto"/>
      </w:divBdr>
    </w:div>
    <w:div w:id="2030325373">
      <w:bodyDiv w:val="1"/>
      <w:marLeft w:val="0"/>
      <w:marRight w:val="0"/>
      <w:marTop w:val="0"/>
      <w:marBottom w:val="0"/>
      <w:divBdr>
        <w:top w:val="none" w:sz="0" w:space="0" w:color="auto"/>
        <w:left w:val="none" w:sz="0" w:space="0" w:color="auto"/>
        <w:bottom w:val="none" w:sz="0" w:space="0" w:color="auto"/>
        <w:right w:val="none" w:sz="0" w:space="0" w:color="auto"/>
      </w:divBdr>
    </w:div>
    <w:div w:id="2049908977">
      <w:bodyDiv w:val="1"/>
      <w:marLeft w:val="0"/>
      <w:marRight w:val="0"/>
      <w:marTop w:val="0"/>
      <w:marBottom w:val="0"/>
      <w:divBdr>
        <w:top w:val="none" w:sz="0" w:space="0" w:color="auto"/>
        <w:left w:val="none" w:sz="0" w:space="0" w:color="auto"/>
        <w:bottom w:val="none" w:sz="0" w:space="0" w:color="auto"/>
        <w:right w:val="none" w:sz="0" w:space="0" w:color="auto"/>
      </w:divBdr>
    </w:div>
    <w:div w:id="2133746028">
      <w:bodyDiv w:val="1"/>
      <w:marLeft w:val="0"/>
      <w:marRight w:val="0"/>
      <w:marTop w:val="0"/>
      <w:marBottom w:val="0"/>
      <w:divBdr>
        <w:top w:val="none" w:sz="0" w:space="0" w:color="auto"/>
        <w:left w:val="none" w:sz="0" w:space="0" w:color="auto"/>
        <w:bottom w:val="none" w:sz="0" w:space="0" w:color="auto"/>
        <w:right w:val="none" w:sz="0" w:space="0" w:color="auto"/>
      </w:divBdr>
    </w:div>
    <w:div w:id="214565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chroeder@dbsv.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uri=CELEX:32010L001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uroparl.europa.eu/committees/en/imco/reports.html?ufolderComCode=IMCO&amp;ufolderLegId=8&amp;ufolderId=05279&amp;linkedDocument=true&amp;urefProcYear=&amp;urefProcNum=&amp;urefProcCode=" TargetMode="External"/><Relationship Id="rId4" Type="http://schemas.openxmlformats.org/officeDocument/2006/relationships/settings" Target="settings.xml"/><Relationship Id="rId9" Type="http://schemas.openxmlformats.org/officeDocument/2006/relationships/hyperlink" Target="http://www.euroblind.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robli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472CB-C742-4CAE-BC9D-05CEF37D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13487</Words>
  <Characters>74184</Characters>
  <Application>Microsoft Office Word</Application>
  <DocSecurity>0</DocSecurity>
  <Lines>618</Lines>
  <Paragraphs>174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DBSV</Company>
  <LinksUpToDate>false</LinksUpToDate>
  <CharactersWithSpaces>87497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Schroeder</dc:creator>
  <cp:lastModifiedBy>UEA03</cp:lastModifiedBy>
  <cp:revision>3</cp:revision>
  <cp:lastPrinted>2017-07-21T20:48:00Z</cp:lastPrinted>
  <dcterms:created xsi:type="dcterms:W3CDTF">2017-08-24T08:37:00Z</dcterms:created>
  <dcterms:modified xsi:type="dcterms:W3CDTF">2017-08-24T08:38:00Z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173864095</vt:i4>
  </property>
  <property fmtid="{D5CDD505-2E9C-101B-9397-08002B2CF9AE}" pid="3" name="_NewReviewCycle">
    <vt:lpwstr/>
  </property>
  <property fmtid="{D5CDD505-2E9C-101B-9397-08002B2CF9AE}" pid="4" name="_EmailSubject">
    <vt:lpwstr>Update on the negotiations concerning the European Accessibility Act</vt:lpwstr>
  </property>
  <property fmtid="{D5CDD505-2E9C-101B-9397-08002B2CF9AE}" pid="5" name="_AuthorEmail">
    <vt:lpwstr>J.Schroeder@dbsv.org</vt:lpwstr>
  </property>
  <property fmtid="{D5CDD505-2E9C-101B-9397-08002B2CF9AE}" pid="6" name="_AuthorEmailDisplayName">
    <vt:lpwstr>Jessica Schroeder</vt:lpwstr>
  </property>
  <property fmtid="{D5CDD505-2E9C-101B-9397-08002B2CF9AE}" pid="7" name="_PreviousAdHocReviewCycleID">
    <vt:i4>940169700</vt:i4>
  </property>
  <property fmtid="{D5CDD505-2E9C-101B-9397-08002B2CF9AE}" pid="8" name="_ReviewingToolsShownOnce">
    <vt:lpwstr/>
  </property>
</Properties>
</file>