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DF1" w:rsidRDefault="00584DF1" w:rsidP="000A25A4">
      <w:pPr>
        <w:pStyle w:val="Titre"/>
      </w:pPr>
      <w:bookmarkStart w:id="0" w:name="_GoBack"/>
      <w:bookmarkEnd w:id="0"/>
      <w:r>
        <w:rPr>
          <w:rFonts w:cs="Arial"/>
          <w:b w:val="0"/>
          <w:noProof/>
          <w:szCs w:val="28"/>
          <w:lang w:val="fr-FR" w:eastAsia="fr-FR"/>
        </w:rPr>
        <w:drawing>
          <wp:inline distT="0" distB="0" distL="0" distR="0">
            <wp:extent cx="4556125" cy="1654175"/>
            <wp:effectExtent l="19050" t="0" r="0" b="0"/>
            <wp:docPr id="1"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8" cstate="print"/>
                    <a:srcRect/>
                    <a:stretch>
                      <a:fillRect/>
                    </a:stretch>
                  </pic:blipFill>
                  <pic:spPr bwMode="auto">
                    <a:xfrm>
                      <a:off x="0" y="0"/>
                      <a:ext cx="4556125" cy="1654175"/>
                    </a:xfrm>
                    <a:prstGeom prst="rect">
                      <a:avLst/>
                    </a:prstGeom>
                    <a:noFill/>
                    <a:ln w="9525">
                      <a:noFill/>
                      <a:miter lim="800000"/>
                      <a:headEnd/>
                      <a:tailEnd/>
                    </a:ln>
                  </pic:spPr>
                </pic:pic>
              </a:graphicData>
            </a:graphic>
          </wp:inline>
        </w:drawing>
      </w:r>
    </w:p>
    <w:p w:rsidR="00584DF1" w:rsidRDefault="00584DF1" w:rsidP="000A25A4">
      <w:pPr>
        <w:pStyle w:val="Titre"/>
      </w:pPr>
    </w:p>
    <w:p w:rsidR="000A25A4" w:rsidRDefault="000A25A4" w:rsidP="00584DF1">
      <w:pPr>
        <w:pStyle w:val="Titre2"/>
        <w:jc w:val="center"/>
      </w:pPr>
      <w:r>
        <w:t xml:space="preserve">European </w:t>
      </w:r>
      <w:r w:rsidR="00584DF1">
        <w:t>Commission Public consultation on</w:t>
      </w:r>
      <w:r w:rsidR="004C73FD">
        <w:t xml:space="preserve"> </w:t>
      </w:r>
      <w:r>
        <w:t>eGovernment Action Plan 2016-2020</w:t>
      </w:r>
    </w:p>
    <w:p w:rsidR="00584DF1" w:rsidRDefault="00584DF1" w:rsidP="000A25A4">
      <w:pPr>
        <w:pStyle w:val="Titre1"/>
      </w:pPr>
    </w:p>
    <w:p w:rsidR="00584DF1" w:rsidRDefault="00584DF1" w:rsidP="00584DF1">
      <w:pPr>
        <w:pStyle w:val="Titre2"/>
        <w:jc w:val="center"/>
      </w:pPr>
      <w:r>
        <w:t>European Blind Union response</w:t>
      </w:r>
    </w:p>
    <w:p w:rsidR="00584DF1" w:rsidRPr="00584DF1" w:rsidRDefault="00584DF1" w:rsidP="00584DF1">
      <w:pPr>
        <w:jc w:val="center"/>
      </w:pPr>
      <w:r>
        <w:t>January 2016</w:t>
      </w:r>
    </w:p>
    <w:p w:rsidR="003B6F52" w:rsidRDefault="003B6F52" w:rsidP="003B6F52">
      <w:r w:rsidRPr="003B6F52">
        <w:rPr>
          <w:b/>
        </w:rPr>
        <w:t>Foreword</w:t>
      </w:r>
      <w:r w:rsidR="00B149EC">
        <w:rPr>
          <w:b/>
        </w:rPr>
        <w:t xml:space="preserve"> </w:t>
      </w:r>
      <w:r w:rsidR="00CF2267">
        <w:rPr>
          <w:b/>
        </w:rPr>
        <w:t>regarding the</w:t>
      </w:r>
      <w:r>
        <w:rPr>
          <w:b/>
        </w:rPr>
        <w:t xml:space="preserve"> accessibility of the present consultation</w:t>
      </w:r>
      <w:r w:rsidRPr="003B6F52">
        <w:rPr>
          <w:b/>
        </w:rPr>
        <w:t>:</w:t>
      </w:r>
    </w:p>
    <w:p w:rsidR="005E05E7" w:rsidRDefault="003B6F52" w:rsidP="005E05E7">
      <w:pPr>
        <w:rPr>
          <w:rFonts w:ascii="Courier New" w:hAnsi="Courier New" w:cs="Courier New"/>
        </w:rPr>
      </w:pPr>
      <w:r>
        <w:t xml:space="preserve">We urge the European Commission (EC) to note that </w:t>
      </w:r>
      <w:r w:rsidR="003E3333">
        <w:t xml:space="preserve">the </w:t>
      </w:r>
      <w:r>
        <w:t xml:space="preserve">HTML ‘EUsurvey’ platform used for the present consultation is </w:t>
      </w:r>
      <w:r w:rsidRPr="00B149EC">
        <w:rPr>
          <w:b/>
          <w:u w:val="single"/>
        </w:rPr>
        <w:t>not</w:t>
      </w:r>
      <w:r>
        <w:t xml:space="preserve"> accessible for blind and partially sighted people. </w:t>
      </w:r>
      <w:r w:rsidR="005E05E7" w:rsidRPr="00B149EC">
        <w:rPr>
          <w:rFonts w:cs="Arial"/>
        </w:rPr>
        <w:t xml:space="preserve">Furthermore, </w:t>
      </w:r>
      <w:r w:rsidR="005E05E7">
        <w:rPr>
          <w:rFonts w:cs="Arial"/>
        </w:rPr>
        <w:t xml:space="preserve">our tests show that the online survey is </w:t>
      </w:r>
      <w:r w:rsidR="005E05E7" w:rsidRPr="00B149EC">
        <w:rPr>
          <w:rFonts w:cs="Arial"/>
        </w:rPr>
        <w:t xml:space="preserve">also inaccessible to disabled people who </w:t>
      </w:r>
      <w:r w:rsidR="005E05E7">
        <w:rPr>
          <w:rFonts w:cs="Arial"/>
        </w:rPr>
        <w:t xml:space="preserve">use keyboards but </w:t>
      </w:r>
      <w:r w:rsidR="005E05E7" w:rsidRPr="00B149EC">
        <w:rPr>
          <w:rFonts w:cs="Arial"/>
        </w:rPr>
        <w:t>can’t use a mouse.</w:t>
      </w:r>
    </w:p>
    <w:p w:rsidR="004C73FD" w:rsidRDefault="003E3333" w:rsidP="003B6F52">
      <w:r>
        <w:t xml:space="preserve">HTML </w:t>
      </w:r>
      <w:r w:rsidR="00B149EC">
        <w:t xml:space="preserve">content </w:t>
      </w:r>
      <w:r>
        <w:t>can -</w:t>
      </w:r>
      <w:r w:rsidR="003B6F52">
        <w:t xml:space="preserve"> and should – be made accessible</w:t>
      </w:r>
      <w:r w:rsidR="00B149EC">
        <w:t xml:space="preserve"> to all</w:t>
      </w:r>
      <w:r w:rsidR="003B6F52">
        <w:t xml:space="preserve">. Provision of “alternative” formats </w:t>
      </w:r>
      <w:r>
        <w:t>is</w:t>
      </w:r>
      <w:r w:rsidR="00B149EC">
        <w:t xml:space="preserve"> </w:t>
      </w:r>
      <w:r w:rsidR="003B6F52" w:rsidRPr="006C678D">
        <w:rPr>
          <w:u w:val="single"/>
        </w:rPr>
        <w:t>not</w:t>
      </w:r>
      <w:r w:rsidR="003B6F52">
        <w:t xml:space="preserve"> the answer</w:t>
      </w:r>
      <w:r w:rsidR="00B149EC">
        <w:t xml:space="preserve">. </w:t>
      </w:r>
      <w:r w:rsidR="00B149EC" w:rsidRPr="00B149EC">
        <w:rPr>
          <w:rFonts w:cs="Arial"/>
        </w:rPr>
        <w:t xml:space="preserve">In this particular case, use of the so-called “alternative version” is restricted to people who </w:t>
      </w:r>
      <w:r w:rsidR="00B149EC">
        <w:rPr>
          <w:rFonts w:cs="Arial"/>
        </w:rPr>
        <w:t xml:space="preserve">are </w:t>
      </w:r>
      <w:r w:rsidR="00B149EC" w:rsidRPr="00B149EC">
        <w:rPr>
          <w:rFonts w:cs="Arial"/>
        </w:rPr>
        <w:t xml:space="preserve">visually impaired but </w:t>
      </w:r>
      <w:r w:rsidR="00B149EC" w:rsidRPr="004C73FD">
        <w:rPr>
          <w:rFonts w:cs="Arial"/>
          <w:b/>
        </w:rPr>
        <w:t>the proposed alternative WORD document is just as inaccessible to screen reader users</w:t>
      </w:r>
      <w:r w:rsidR="00B149EC" w:rsidRPr="00B149EC">
        <w:rPr>
          <w:rFonts w:cs="Arial"/>
        </w:rPr>
        <w:t xml:space="preserve">. </w:t>
      </w:r>
      <w:r w:rsidR="005E05E7">
        <w:t xml:space="preserve">We take this opportunity to stress that </w:t>
      </w:r>
      <w:r>
        <w:t xml:space="preserve">PDF documents that </w:t>
      </w:r>
      <w:r w:rsidR="005E05E7">
        <w:t xml:space="preserve">are sometimes provided by the EC as an “alternative” to inaccessible online surveys </w:t>
      </w:r>
      <w:r>
        <w:t xml:space="preserve">can’t be edited </w:t>
      </w:r>
      <w:r w:rsidR="005E05E7">
        <w:t xml:space="preserve">so </w:t>
      </w:r>
      <w:r w:rsidR="004C73FD">
        <w:t xml:space="preserve">these </w:t>
      </w:r>
      <w:r>
        <w:t>are j</w:t>
      </w:r>
      <w:r w:rsidR="003B6F52">
        <w:t>ust as inaccessible for people</w:t>
      </w:r>
      <w:r w:rsidR="002B2964">
        <w:t xml:space="preserve"> who are visually impaired</w:t>
      </w:r>
      <w:r w:rsidR="003B6F52">
        <w:t xml:space="preserve">. </w:t>
      </w:r>
    </w:p>
    <w:p w:rsidR="003B6F52" w:rsidRPr="003B6F52" w:rsidRDefault="002B2964" w:rsidP="003B6F52">
      <w:r>
        <w:t>We have raised the</w:t>
      </w:r>
      <w:r w:rsidR="003B6F52">
        <w:t>se concerns</w:t>
      </w:r>
      <w:r w:rsidR="004C73FD">
        <w:t>,</w:t>
      </w:r>
      <w:r w:rsidR="003B6F52">
        <w:t xml:space="preserve"> repeatedly</w:t>
      </w:r>
      <w:r w:rsidR="004C73FD">
        <w:t>,</w:t>
      </w:r>
      <w:r w:rsidR="003B6F52">
        <w:t xml:space="preserve"> for a number of years</w:t>
      </w:r>
      <w:r w:rsidR="003B6F52">
        <w:rPr>
          <w:rStyle w:val="Appelnotedebasdep"/>
        </w:rPr>
        <w:footnoteReference w:id="1"/>
      </w:r>
      <w:r w:rsidR="004C73FD">
        <w:t xml:space="preserve"> -</w:t>
      </w:r>
      <w:r w:rsidR="003B6F52">
        <w:t xml:space="preserve"> to no avail. </w:t>
      </w:r>
      <w:r w:rsidR="005E05E7">
        <w:t xml:space="preserve">Some of our members wanted to answer this survey individually, but were unable to do so. </w:t>
      </w:r>
      <w:r>
        <w:t xml:space="preserve">The EC urgently needs to audit its online tools and channels of communication, especially those designed to engage with citizens. </w:t>
      </w:r>
      <w:r w:rsidR="003B6F52">
        <w:t xml:space="preserve">The EC </w:t>
      </w:r>
      <w:r w:rsidR="005E05E7">
        <w:t>should</w:t>
      </w:r>
      <w:r w:rsidR="003B6F52">
        <w:t xml:space="preserve"> ensure an appropriate level of accessibility by using European Standard EN301549 when procuring digital goods and services.</w:t>
      </w:r>
      <w:r w:rsidR="005E05E7">
        <w:t xml:space="preserve"> </w:t>
      </w:r>
    </w:p>
    <w:p w:rsidR="000A25A4" w:rsidRDefault="000A25A4" w:rsidP="00584DF1">
      <w:pPr>
        <w:pStyle w:val="Titre3"/>
      </w:pPr>
      <w:r>
        <w:lastRenderedPageBreak/>
        <w:t>Section 1 - General Information</w:t>
      </w:r>
    </w:p>
    <w:p w:rsidR="00584DF1" w:rsidRPr="00584DF1" w:rsidRDefault="00584DF1" w:rsidP="002B2964">
      <w:pPr>
        <w:autoSpaceDE w:val="0"/>
        <w:autoSpaceDN w:val="0"/>
        <w:adjustRightInd w:val="0"/>
        <w:rPr>
          <w:rFonts w:cs="Arial"/>
          <w:szCs w:val="24"/>
          <w:lang w:eastAsia="fr-FR"/>
        </w:rPr>
      </w:pPr>
      <w:r w:rsidRPr="00584DF1">
        <w:rPr>
          <w:rFonts w:cs="Arial"/>
          <w:szCs w:val="24"/>
          <w:lang w:eastAsia="fr-FR"/>
        </w:rPr>
        <w:t xml:space="preserve">The </w:t>
      </w:r>
      <w:r w:rsidRPr="00584DF1">
        <w:rPr>
          <w:rFonts w:cs="Arial"/>
          <w:b/>
          <w:szCs w:val="24"/>
          <w:lang w:eastAsia="fr-FR"/>
        </w:rPr>
        <w:t>European Blind Union (EBU)</w:t>
      </w:r>
      <w:r w:rsidRPr="00584DF1">
        <w:rPr>
          <w:rFonts w:cs="Arial"/>
          <w:szCs w:val="24"/>
          <w:lang w:eastAsia="fr-FR"/>
        </w:rPr>
        <w:t xml:space="preserve"> is a non-governmental, non profit making European organisation founded in 1984. It is one of the six regional bodies of the World Blind Union, and it promotes the interests of blind people and people with low vision in Europe. It currently operates within a network of 45 national members including organisations from 27 European Union member states, candidate nations and other major countries in geographical Europe.</w:t>
      </w:r>
    </w:p>
    <w:p w:rsidR="00584DF1" w:rsidRPr="00584DF1" w:rsidRDefault="00584DF1" w:rsidP="00584DF1">
      <w:pPr>
        <w:autoSpaceDE w:val="0"/>
        <w:autoSpaceDN w:val="0"/>
        <w:adjustRightInd w:val="0"/>
        <w:jc w:val="both"/>
        <w:rPr>
          <w:rFonts w:cs="Arial"/>
          <w:b/>
          <w:szCs w:val="24"/>
        </w:rPr>
      </w:pPr>
      <w:r w:rsidRPr="00584DF1">
        <w:rPr>
          <w:rFonts w:cs="Arial"/>
          <w:b/>
          <w:szCs w:val="24"/>
        </w:rPr>
        <w:t>Our Interest Representative Register ID is 42378755934-87</w:t>
      </w:r>
    </w:p>
    <w:p w:rsidR="00584DF1" w:rsidRPr="002B2964" w:rsidRDefault="00584DF1" w:rsidP="00584DF1">
      <w:pPr>
        <w:autoSpaceDE w:val="0"/>
        <w:autoSpaceDN w:val="0"/>
        <w:adjustRightInd w:val="0"/>
        <w:jc w:val="both"/>
        <w:rPr>
          <w:rFonts w:cs="Arial"/>
          <w:b/>
          <w:szCs w:val="24"/>
        </w:rPr>
      </w:pPr>
      <w:r w:rsidRPr="002B2964">
        <w:rPr>
          <w:rFonts w:cs="Arial"/>
          <w:b/>
          <w:szCs w:val="24"/>
        </w:rPr>
        <w:t>We are happy for our contribution to be made public.</w:t>
      </w:r>
    </w:p>
    <w:p w:rsidR="000A25A4" w:rsidRDefault="000A25A4" w:rsidP="000A25A4">
      <w:pPr>
        <w:autoSpaceDE w:val="0"/>
        <w:autoSpaceDN w:val="0"/>
        <w:adjustRightInd w:val="0"/>
        <w:spacing w:after="0" w:line="240" w:lineRule="auto"/>
        <w:rPr>
          <w:rFonts w:ascii="FreeSans" w:hAnsi="FreeSans" w:cs="FreeSans"/>
          <w:sz w:val="30"/>
          <w:szCs w:val="30"/>
        </w:rPr>
      </w:pPr>
    </w:p>
    <w:p w:rsidR="000A25A4" w:rsidRDefault="000A25A4" w:rsidP="00584DF1">
      <w:pPr>
        <w:pStyle w:val="Titre3"/>
      </w:pPr>
      <w:r>
        <w:t>Section 2 - Lessons learnt from the current eGovernment Action Plan 2011-2015</w:t>
      </w:r>
    </w:p>
    <w:p w:rsidR="000A25A4" w:rsidRDefault="000A25A4" w:rsidP="000A25A4">
      <w:pPr>
        <w:autoSpaceDE w:val="0"/>
        <w:autoSpaceDN w:val="0"/>
        <w:adjustRightInd w:val="0"/>
        <w:spacing w:after="0" w:line="240" w:lineRule="auto"/>
        <w:rPr>
          <w:rFonts w:ascii="Times New Roman" w:hAnsi="Times New Roman" w:cs="Times New Roman"/>
          <w:szCs w:val="24"/>
        </w:rPr>
      </w:pPr>
    </w:p>
    <w:p w:rsidR="000A25A4" w:rsidRPr="00584DF1" w:rsidRDefault="000A25A4" w:rsidP="000A25A4">
      <w:pPr>
        <w:autoSpaceDE w:val="0"/>
        <w:autoSpaceDN w:val="0"/>
        <w:adjustRightInd w:val="0"/>
        <w:spacing w:after="0" w:line="240" w:lineRule="auto"/>
        <w:rPr>
          <w:rFonts w:cs="Arial"/>
          <w:b/>
          <w:bCs/>
          <w:szCs w:val="24"/>
        </w:rPr>
      </w:pPr>
      <w:r w:rsidRPr="00584DF1">
        <w:rPr>
          <w:rFonts w:cs="Arial"/>
          <w:b/>
          <w:bCs/>
          <w:szCs w:val="24"/>
        </w:rPr>
        <w:t>Has the current 2011-2015 eGovernment Action Plan improved cross-border eGovernmentservices overall?</w:t>
      </w:r>
    </w:p>
    <w:p w:rsidR="000A25A4" w:rsidRDefault="000A25A4" w:rsidP="000A25A4">
      <w:pPr>
        <w:autoSpaceDE w:val="0"/>
        <w:autoSpaceDN w:val="0"/>
        <w:adjustRightInd w:val="0"/>
        <w:spacing w:after="0" w:line="240" w:lineRule="auto"/>
        <w:rPr>
          <w:rFonts w:cs="Arial"/>
          <w:szCs w:val="24"/>
        </w:rPr>
      </w:pPr>
    </w:p>
    <w:p w:rsidR="000A25A4" w:rsidRPr="00E91AE3" w:rsidRDefault="000A25A4" w:rsidP="000A25A4">
      <w:pPr>
        <w:autoSpaceDE w:val="0"/>
        <w:autoSpaceDN w:val="0"/>
        <w:adjustRightInd w:val="0"/>
        <w:spacing w:after="0" w:line="240" w:lineRule="auto"/>
        <w:rPr>
          <w:rFonts w:cs="Arial"/>
          <w:szCs w:val="24"/>
        </w:rPr>
      </w:pPr>
      <w:r w:rsidRPr="00E91AE3">
        <w:rPr>
          <w:rFonts w:cs="Arial"/>
          <w:szCs w:val="24"/>
        </w:rPr>
        <w:t>No</w:t>
      </w:r>
    </w:p>
    <w:p w:rsidR="000A25A4" w:rsidRDefault="000A25A4" w:rsidP="000A25A4">
      <w:pPr>
        <w:jc w:val="both"/>
        <w:rPr>
          <w:rFonts w:ascii="FreeSansBold" w:hAnsi="FreeSansBold" w:cs="FreeSansBold"/>
          <w:b/>
          <w:bCs/>
          <w:sz w:val="21"/>
          <w:szCs w:val="21"/>
        </w:rPr>
      </w:pPr>
    </w:p>
    <w:p w:rsidR="000A25A4" w:rsidRDefault="000A25A4" w:rsidP="00584DF1">
      <w:pPr>
        <w:autoSpaceDE w:val="0"/>
        <w:autoSpaceDN w:val="0"/>
        <w:adjustRightInd w:val="0"/>
        <w:spacing w:after="0" w:line="240" w:lineRule="auto"/>
        <w:rPr>
          <w:rFonts w:cs="Arial"/>
          <w:b/>
          <w:bCs/>
          <w:szCs w:val="24"/>
        </w:rPr>
      </w:pPr>
      <w:r w:rsidRPr="00584DF1">
        <w:rPr>
          <w:rFonts w:cs="Arial"/>
          <w:b/>
          <w:bCs/>
          <w:szCs w:val="24"/>
        </w:rPr>
        <w:t>How do you rate the measures comprising the current eGovernment Action Plan?</w:t>
      </w:r>
    </w:p>
    <w:p w:rsidR="00584DF1" w:rsidRPr="00584DF1" w:rsidRDefault="00584DF1" w:rsidP="00584DF1">
      <w:pPr>
        <w:autoSpaceDE w:val="0"/>
        <w:autoSpaceDN w:val="0"/>
        <w:adjustRightInd w:val="0"/>
        <w:spacing w:after="0" w:line="240" w:lineRule="auto"/>
        <w:rPr>
          <w:rFonts w:cs="Arial"/>
          <w:b/>
          <w:bCs/>
          <w:szCs w:val="24"/>
        </w:rPr>
      </w:pPr>
    </w:p>
    <w:p w:rsidR="000A25A4" w:rsidRDefault="000A25A4" w:rsidP="000A25A4">
      <w:pPr>
        <w:autoSpaceDE w:val="0"/>
        <w:autoSpaceDN w:val="0"/>
        <w:adjustRightInd w:val="0"/>
        <w:spacing w:after="0" w:line="240" w:lineRule="auto"/>
        <w:rPr>
          <w:rFonts w:ascii="FreeSansBold" w:hAnsi="FreeSansBold" w:cs="FreeSansBold"/>
          <w:b/>
          <w:bCs/>
          <w:sz w:val="20"/>
          <w:szCs w:val="20"/>
        </w:rPr>
      </w:pPr>
      <w:r>
        <w:rPr>
          <w:rFonts w:ascii="FreeSansBold" w:hAnsi="FreeSansBold" w:cs="FreeSansBold"/>
          <w:b/>
          <w:bCs/>
          <w:sz w:val="20"/>
          <w:szCs w:val="20"/>
        </w:rPr>
        <w:t>User empowerment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Inclusive services, collaborative production of services, re-use of public sector information, transparency, involvement of citizens &amp; businesses.</w:t>
      </w:r>
    </w:p>
    <w:p w:rsidR="00584DF1" w:rsidRDefault="00584DF1" w:rsidP="000A25A4">
      <w:pPr>
        <w:jc w:val="both"/>
        <w:rPr>
          <w:rFonts w:cs="Arial"/>
          <w:szCs w:val="24"/>
        </w:rPr>
      </w:pPr>
    </w:p>
    <w:p w:rsidR="000A25A4" w:rsidRPr="00E91AE3" w:rsidRDefault="000A25A4" w:rsidP="000A25A4">
      <w:pPr>
        <w:jc w:val="both"/>
        <w:rPr>
          <w:rFonts w:cs="Arial"/>
          <w:szCs w:val="24"/>
        </w:rPr>
      </w:pPr>
      <w:r w:rsidRPr="00E91AE3">
        <w:rPr>
          <w:rFonts w:cs="Arial"/>
          <w:szCs w:val="24"/>
        </w:rPr>
        <w:t>Not successful</w:t>
      </w:r>
    </w:p>
    <w:p w:rsidR="000A25A4" w:rsidRDefault="000A25A4" w:rsidP="000A25A4">
      <w:pPr>
        <w:autoSpaceDE w:val="0"/>
        <w:autoSpaceDN w:val="0"/>
        <w:adjustRightInd w:val="0"/>
        <w:spacing w:after="0" w:line="240" w:lineRule="auto"/>
        <w:rPr>
          <w:rFonts w:ascii="FreeSansBold" w:hAnsi="FreeSansBold" w:cs="FreeSansBold"/>
          <w:b/>
          <w:bCs/>
          <w:sz w:val="20"/>
          <w:szCs w:val="20"/>
        </w:rPr>
      </w:pPr>
      <w:r>
        <w:rPr>
          <w:rFonts w:ascii="FreeSansBold" w:hAnsi="FreeSansBold" w:cs="FreeSansBold"/>
          <w:b/>
          <w:bCs/>
          <w:sz w:val="20"/>
          <w:szCs w:val="20"/>
        </w:rPr>
        <w:t>Internal market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Seamless services for businesses (cross-border services, eProcurement), personal mobility, large-scale pilot projects involving more than one country.</w:t>
      </w:r>
    </w:p>
    <w:p w:rsidR="00584DF1" w:rsidRDefault="00584DF1" w:rsidP="000A25A4"/>
    <w:p w:rsidR="000A25A4" w:rsidRDefault="000A25A4" w:rsidP="000A25A4">
      <w:r>
        <w:t>Not successful</w:t>
      </w:r>
    </w:p>
    <w:p w:rsidR="000A25A4" w:rsidRDefault="000A25A4" w:rsidP="000A25A4">
      <w:pPr>
        <w:autoSpaceDE w:val="0"/>
        <w:autoSpaceDN w:val="0"/>
        <w:adjustRightInd w:val="0"/>
        <w:spacing w:after="0" w:line="240" w:lineRule="auto"/>
        <w:rPr>
          <w:rFonts w:ascii="FreeSansBold" w:hAnsi="FreeSansBold" w:cs="FreeSansBold"/>
          <w:b/>
          <w:bCs/>
          <w:sz w:val="20"/>
          <w:szCs w:val="20"/>
        </w:rPr>
      </w:pPr>
      <w:r>
        <w:rPr>
          <w:rFonts w:ascii="FreeSansBold" w:hAnsi="FreeSansBold" w:cs="FreeSansBold"/>
          <w:b/>
          <w:bCs/>
          <w:sz w:val="20"/>
          <w:szCs w:val="20"/>
        </w:rPr>
        <w:t>Efficiency &amp; effectiveness of governments &amp; administrative bodies</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Improving organisational processes (skills through ePractice.eu portal), reducing administrative burdens, green government.</w:t>
      </w:r>
    </w:p>
    <w:p w:rsidR="000A25A4" w:rsidRDefault="000A25A4" w:rsidP="000A25A4"/>
    <w:p w:rsidR="000A25A4" w:rsidRDefault="000A25A4" w:rsidP="000A25A4">
      <w:r>
        <w:t>Not successful</w:t>
      </w:r>
    </w:p>
    <w:p w:rsidR="000A25A4" w:rsidRDefault="000A25A4" w:rsidP="000A25A4">
      <w:pPr>
        <w:autoSpaceDE w:val="0"/>
        <w:autoSpaceDN w:val="0"/>
        <w:adjustRightInd w:val="0"/>
        <w:spacing w:after="0" w:line="240" w:lineRule="auto"/>
        <w:rPr>
          <w:rFonts w:ascii="FreeSansBold" w:hAnsi="FreeSansBold" w:cs="FreeSansBold"/>
          <w:b/>
          <w:bCs/>
          <w:sz w:val="20"/>
          <w:szCs w:val="20"/>
        </w:rPr>
      </w:pPr>
      <w:r>
        <w:rPr>
          <w:rFonts w:ascii="FreeSansBold" w:hAnsi="FreeSansBold" w:cs="FreeSansBold"/>
          <w:b/>
          <w:bCs/>
          <w:sz w:val="20"/>
          <w:szCs w:val="20"/>
        </w:rPr>
        <w:t>Preconditions for developing eGovernment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Open specifications &amp; interoperability, key enablers (e-identity</w:t>
      </w:r>
    </w:p>
    <w:p w:rsidR="000A25A4" w:rsidRDefault="000A25A4" w:rsidP="000A25A4">
      <w:pPr>
        <w:jc w:val="both"/>
        <w:rPr>
          <w:rFonts w:ascii="FreeSans" w:hAnsi="FreeSans" w:cs="FreeSans"/>
          <w:sz w:val="20"/>
          <w:szCs w:val="20"/>
        </w:rPr>
      </w:pPr>
      <w:r>
        <w:rPr>
          <w:rFonts w:ascii="FreeSans" w:hAnsi="FreeSans" w:cs="FreeSans"/>
          <w:sz w:val="20"/>
          <w:szCs w:val="20"/>
        </w:rPr>
        <w:t>&amp; e-signatures), innovative eGovernment.</w:t>
      </w:r>
    </w:p>
    <w:p w:rsidR="000A25A4" w:rsidRDefault="000A25A4" w:rsidP="000A25A4">
      <w:r>
        <w:lastRenderedPageBreak/>
        <w:t>Not successful</w:t>
      </w:r>
    </w:p>
    <w:p w:rsidR="000A25A4" w:rsidRDefault="000A25A4" w:rsidP="000A25A4">
      <w:pPr>
        <w:jc w:val="both"/>
        <w:rPr>
          <w:rFonts w:ascii="FreeSans" w:hAnsi="FreeSans" w:cs="FreeSans"/>
          <w:sz w:val="20"/>
          <w:szCs w:val="20"/>
        </w:rPr>
      </w:pPr>
    </w:p>
    <w:p w:rsidR="000A25A4" w:rsidRDefault="000A25A4" w:rsidP="00584DF1">
      <w:pPr>
        <w:pStyle w:val="Titre3"/>
      </w:pPr>
      <w:r>
        <w:t>Section 3 - Factors hampering the use of digital public services</w:t>
      </w:r>
    </w:p>
    <w:p w:rsidR="000A25A4" w:rsidRDefault="000A25A4" w:rsidP="000A25A4">
      <w:pPr>
        <w:autoSpaceDE w:val="0"/>
        <w:autoSpaceDN w:val="0"/>
        <w:adjustRightInd w:val="0"/>
        <w:spacing w:after="0" w:line="240" w:lineRule="auto"/>
        <w:rPr>
          <w:rFonts w:ascii="FreeSansBold" w:hAnsi="FreeSansBold" w:cs="FreeSansBold"/>
          <w:b/>
          <w:bCs/>
          <w:sz w:val="21"/>
          <w:szCs w:val="21"/>
        </w:rPr>
      </w:pPr>
    </w:p>
    <w:p w:rsidR="000A25A4" w:rsidRPr="00584DF1" w:rsidRDefault="000A25A4" w:rsidP="000A25A4">
      <w:pPr>
        <w:autoSpaceDE w:val="0"/>
        <w:autoSpaceDN w:val="0"/>
        <w:adjustRightInd w:val="0"/>
        <w:spacing w:after="0" w:line="240" w:lineRule="auto"/>
        <w:rPr>
          <w:rFonts w:cs="Arial"/>
          <w:b/>
          <w:bCs/>
          <w:szCs w:val="24"/>
        </w:rPr>
      </w:pPr>
      <w:r w:rsidRPr="00584DF1">
        <w:rPr>
          <w:rFonts w:cs="Arial"/>
          <w:b/>
          <w:bCs/>
          <w:szCs w:val="24"/>
        </w:rPr>
        <w:t>For each of the following factors how likely is it to stop you using digital public services in your contacts with the public administration in your home country?</w:t>
      </w:r>
    </w:p>
    <w:p w:rsidR="000A25A4" w:rsidRDefault="000A25A4" w:rsidP="000A25A4">
      <w:pPr>
        <w:jc w:val="both"/>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 don't know whether the public service I'm applying for can be requested online</w:t>
      </w:r>
    </w:p>
    <w:p w:rsidR="000A25A4" w:rsidRDefault="000A25A4" w:rsidP="000A25A4"/>
    <w:p w:rsidR="000A25A4" w:rsidRPr="00992C2A" w:rsidRDefault="00A83CCD" w:rsidP="000A25A4">
      <w:r>
        <w:t>L</w:t>
      </w:r>
      <w:r w:rsidR="00584DF1">
        <w:t>ikely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It's not compulsory to use online services</w:t>
      </w:r>
    </w:p>
    <w:p w:rsidR="00584DF1" w:rsidRDefault="00584DF1" w:rsidP="000A25A4"/>
    <w:p w:rsidR="000A25A4" w:rsidRPr="00E91AE3" w:rsidRDefault="00A83CCD" w:rsidP="000A25A4">
      <w:r>
        <w:t>Likely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 have limited access to internet</w:t>
      </w:r>
    </w:p>
    <w:p w:rsidR="00A83CCD" w:rsidRDefault="00A83CCD" w:rsidP="000A25A4"/>
    <w:p w:rsidR="000A25A4" w:rsidRDefault="000A25A4" w:rsidP="000A25A4">
      <w:r>
        <w:t>Very likely</w:t>
      </w:r>
    </w:p>
    <w:p w:rsidR="00A83CCD" w:rsidRPr="00992C2A" w:rsidRDefault="00A83CCD" w:rsidP="000A25A4">
      <w:r w:rsidRPr="00A83CCD">
        <w:rPr>
          <w:u w:val="single"/>
        </w:rPr>
        <w:t>Comment</w:t>
      </w:r>
      <w:r>
        <w:t>: inaccessibility of e-government services (websites and apps) for people who use assistive technology, such as screen-readers or screen magnifiers, is common in the EU</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The digital public services available aren't user-friendly enough (e.g. they require additional steps that can't be completed online, or it's tricky to navigate through the system or locate the relevant information, or the services aren't available in a language I know)</w:t>
      </w:r>
    </w:p>
    <w:p w:rsidR="00A83CCD" w:rsidRDefault="00A83CCD" w:rsidP="000A25A4"/>
    <w:p w:rsidR="000A25A4" w:rsidRDefault="000A25A4" w:rsidP="000A25A4">
      <w:r w:rsidRPr="004B1C19">
        <w:t>Very likely</w:t>
      </w:r>
    </w:p>
    <w:p w:rsidR="00267301" w:rsidRPr="004B1C19" w:rsidRDefault="00267301" w:rsidP="000A25A4">
      <w:r w:rsidRPr="007F6C53">
        <w:rPr>
          <w:u w:val="single"/>
        </w:rPr>
        <w:t>Comment</w:t>
      </w:r>
      <w:r>
        <w:t>: sometimes it is a crucial part of the online process that is inaccessible, for example the downloadable form that has to be completed is an inaccessible PDF or the payment</w:t>
      </w:r>
      <w:r w:rsidR="007F6C53">
        <w:t xml:space="preserve"> system features an inaccessible CAPTCHA. While the service is accessible to other citizens, it becomes inaccessible to someone using assistive technology.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 lack digital skills</w:t>
      </w:r>
    </w:p>
    <w:p w:rsidR="00A83CCD" w:rsidRDefault="00A83CCD" w:rsidP="000A25A4"/>
    <w:p w:rsidR="000A25A4" w:rsidRDefault="000A25A4" w:rsidP="000A25A4">
      <w:r w:rsidRPr="004B1C19">
        <w:t>Likely</w:t>
      </w:r>
    </w:p>
    <w:p w:rsidR="00A83CCD" w:rsidRPr="004B1C19" w:rsidRDefault="00A83CCD" w:rsidP="000A25A4">
      <w:r w:rsidRPr="00A83CCD">
        <w:rPr>
          <w:u w:val="single"/>
        </w:rPr>
        <w:t>Comment</w:t>
      </w:r>
      <w:r>
        <w:t xml:space="preserve">: this is an issue for </w:t>
      </w:r>
      <w:r w:rsidRPr="00A83CCD">
        <w:rPr>
          <w:u w:val="single"/>
        </w:rPr>
        <w:t xml:space="preserve">some </w:t>
      </w:r>
      <w:r>
        <w:t xml:space="preserve">blind and partially sighted people, but we are keen to stress that this is not an issue for </w:t>
      </w:r>
      <w:r w:rsidRPr="00A83CCD">
        <w:rPr>
          <w:u w:val="single"/>
        </w:rPr>
        <w:t>all</w:t>
      </w:r>
      <w:r>
        <w:t xml:space="preserve"> blind and partially sighted people.</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lastRenderedPageBreak/>
        <w:t>I prefer to interact with public administrative bodies through traditional channels (e.g. by letter or face-to-face)</w:t>
      </w:r>
    </w:p>
    <w:p w:rsidR="00A83CCD" w:rsidRDefault="00A83CCD" w:rsidP="000A25A4">
      <w:pPr>
        <w:autoSpaceDE w:val="0"/>
        <w:autoSpaceDN w:val="0"/>
        <w:adjustRightInd w:val="0"/>
        <w:spacing w:after="0" w:line="240" w:lineRule="auto"/>
      </w:pPr>
    </w:p>
    <w:p w:rsidR="00A83CCD" w:rsidRDefault="00A83CCD" w:rsidP="000A25A4">
      <w:pPr>
        <w:autoSpaceDE w:val="0"/>
        <w:autoSpaceDN w:val="0"/>
        <w:adjustRightInd w:val="0"/>
        <w:spacing w:after="0" w:line="240" w:lineRule="auto"/>
      </w:pPr>
      <w:r>
        <w:t>Likely</w:t>
      </w:r>
    </w:p>
    <w:p w:rsidR="00A83CCD" w:rsidRDefault="00A83CCD" w:rsidP="000A25A4">
      <w:pPr>
        <w:autoSpaceDE w:val="0"/>
        <w:autoSpaceDN w:val="0"/>
        <w:adjustRightInd w:val="0"/>
        <w:spacing w:after="0" w:line="240" w:lineRule="auto"/>
      </w:pPr>
    </w:p>
    <w:p w:rsidR="00A83CCD" w:rsidRDefault="00A83CCD" w:rsidP="000A25A4">
      <w:pPr>
        <w:autoSpaceDE w:val="0"/>
        <w:autoSpaceDN w:val="0"/>
        <w:adjustRightInd w:val="0"/>
        <w:spacing w:after="0" w:line="240" w:lineRule="auto"/>
      </w:pPr>
      <w:r w:rsidRPr="003E3333">
        <w:rPr>
          <w:u w:val="single"/>
        </w:rPr>
        <w:t>Comment:</w:t>
      </w:r>
      <w:r>
        <w:t xml:space="preserve"> when online services are inaccessible</w:t>
      </w:r>
      <w:r w:rsidR="002B2964">
        <w:t xml:space="preserve"> by design</w:t>
      </w:r>
      <w:r>
        <w:t>, people have no option but to interact with public administrative bodies through traditional channels</w:t>
      </w:r>
    </w:p>
    <w:p w:rsidR="00A83CCD" w:rsidRDefault="00A83CCD"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Lack of online feedback mechanisms</w:t>
      </w:r>
    </w:p>
    <w:p w:rsidR="00A83CCD" w:rsidRDefault="00A83CCD" w:rsidP="000A25A4"/>
    <w:p w:rsidR="000A25A4" w:rsidRPr="004B1C19" w:rsidRDefault="000A25A4" w:rsidP="000A25A4">
      <w:r w:rsidRPr="004B1C19">
        <w:t>Likely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I'm not confident that my personal data would be treated Confidentially</w:t>
      </w:r>
    </w:p>
    <w:p w:rsidR="00A83CCD" w:rsidRDefault="00A83CCD" w:rsidP="000A25A4">
      <w:pPr>
        <w:autoSpaceDE w:val="0"/>
        <w:autoSpaceDN w:val="0"/>
        <w:adjustRightInd w:val="0"/>
        <w:spacing w:after="0" w:line="240" w:lineRule="auto"/>
      </w:pPr>
    </w:p>
    <w:p w:rsidR="00A83CCD" w:rsidRDefault="00A83CCD" w:rsidP="000A25A4">
      <w:pPr>
        <w:autoSpaceDE w:val="0"/>
        <w:autoSpaceDN w:val="0"/>
        <w:adjustRightInd w:val="0"/>
        <w:spacing w:after="0" w:line="240" w:lineRule="auto"/>
      </w:pPr>
      <w:r>
        <w:t>Likely</w:t>
      </w:r>
    </w:p>
    <w:p w:rsidR="00A83CCD" w:rsidRDefault="00A83CCD" w:rsidP="000A25A4">
      <w:pPr>
        <w:autoSpaceDE w:val="0"/>
        <w:autoSpaceDN w:val="0"/>
        <w:adjustRightInd w:val="0"/>
        <w:spacing w:after="0" w:line="240" w:lineRule="auto"/>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services cannot be accessed using mobile devices</w:t>
      </w:r>
    </w:p>
    <w:p w:rsidR="00A83CCD" w:rsidRDefault="00A83CCD" w:rsidP="000A25A4"/>
    <w:p w:rsidR="000A25A4" w:rsidRDefault="000A25A4" w:rsidP="000A25A4">
      <w:r w:rsidRPr="004B1C19">
        <w:t>Very likely</w:t>
      </w:r>
    </w:p>
    <w:p w:rsidR="00A83CCD" w:rsidRPr="004B1C19" w:rsidRDefault="003E3333" w:rsidP="000A25A4">
      <w:r>
        <w:rPr>
          <w:u w:val="single"/>
        </w:rPr>
        <w:t>Comment</w:t>
      </w:r>
      <w:r w:rsidR="00A83CCD" w:rsidRPr="00267301">
        <w:rPr>
          <w:u w:val="single"/>
        </w:rPr>
        <w:t>:</w:t>
      </w:r>
      <w:r w:rsidR="00A83CCD">
        <w:t xml:space="preserve"> inaccessibility of m</w:t>
      </w:r>
      <w:r w:rsidR="00267301">
        <w:t>obile apps, in particular, is a major</w:t>
      </w:r>
      <w:r w:rsidR="002B2964">
        <w:t xml:space="preserve"> issue. However, w</w:t>
      </w:r>
      <w:r w:rsidR="00A83CCD">
        <w:t xml:space="preserve">hen accessible, mobile apps are likely to be the </w:t>
      </w:r>
      <w:r w:rsidR="00A83CCD" w:rsidRPr="002B2964">
        <w:rPr>
          <w:u w:val="single"/>
        </w:rPr>
        <w:t>preferred way</w:t>
      </w:r>
      <w:r w:rsidR="00A83CCD">
        <w:t xml:space="preserve"> to access services for </w:t>
      </w:r>
      <w:r w:rsidR="00B149EC">
        <w:t xml:space="preserve">those </w:t>
      </w:r>
      <w:r w:rsidR="00A83CCD">
        <w:t xml:space="preserve">blind and partially sighted people </w:t>
      </w:r>
      <w:r w:rsidR="00A83CCD" w:rsidRPr="00B149EC">
        <w:t>who</w:t>
      </w:r>
      <w:r w:rsidR="00B149EC">
        <w:t xml:space="preserve"> </w:t>
      </w:r>
      <w:r w:rsidR="00AD319D" w:rsidRPr="00B149EC">
        <w:t>are able to</w:t>
      </w:r>
      <w:r w:rsidR="00A83CCD">
        <w:t xml:space="preserve"> use </w:t>
      </w:r>
      <w:r w:rsidR="00B149EC">
        <w:t xml:space="preserve">a </w:t>
      </w:r>
      <w:r w:rsidR="00A83CCD">
        <w:t>smartphone</w:t>
      </w:r>
      <w:r w:rsidR="00B149EC">
        <w: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services aren't sufficiently personalised to meet my needs</w:t>
      </w:r>
    </w:p>
    <w:p w:rsidR="00267301" w:rsidRDefault="00267301" w:rsidP="000A25A4"/>
    <w:p w:rsidR="000A25A4" w:rsidRPr="00992C2A" w:rsidRDefault="00267301" w:rsidP="000A25A4">
      <w:pPr>
        <w:rPr>
          <w:rFonts w:ascii="FreeSansBold" w:hAnsi="FreeSansBold" w:cs="FreeSansBold"/>
          <w:b/>
          <w:bCs/>
          <w:sz w:val="30"/>
          <w:szCs w:val="30"/>
        </w:rPr>
      </w:pPr>
      <w:r>
        <w:t>V</w:t>
      </w:r>
      <w:r w:rsidR="000A25A4" w:rsidRPr="004B1C19">
        <w:t>ery likely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services aren't sufficiently accessible for citizens with Disabilities</w:t>
      </w:r>
    </w:p>
    <w:p w:rsidR="002B2964" w:rsidRDefault="002B2964" w:rsidP="000A25A4"/>
    <w:p w:rsidR="000A25A4" w:rsidRPr="004B1C19" w:rsidRDefault="000A25A4" w:rsidP="000A25A4">
      <w:r w:rsidRPr="004B1C19">
        <w:t>Very likely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Public administrative bodies require the same information to be provided more than once</w:t>
      </w:r>
    </w:p>
    <w:p w:rsidR="00267301" w:rsidRDefault="00267301" w:rsidP="000A25A4"/>
    <w:p w:rsidR="000A25A4" w:rsidRPr="004B1C19" w:rsidRDefault="00267301" w:rsidP="000A25A4">
      <w:r>
        <w:t>Likely</w:t>
      </w:r>
    </w:p>
    <w:p w:rsidR="000A25A4" w:rsidRPr="00992C2A" w:rsidRDefault="000A25A4" w:rsidP="000A25A4">
      <w:pPr>
        <w:autoSpaceDE w:val="0"/>
        <w:autoSpaceDN w:val="0"/>
        <w:adjustRightInd w:val="0"/>
        <w:spacing w:after="0" w:line="240" w:lineRule="auto"/>
        <w:rPr>
          <w:rFonts w:ascii="FreeSansBold" w:hAnsi="FreeSansBold" w:cs="FreeSansBold"/>
          <w:b/>
          <w:bCs/>
          <w:sz w:val="30"/>
          <w:szCs w:val="30"/>
        </w:rPr>
      </w:pPr>
      <w:r w:rsidRPr="00992C2A">
        <w:rPr>
          <w:rFonts w:ascii="FreeSans" w:hAnsi="FreeSans" w:cs="FreeSans"/>
          <w:sz w:val="20"/>
          <w:szCs w:val="20"/>
        </w:rPr>
        <w:t>Unsatisfactory past experience with a similar service</w:t>
      </w:r>
    </w:p>
    <w:p w:rsidR="00267301" w:rsidRDefault="00267301" w:rsidP="000A25A4"/>
    <w:p w:rsidR="000A25A4" w:rsidRPr="004B1C19" w:rsidRDefault="00267301" w:rsidP="000A25A4">
      <w:r>
        <w:t>Likely</w:t>
      </w:r>
    </w:p>
    <w:p w:rsidR="000A25A4" w:rsidRDefault="000A25A4" w:rsidP="000A25A4">
      <w:pPr>
        <w:autoSpaceDE w:val="0"/>
        <w:autoSpaceDN w:val="0"/>
        <w:adjustRightInd w:val="0"/>
        <w:spacing w:after="0" w:line="240" w:lineRule="auto"/>
        <w:rPr>
          <w:rFonts w:ascii="FreeSans" w:hAnsi="FreeSans" w:cs="FreeSans"/>
          <w:sz w:val="30"/>
          <w:szCs w:val="30"/>
        </w:rPr>
      </w:pPr>
    </w:p>
    <w:p w:rsidR="000A25A4" w:rsidRDefault="000A25A4" w:rsidP="00584DF1">
      <w:pPr>
        <w:pStyle w:val="Titre3"/>
      </w:pPr>
      <w:r>
        <w:t>Section 4 - Improving eGovernment services</w:t>
      </w:r>
    </w:p>
    <w:p w:rsidR="000A25A4" w:rsidRDefault="000A25A4" w:rsidP="000A25A4">
      <w:pPr>
        <w:autoSpaceDE w:val="0"/>
        <w:autoSpaceDN w:val="0"/>
        <w:adjustRightInd w:val="0"/>
        <w:spacing w:after="0" w:line="240" w:lineRule="auto"/>
        <w:rPr>
          <w:rFonts w:ascii="Times New Roman" w:hAnsi="Times New Roman" w:cs="Times New Roman"/>
          <w:szCs w:val="24"/>
        </w:rPr>
      </w:pPr>
    </w:p>
    <w:p w:rsidR="000A25A4" w:rsidRDefault="000A25A4" w:rsidP="000A25A4">
      <w:pPr>
        <w:jc w:val="both"/>
        <w:rPr>
          <w:rFonts w:ascii="FreeSansBold" w:hAnsi="FreeSansBold" w:cs="FreeSansBold"/>
          <w:b/>
          <w:bCs/>
          <w:sz w:val="21"/>
          <w:szCs w:val="21"/>
        </w:rPr>
      </w:pPr>
      <w:r>
        <w:rPr>
          <w:rFonts w:ascii="FreeSansBold" w:hAnsi="FreeSansBold" w:cs="FreeSansBold"/>
          <w:b/>
          <w:bCs/>
          <w:sz w:val="21"/>
          <w:szCs w:val="21"/>
        </w:rPr>
        <w:t>How important are the following measures in terms of improving eGovernment services?</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Working together with the public to produce public services jointly (e.g. 'fix-my-street')</w:t>
      </w:r>
    </w:p>
    <w:p w:rsidR="007F6C53" w:rsidRDefault="007F6C53" w:rsidP="000A25A4"/>
    <w:p w:rsidR="000A25A4" w:rsidRPr="00C30010" w:rsidRDefault="00267301" w:rsidP="000A25A4">
      <w:r>
        <w:lastRenderedPageBreak/>
        <w:t>Highly</w:t>
      </w:r>
      <w:r w:rsidR="000A25A4">
        <w:t xml:space="preserve">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Making all online public services inclusive &amp; accessible to all</w:t>
      </w:r>
    </w:p>
    <w:p w:rsidR="007F6C53" w:rsidRDefault="007F6C53" w:rsidP="000A25A4"/>
    <w:p w:rsidR="000A25A4" w:rsidRPr="00C30010"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Making decision-making processes more Transparent</w:t>
      </w:r>
    </w:p>
    <w:p w:rsidR="007F6C53" w:rsidRDefault="007F6C53" w:rsidP="000A25A4"/>
    <w:p w:rsidR="000A25A4" w:rsidRPr="00C30010"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Making all online public services personalised &amp; user-friendly</w:t>
      </w:r>
    </w:p>
    <w:p w:rsidR="007F6C53" w:rsidRDefault="007F6C53" w:rsidP="000A25A4"/>
    <w:p w:rsidR="000A25A4" w:rsidRPr="00C30010"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Proactive provision of eGovernment services based on life events such as the birth of a child</w:t>
      </w:r>
    </w:p>
    <w:p w:rsidR="007F6C53" w:rsidRDefault="007F6C53" w:rsidP="000A25A4"/>
    <w:p w:rsidR="000A25A4" w:rsidRPr="00C30010" w:rsidRDefault="007F6C53" w:rsidP="000A25A4">
      <w:r>
        <w:t>Highly 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Improving the availability of open data</w:t>
      </w:r>
    </w:p>
    <w:p w:rsidR="007F6C53" w:rsidRDefault="007F6C53" w:rsidP="000A25A4">
      <w:pPr>
        <w:autoSpaceDE w:val="0"/>
        <w:autoSpaceDN w:val="0"/>
        <w:adjustRightInd w:val="0"/>
        <w:spacing w:after="0" w:line="240" w:lineRule="auto"/>
      </w:pPr>
    </w:p>
    <w:p w:rsidR="007F6C53" w:rsidRDefault="007F6C53" w:rsidP="000A25A4">
      <w:pPr>
        <w:autoSpaceDE w:val="0"/>
        <w:autoSpaceDN w:val="0"/>
        <w:adjustRightInd w:val="0"/>
        <w:spacing w:after="0" w:line="240" w:lineRule="auto"/>
      </w:pPr>
      <w:r>
        <w:t>Important</w:t>
      </w:r>
    </w:p>
    <w:p w:rsidR="007F6C53" w:rsidRDefault="007F6C53" w:rsidP="000A25A4">
      <w:pPr>
        <w:autoSpaceDE w:val="0"/>
        <w:autoSpaceDN w:val="0"/>
        <w:adjustRightInd w:val="0"/>
        <w:spacing w:after="0" w:line="240" w:lineRule="auto"/>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Ensuring that users have to provide information to public administrative bodies once only</w:t>
      </w:r>
    </w:p>
    <w:p w:rsidR="003E3333" w:rsidRDefault="003E3333" w:rsidP="000A25A4"/>
    <w:p w:rsidR="000A25A4" w:rsidRPr="00C30010"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'One-stop shops' for accessing government services (i.e. single entry points for any public service)</w:t>
      </w:r>
    </w:p>
    <w:p w:rsidR="007F6C53" w:rsidRDefault="007F6C53" w:rsidP="000A25A4"/>
    <w:p w:rsidR="000A25A4" w:rsidRPr="00C30010" w:rsidRDefault="000A25A4" w:rsidP="000A25A4">
      <w:r>
        <w:t xml:space="preserve">Important </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Enabling users to monitor (i.e. track &amp; trace) their file(s) online</w:t>
      </w:r>
    </w:p>
    <w:p w:rsidR="007F6C53" w:rsidRDefault="007F6C53" w:rsidP="000A25A4"/>
    <w:p w:rsidR="000A25A4" w:rsidRPr="00C30010" w:rsidRDefault="007F6C53" w:rsidP="000A25A4">
      <w:r>
        <w:t>Highly 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Enabling users to monitor who has accessed their personal data</w:t>
      </w:r>
    </w:p>
    <w:p w:rsidR="007F6C53" w:rsidRDefault="007F6C53" w:rsidP="000A25A4"/>
    <w:p w:rsidR="000A25A4" w:rsidRPr="00C30010" w:rsidRDefault="007F6C53" w:rsidP="000A25A4">
      <w:r>
        <w:t>Highly 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Improving the digital skills of civil servants in public administrative bodies</w:t>
      </w:r>
    </w:p>
    <w:p w:rsidR="007F6C53" w:rsidRDefault="007F6C53" w:rsidP="000A25A4"/>
    <w:p w:rsidR="000A25A4" w:rsidRDefault="007F6C53" w:rsidP="000A25A4">
      <w:r>
        <w:t>Highly i</w:t>
      </w:r>
      <w:r w:rsidR="000A25A4">
        <w:t>mportant</w:t>
      </w:r>
    </w:p>
    <w:p w:rsidR="007F6C53" w:rsidRPr="00C30010" w:rsidRDefault="007F6C53" w:rsidP="000A25A4">
      <w:r w:rsidRPr="007F6C53">
        <w:rPr>
          <w:u w:val="single"/>
        </w:rPr>
        <w:t>Comment</w:t>
      </w:r>
      <w:r>
        <w:t>: ensuring that civil servants understand the basics of digital accessibility is very important – it is crucial for those in charge of IT services.</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lastRenderedPageBreak/>
        <w:t>Improving the digital skills of the general Public</w:t>
      </w:r>
    </w:p>
    <w:p w:rsidR="007F6C53" w:rsidRDefault="007F6C53" w:rsidP="000A25A4"/>
    <w:p w:rsidR="000A25A4" w:rsidRPr="00C30010"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Improving digital skills in businesses</w:t>
      </w:r>
    </w:p>
    <w:p w:rsidR="007F6C53" w:rsidRDefault="007F6C53" w:rsidP="000A25A4"/>
    <w:p w:rsidR="000A25A4" w:rsidRPr="00C30010" w:rsidRDefault="007F6C53" w:rsidP="000A25A4">
      <w:r>
        <w:t>Very i</w:t>
      </w:r>
      <w:r w:rsidR="000A25A4">
        <w:t>mportant</w:t>
      </w:r>
    </w:p>
    <w:p w:rsidR="000A25A4" w:rsidRPr="007F6C53" w:rsidRDefault="007F6C53" w:rsidP="007F6C53">
      <w:r w:rsidRPr="007F6C53">
        <w:rPr>
          <w:u w:val="single"/>
        </w:rPr>
        <w:t>Comment:</w:t>
      </w:r>
      <w:r>
        <w:t xml:space="preserve"> ensuring that businesses are aware of digital accessibility best practice is very important.</w:t>
      </w:r>
    </w:p>
    <w:p w:rsidR="007F6C53" w:rsidRDefault="007F6C53" w:rsidP="000A25A4">
      <w:pPr>
        <w:autoSpaceDE w:val="0"/>
        <w:autoSpaceDN w:val="0"/>
        <w:adjustRightInd w:val="0"/>
        <w:spacing w:after="0" w:line="240" w:lineRule="auto"/>
        <w:rPr>
          <w:rFonts w:ascii="Times New Roman" w:hAnsi="Times New Roman" w:cs="Times New Roman"/>
          <w:szCs w:val="24"/>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Making online public services more trustworthy &amp; secure</w:t>
      </w:r>
    </w:p>
    <w:p w:rsidR="007F6C53" w:rsidRDefault="007F6C53" w:rsidP="000A25A4"/>
    <w:p w:rsidR="000A25A4" w:rsidRDefault="007F6C53" w:rsidP="000A25A4">
      <w:r>
        <w:t>Very important</w:t>
      </w:r>
    </w:p>
    <w:p w:rsidR="007F6C53" w:rsidRPr="00C30010" w:rsidRDefault="007F6C53" w:rsidP="000A25A4">
      <w:r w:rsidRPr="007F6C53">
        <w:rPr>
          <w:u w:val="single"/>
        </w:rPr>
        <w:t>Comment:</w:t>
      </w:r>
      <w:r>
        <w:t xml:space="preserve"> like other citizens, we are concerned about privacy and security of </w:t>
      </w:r>
      <w:r w:rsidR="002B2964">
        <w:t>our</w:t>
      </w:r>
      <w:r>
        <w:t xml:space="preserve"> personal data. We welcome features that enable the protection of our data, but this consideration should not lead to processes becoming inaccessible for us</w:t>
      </w:r>
      <w:r w:rsidR="002B2964">
        <w:t>. At present many authentication processes are a barrier, e.g. inaccessible CAPTCHA.</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Giving users access to public services online</w:t>
      </w:r>
    </w:p>
    <w:p w:rsidR="007F6C53" w:rsidRDefault="007F6C53" w:rsidP="000A25A4"/>
    <w:p w:rsidR="000A25A4" w:rsidRPr="00C30010"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Making all public services accessible on mobile devices</w:t>
      </w:r>
    </w:p>
    <w:p w:rsidR="003B6F52" w:rsidRDefault="003B6F52" w:rsidP="000A25A4"/>
    <w:p w:rsidR="000A25A4" w:rsidRPr="00C30010"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Enabling people to play a more active part in decision-making &amp; policy-making</w:t>
      </w:r>
    </w:p>
    <w:p w:rsidR="007F6C53" w:rsidRDefault="007F6C53" w:rsidP="000A25A4"/>
    <w:p w:rsidR="000A25A4" w:rsidRPr="00C30010"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Enabling users to access their own personal data from anywhere in the EU</w:t>
      </w:r>
    </w:p>
    <w:p w:rsidR="007F6C53" w:rsidRDefault="007F6C53" w:rsidP="000A25A4"/>
    <w:p w:rsidR="000A25A4" w:rsidRPr="00C30010"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 xml:space="preserve">Giving users access to eGovernment services in other EU countries using their own national electronic identities </w:t>
      </w:r>
    </w:p>
    <w:p w:rsidR="007F6C53" w:rsidRDefault="007F6C53"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pPr>
      <w:r>
        <w:t>Important</w:t>
      </w:r>
    </w:p>
    <w:p w:rsidR="000A25A4" w:rsidRPr="00C30010" w:rsidRDefault="000A25A4" w:rsidP="000A25A4">
      <w:pPr>
        <w:autoSpaceDE w:val="0"/>
        <w:autoSpaceDN w:val="0"/>
        <w:adjustRightInd w:val="0"/>
        <w:spacing w:after="0" w:line="240" w:lineRule="auto"/>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Acceptance of an EU-wide electronic signature (eSignature)</w:t>
      </w:r>
    </w:p>
    <w:p w:rsidR="007F6C53" w:rsidRDefault="007F6C53" w:rsidP="000A25A4"/>
    <w:p w:rsidR="007F6C53" w:rsidRPr="002B2964" w:rsidRDefault="007F6C53" w:rsidP="000A25A4">
      <w:pPr>
        <w:autoSpaceDE w:val="0"/>
        <w:autoSpaceDN w:val="0"/>
        <w:adjustRightInd w:val="0"/>
        <w:spacing w:after="0" w:line="240" w:lineRule="auto"/>
        <w:rPr>
          <w:rFonts w:cs="Arial"/>
          <w:szCs w:val="24"/>
        </w:rPr>
      </w:pPr>
      <w:r w:rsidRPr="002B2964">
        <w:rPr>
          <w:rFonts w:cs="Arial"/>
          <w:szCs w:val="24"/>
        </w:rPr>
        <w:t>Important</w:t>
      </w:r>
    </w:p>
    <w:p w:rsidR="007F6C53" w:rsidRPr="002B2964" w:rsidRDefault="007F6C53" w:rsidP="000A25A4">
      <w:pPr>
        <w:autoSpaceDE w:val="0"/>
        <w:autoSpaceDN w:val="0"/>
        <w:adjustRightInd w:val="0"/>
        <w:spacing w:after="0" w:line="240" w:lineRule="auto"/>
        <w:rPr>
          <w:rFonts w:cs="Arial"/>
          <w:szCs w:val="24"/>
        </w:rPr>
      </w:pPr>
    </w:p>
    <w:p w:rsidR="007F6C53" w:rsidRPr="002B2964" w:rsidRDefault="007F6C53" w:rsidP="000A25A4">
      <w:pPr>
        <w:autoSpaceDE w:val="0"/>
        <w:autoSpaceDN w:val="0"/>
        <w:adjustRightInd w:val="0"/>
        <w:spacing w:after="0" w:line="240" w:lineRule="auto"/>
        <w:rPr>
          <w:rFonts w:cs="Arial"/>
          <w:szCs w:val="24"/>
        </w:rPr>
      </w:pPr>
      <w:r w:rsidRPr="002B2964">
        <w:rPr>
          <w:rFonts w:cs="Arial"/>
          <w:szCs w:val="24"/>
          <w:u w:val="single"/>
        </w:rPr>
        <w:lastRenderedPageBreak/>
        <w:t>Comment:</w:t>
      </w:r>
      <w:r w:rsidR="00B149EC">
        <w:rPr>
          <w:rFonts w:cs="Arial"/>
          <w:szCs w:val="24"/>
          <w:u w:val="single"/>
        </w:rPr>
        <w:t xml:space="preserve"> </w:t>
      </w:r>
      <w:r w:rsidR="008E1160" w:rsidRPr="002B2964">
        <w:rPr>
          <w:rFonts w:cs="Arial"/>
          <w:szCs w:val="24"/>
        </w:rPr>
        <w:t>while an EU-wide electronic signature could potentially be very useful, we are concerned about the fact that t</w:t>
      </w:r>
      <w:r w:rsidRPr="002B2964">
        <w:rPr>
          <w:rFonts w:cs="Arial"/>
          <w:szCs w:val="24"/>
        </w:rPr>
        <w:t xml:space="preserve">he </w:t>
      </w:r>
      <w:r w:rsidR="008E1160" w:rsidRPr="002B2964">
        <w:rPr>
          <w:rFonts w:cs="Arial"/>
          <w:szCs w:val="24"/>
        </w:rPr>
        <w:t xml:space="preserve">current </w:t>
      </w:r>
      <w:r w:rsidRPr="002B2964">
        <w:rPr>
          <w:rFonts w:cs="Arial"/>
          <w:szCs w:val="24"/>
        </w:rPr>
        <w:t>eIDAS</w:t>
      </w:r>
      <w:r w:rsidR="00A43317">
        <w:rPr>
          <w:rFonts w:cs="Arial"/>
          <w:szCs w:val="24"/>
        </w:rPr>
        <w:t xml:space="preserve"> </w:t>
      </w:r>
      <w:r w:rsidR="008E1160" w:rsidRPr="002B2964">
        <w:rPr>
          <w:rFonts w:cs="Arial"/>
          <w:szCs w:val="24"/>
        </w:rPr>
        <w:t xml:space="preserve">regulation does </w:t>
      </w:r>
      <w:r w:rsidR="008E1160" w:rsidRPr="002B2964">
        <w:rPr>
          <w:rFonts w:cs="Arial"/>
          <w:szCs w:val="24"/>
          <w:u w:val="single"/>
        </w:rPr>
        <w:t>not</w:t>
      </w:r>
      <w:r w:rsidR="008E1160" w:rsidRPr="002B2964">
        <w:rPr>
          <w:rFonts w:cs="Arial"/>
          <w:szCs w:val="24"/>
        </w:rPr>
        <w:t xml:space="preserve"> include a mandatory requirement for e-Signature to be accessible. </w:t>
      </w:r>
      <w:r w:rsidR="00AD319D" w:rsidRPr="00B149EC">
        <w:rPr>
          <w:rFonts w:cs="Arial"/>
          <w:szCs w:val="24"/>
        </w:rPr>
        <w:t>So</w:t>
      </w:r>
      <w:r w:rsidR="00FC090D" w:rsidRPr="00B149EC">
        <w:rPr>
          <w:rFonts w:cs="Arial"/>
          <w:szCs w:val="24"/>
        </w:rPr>
        <w:t xml:space="preserve"> far in most of the EU Member</w:t>
      </w:r>
      <w:r w:rsidR="00AD319D" w:rsidRPr="00B149EC">
        <w:rPr>
          <w:rFonts w:cs="Arial"/>
          <w:szCs w:val="24"/>
        </w:rPr>
        <w:t xml:space="preserve"> States electronic signature is still inaccessible for blind and pa</w:t>
      </w:r>
      <w:r w:rsidR="00FC090D" w:rsidRPr="00B149EC">
        <w:rPr>
          <w:rFonts w:cs="Arial"/>
          <w:szCs w:val="24"/>
        </w:rPr>
        <w:t>rtially sighted people. As a consequence such a measure</w:t>
      </w:r>
      <w:r w:rsidR="008E1160" w:rsidRPr="00B149EC">
        <w:rPr>
          <w:rFonts w:cs="Arial"/>
          <w:szCs w:val="24"/>
        </w:rPr>
        <w:t xml:space="preserve"> would constitute a further barrier to inclusion of blind and partially sighted people.</w:t>
      </w:r>
    </w:p>
    <w:p w:rsidR="007F6C53" w:rsidRDefault="007F6C53" w:rsidP="000A25A4">
      <w:pPr>
        <w:autoSpaceDE w:val="0"/>
        <w:autoSpaceDN w:val="0"/>
        <w:adjustRightInd w:val="0"/>
        <w:spacing w:after="0" w:line="240" w:lineRule="auto"/>
        <w:rPr>
          <w:rFonts w:ascii="FreeSans" w:hAnsi="FreeSans" w:cs="FreeSans"/>
          <w:sz w:val="20"/>
          <w:szCs w:val="20"/>
        </w:rPr>
      </w:pPr>
    </w:p>
    <w:p w:rsidR="000A25A4" w:rsidRPr="004D0100"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Improve and support public transportation related services digitally</w:t>
      </w:r>
    </w:p>
    <w:p w:rsidR="008E1160" w:rsidRDefault="008E1160" w:rsidP="000A25A4"/>
    <w:p w:rsidR="000A25A4" w:rsidRDefault="008E1160" w:rsidP="000A25A4">
      <w:r>
        <w:t>Highly i</w:t>
      </w:r>
      <w:r w:rsidR="000A25A4">
        <w:t>mportant</w:t>
      </w:r>
    </w:p>
    <w:p w:rsidR="000A25A4" w:rsidRDefault="000A25A4" w:rsidP="000A25A4">
      <w:pPr>
        <w:autoSpaceDE w:val="0"/>
        <w:autoSpaceDN w:val="0"/>
        <w:adjustRightInd w:val="0"/>
        <w:spacing w:after="0" w:line="240" w:lineRule="auto"/>
        <w:rPr>
          <w:rFonts w:ascii="FreeSansBold" w:hAnsi="FreeSansBold" w:cs="FreeSansBold"/>
          <w:b/>
          <w:bCs/>
          <w:sz w:val="30"/>
          <w:szCs w:val="30"/>
        </w:rPr>
      </w:pPr>
    </w:p>
    <w:p w:rsidR="000A25A4" w:rsidRDefault="000A25A4" w:rsidP="000A25A4">
      <w:pPr>
        <w:autoSpaceDE w:val="0"/>
        <w:autoSpaceDN w:val="0"/>
        <w:adjustRightInd w:val="0"/>
        <w:spacing w:after="0" w:line="240" w:lineRule="auto"/>
        <w:rPr>
          <w:rFonts w:ascii="FreeSansBold" w:hAnsi="FreeSansBold" w:cs="FreeSansBold"/>
          <w:b/>
          <w:bCs/>
          <w:sz w:val="21"/>
          <w:szCs w:val="21"/>
        </w:rPr>
      </w:pPr>
      <w:r>
        <w:rPr>
          <w:rFonts w:ascii="FreeSansBold" w:hAnsi="FreeSansBold" w:cs="FreeSansBold"/>
          <w:b/>
          <w:bCs/>
          <w:sz w:val="21"/>
          <w:szCs w:val="21"/>
        </w:rPr>
        <w:t>As a citizen, would you promote at EU level the measures you've selected above as important or highly important ?</w:t>
      </w:r>
    </w:p>
    <w:p w:rsidR="008E1160" w:rsidRDefault="008E1160" w:rsidP="000A25A4"/>
    <w:p w:rsidR="000A25A4" w:rsidRDefault="000A25A4" w:rsidP="000A25A4">
      <w:r>
        <w:t>Yes</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584DF1">
      <w:pPr>
        <w:pStyle w:val="Titre3"/>
        <w:rPr>
          <w:sz w:val="21"/>
          <w:szCs w:val="21"/>
        </w:rPr>
      </w:pPr>
      <w:r>
        <w:t>Section 5 - Mobility and cross-border public services in the EU</w:t>
      </w:r>
    </w:p>
    <w:p w:rsidR="000A25A4" w:rsidRDefault="000A25A4" w:rsidP="000A25A4">
      <w:pPr>
        <w:rPr>
          <w:rFonts w:ascii="FreeSans" w:hAnsi="FreeSans" w:cs="FreeSans"/>
          <w:sz w:val="21"/>
          <w:szCs w:val="21"/>
        </w:rPr>
      </w:pPr>
    </w:p>
    <w:p w:rsidR="000A25A4" w:rsidRDefault="000A25A4" w:rsidP="008E1160">
      <w:pPr>
        <w:autoSpaceDE w:val="0"/>
        <w:autoSpaceDN w:val="0"/>
        <w:adjustRightInd w:val="0"/>
        <w:spacing w:after="0" w:line="240" w:lineRule="auto"/>
        <w:rPr>
          <w:rFonts w:ascii="FreeSans" w:hAnsi="FreeSans" w:cs="FreeSans"/>
          <w:sz w:val="21"/>
          <w:szCs w:val="21"/>
        </w:rPr>
      </w:pPr>
      <w:r>
        <w:rPr>
          <w:rFonts w:ascii="FreeSansBold" w:hAnsi="FreeSansBold" w:cs="FreeSansBold"/>
          <w:b/>
          <w:bCs/>
          <w:sz w:val="21"/>
          <w:szCs w:val="21"/>
        </w:rPr>
        <w:t xml:space="preserve">When interacting online with a public authority in another EU country, </w:t>
      </w:r>
      <w:r w:rsidR="008E1160">
        <w:rPr>
          <w:rFonts w:ascii="FreeSansBold" w:hAnsi="FreeSansBold" w:cs="FreeSansBold"/>
          <w:b/>
          <w:bCs/>
          <w:sz w:val="21"/>
          <w:szCs w:val="21"/>
        </w:rPr>
        <w:t>we expect</w:t>
      </w:r>
      <w:r>
        <w:rPr>
          <w:rFonts w:ascii="FreeSansBold" w:hAnsi="FreeSansBold" w:cs="FreeSansBold"/>
          <w:b/>
          <w:bCs/>
          <w:sz w:val="21"/>
          <w:szCs w:val="21"/>
        </w:rPr>
        <w:t xml:space="preserve">: </w:t>
      </w:r>
    </w:p>
    <w:p w:rsidR="008E1160" w:rsidRDefault="008E1160" w:rsidP="000A25A4">
      <w:pPr>
        <w:autoSpaceDE w:val="0"/>
        <w:autoSpaceDN w:val="0"/>
        <w:adjustRightInd w:val="0"/>
        <w:spacing w:after="0" w:line="240" w:lineRule="auto"/>
        <w:rPr>
          <w:rFonts w:ascii="FreeSans" w:hAnsi="FreeSans" w:cs="FreeSans"/>
          <w:sz w:val="21"/>
          <w:szCs w:val="21"/>
        </w:rPr>
      </w:pPr>
    </w:p>
    <w:p w:rsidR="000A25A4" w:rsidRPr="0081633C" w:rsidRDefault="000A25A4" w:rsidP="000A25A4">
      <w:pPr>
        <w:pStyle w:val="Paragraphedeliste"/>
        <w:numPr>
          <w:ilvl w:val="0"/>
          <w:numId w:val="4"/>
        </w:numPr>
        <w:autoSpaceDE w:val="0"/>
        <w:autoSpaceDN w:val="0"/>
        <w:adjustRightInd w:val="0"/>
        <w:spacing w:after="0" w:line="240" w:lineRule="auto"/>
        <w:rPr>
          <w:rFonts w:ascii="FreeSans" w:hAnsi="FreeSans" w:cs="FreeSans"/>
          <w:sz w:val="21"/>
          <w:szCs w:val="21"/>
        </w:rPr>
      </w:pPr>
      <w:r w:rsidRPr="0081633C">
        <w:rPr>
          <w:rFonts w:ascii="FreeSans" w:hAnsi="FreeSans" w:cs="FreeSans"/>
          <w:sz w:val="21"/>
          <w:szCs w:val="21"/>
        </w:rPr>
        <w:t>to be able to access all relevant information and start the procedure online using a 'one-stop shop'</w:t>
      </w:r>
    </w:p>
    <w:p w:rsidR="000A25A4" w:rsidRPr="0081633C" w:rsidRDefault="000A25A4" w:rsidP="000A25A4">
      <w:pPr>
        <w:pStyle w:val="Paragraphedeliste"/>
        <w:numPr>
          <w:ilvl w:val="0"/>
          <w:numId w:val="4"/>
        </w:numPr>
        <w:autoSpaceDE w:val="0"/>
        <w:autoSpaceDN w:val="0"/>
        <w:adjustRightInd w:val="0"/>
        <w:spacing w:after="0" w:line="240" w:lineRule="auto"/>
        <w:rPr>
          <w:rFonts w:ascii="FreeSans" w:hAnsi="FreeSans" w:cs="FreeSans"/>
          <w:sz w:val="21"/>
          <w:szCs w:val="21"/>
        </w:rPr>
      </w:pPr>
      <w:r w:rsidRPr="0081633C">
        <w:rPr>
          <w:rFonts w:ascii="FreeSans" w:hAnsi="FreeSans" w:cs="FreeSans"/>
          <w:sz w:val="21"/>
          <w:szCs w:val="21"/>
        </w:rPr>
        <w:t xml:space="preserve">to be able to use electronic signatures &amp; electronic identifications from </w:t>
      </w:r>
      <w:r w:rsidR="008E1160">
        <w:rPr>
          <w:rFonts w:ascii="FreeSans" w:hAnsi="FreeSans" w:cs="FreeSans"/>
          <w:sz w:val="21"/>
          <w:szCs w:val="21"/>
        </w:rPr>
        <w:t>our</w:t>
      </w:r>
      <w:r w:rsidRPr="0081633C">
        <w:rPr>
          <w:rFonts w:ascii="FreeSans" w:hAnsi="FreeSans" w:cs="FreeSans"/>
          <w:sz w:val="21"/>
          <w:szCs w:val="21"/>
        </w:rPr>
        <w:t xml:space="preserve"> home country</w:t>
      </w:r>
    </w:p>
    <w:p w:rsidR="008E1160" w:rsidRDefault="008E1160" w:rsidP="000A25A4"/>
    <w:p w:rsidR="000A25A4" w:rsidRDefault="000A25A4" w:rsidP="000A25A4">
      <w:r w:rsidRPr="0081633C">
        <w:t>Other</w:t>
      </w:r>
      <w:r>
        <w:t>:</w:t>
      </w:r>
      <w:r w:rsidRPr="0081633C">
        <w:t xml:space="preserve"> online tools and procedures </w:t>
      </w:r>
      <w:r w:rsidR="008E1160">
        <w:t xml:space="preserve">should be fully accessible end-to-end </w:t>
      </w:r>
    </w:p>
    <w:p w:rsidR="000A25A4" w:rsidRDefault="000A25A4" w:rsidP="000A25A4">
      <w:pPr>
        <w:rPr>
          <w:rFonts w:ascii="FreeSans" w:hAnsi="FreeSans" w:cs="FreeSans"/>
          <w:sz w:val="21"/>
          <w:szCs w:val="21"/>
        </w:rPr>
      </w:pPr>
    </w:p>
    <w:p w:rsidR="000A25A4" w:rsidRDefault="000A25A4" w:rsidP="00584DF1">
      <w:pPr>
        <w:pStyle w:val="Titre3"/>
      </w:pPr>
      <w:r>
        <w:t>Section 6 - Modernising eGovernment services in the EU</w:t>
      </w:r>
    </w:p>
    <w:p w:rsidR="000A25A4" w:rsidRDefault="000A25A4" w:rsidP="000A25A4">
      <w:pPr>
        <w:autoSpaceDE w:val="0"/>
        <w:autoSpaceDN w:val="0"/>
        <w:adjustRightInd w:val="0"/>
        <w:spacing w:after="0" w:line="240" w:lineRule="auto"/>
        <w:rPr>
          <w:rFonts w:ascii="FreeSansBold" w:hAnsi="FreeSansBold" w:cs="FreeSansBold"/>
          <w:b/>
          <w:bCs/>
          <w:sz w:val="21"/>
          <w:szCs w:val="21"/>
        </w:rPr>
      </w:pPr>
    </w:p>
    <w:p w:rsidR="000A25A4" w:rsidRDefault="000A25A4" w:rsidP="000A25A4">
      <w:pPr>
        <w:autoSpaceDE w:val="0"/>
        <w:autoSpaceDN w:val="0"/>
        <w:adjustRightInd w:val="0"/>
        <w:spacing w:after="0" w:line="240" w:lineRule="auto"/>
        <w:rPr>
          <w:rFonts w:ascii="FreeSans" w:hAnsi="FreeSans" w:cs="FreeSans"/>
          <w:sz w:val="21"/>
          <w:szCs w:val="21"/>
        </w:rPr>
      </w:pPr>
      <w:r>
        <w:rPr>
          <w:rFonts w:ascii="FreeSansBold" w:hAnsi="FreeSansBold" w:cs="FreeSansBold"/>
          <w:b/>
          <w:bCs/>
          <w:sz w:val="21"/>
          <w:szCs w:val="21"/>
        </w:rPr>
        <w:t xml:space="preserve">Please indicate how important it would be to improve or apply eGovernment services over the next 5 years for each of the following areas: </w:t>
      </w:r>
      <w:r>
        <w:rPr>
          <w:rFonts w:ascii="FreeSans" w:hAnsi="FreeSans" w:cs="FreeSans"/>
          <w:sz w:val="21"/>
          <w:szCs w:val="21"/>
        </w:rPr>
        <w:t>This applies to all levels of public administration – local, regional/national and EU.</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Reporting a crime</w:t>
      </w:r>
    </w:p>
    <w:p w:rsidR="008E1160" w:rsidRDefault="008E1160" w:rsidP="000A25A4"/>
    <w:p w:rsidR="000A25A4" w:rsidRPr="0081633C" w:rsidRDefault="008E1160" w:rsidP="000A25A4">
      <w:r>
        <w:t>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Applying for a passport</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lastRenderedPageBreak/>
        <w:t>Applying for or renewing a driving licence</w:t>
      </w:r>
    </w:p>
    <w:p w:rsidR="008E1160" w:rsidRDefault="008E1160" w:rsidP="000A25A4"/>
    <w:p w:rsidR="000A25A4" w:rsidRPr="0081633C" w:rsidRDefault="008E1160" w:rsidP="000A25A4">
      <w:r>
        <w:t>Less 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Becoming unemployed</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Buying, selling, building or renovating a</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House</w:t>
      </w:r>
    </w:p>
    <w:p w:rsidR="008E1160" w:rsidRDefault="008E1160" w:rsidP="000A25A4"/>
    <w:p w:rsidR="000A25A4" w:rsidRPr="0081633C" w:rsidRDefault="000A25A4" w:rsidP="000A25A4">
      <w:r>
        <w:t>Less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Change of marital status</w:t>
      </w:r>
    </w:p>
    <w:p w:rsidR="008E1160" w:rsidRDefault="008E1160" w:rsidP="000A25A4"/>
    <w:p w:rsidR="000A25A4" w:rsidRPr="0081633C" w:rsidRDefault="008E1160" w:rsidP="000A25A4">
      <w:r>
        <w:t>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Death of a close relative and/or starting an inheritance procedure</w:t>
      </w:r>
    </w:p>
    <w:p w:rsidR="008E1160" w:rsidRDefault="008E1160" w:rsidP="000A25A4"/>
    <w:p w:rsidR="000A25A4" w:rsidRPr="0081633C" w:rsidRDefault="008E1160" w:rsidP="000A25A4">
      <w:r>
        <w:t>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Enrolling in higher education and/or applying for a study grant in an EU country other than your own</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Enrolling in school or starting higher education and/or applying for a study grant in your home country</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Health-related services</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Looking for a job</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Making a tax declaration</w:t>
      </w:r>
    </w:p>
    <w:p w:rsidR="008E1160" w:rsidRDefault="008E1160"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Moving abroad</w:t>
      </w:r>
    </w:p>
    <w:p w:rsidR="00BE290B" w:rsidRDefault="00BE290B" w:rsidP="000A25A4"/>
    <w:p w:rsidR="000A25A4" w:rsidRPr="0081633C" w:rsidRDefault="00BE290B" w:rsidP="000A25A4">
      <w:r>
        <w:t>Highly 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lastRenderedPageBreak/>
        <w:t>Moving within one country</w:t>
      </w:r>
    </w:p>
    <w:p w:rsidR="00BE290B" w:rsidRDefault="00BE290B" w:rsidP="000A25A4"/>
    <w:p w:rsidR="000A25A4" w:rsidRPr="0081633C"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Obtaining an allowance</w:t>
      </w:r>
    </w:p>
    <w:p w:rsidR="00BE290B" w:rsidRDefault="00BE290B" w:rsidP="000A25A4"/>
    <w:p w:rsidR="000A25A4" w:rsidRPr="0081633C"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Registering a car</w:t>
      </w:r>
    </w:p>
    <w:p w:rsidR="00BE290B" w:rsidRDefault="00BE290B" w:rsidP="000A25A4"/>
    <w:p w:rsidR="000A25A4" w:rsidRPr="0081633C" w:rsidRDefault="000A25A4" w:rsidP="000A25A4">
      <w:r>
        <w:t>Less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Reporting the birth of a child</w:t>
      </w:r>
    </w:p>
    <w:p w:rsidR="00BE290B" w:rsidRDefault="00BE290B" w:rsidP="000A25A4"/>
    <w:p w:rsidR="000A25A4" w:rsidRPr="0081633C" w:rsidRDefault="00BE290B" w:rsidP="000A25A4">
      <w:r>
        <w:t>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Starting a judicial procedure (e.g. one concerning a small claim)</w:t>
      </w:r>
    </w:p>
    <w:p w:rsidR="00BE290B" w:rsidRDefault="00BE290B" w:rsidP="000A25A4"/>
    <w:p w:rsidR="000A25A4" w:rsidRPr="00825965" w:rsidRDefault="00BE290B" w:rsidP="000A25A4">
      <w:r>
        <w:t>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Starting a new job</w:t>
      </w:r>
    </w:p>
    <w:p w:rsidR="00BE290B" w:rsidRDefault="00BE290B" w:rsidP="000A25A4"/>
    <w:p w:rsidR="000A25A4" w:rsidRPr="00825965"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Bold" w:hAnsi="FreeSansBold" w:cs="FreeSansBold"/>
          <w:b/>
          <w:bCs/>
          <w:sz w:val="21"/>
          <w:szCs w:val="21"/>
        </w:rPr>
      </w:pPr>
      <w:r>
        <w:rPr>
          <w:rFonts w:ascii="FreeSansBold" w:hAnsi="FreeSansBold" w:cs="FreeSansBold"/>
          <w:b/>
          <w:bCs/>
          <w:sz w:val="21"/>
          <w:szCs w:val="21"/>
        </w:rPr>
        <w:t>Please indicate how important it would be to further improve or introduce each of the following eGovernment related procedures (local, regional/national and EU) over the next 5 years?</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Full digitisation of the public procurement process (digital access to certificates &amp; attestations, e-invoicing, e-archiving, etc.)</w:t>
      </w:r>
    </w:p>
    <w:p w:rsidR="00BE290B" w:rsidRDefault="00BE290B" w:rsidP="000A25A4"/>
    <w:p w:rsidR="000A25A4" w:rsidRPr="00825965"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 for all insurance-related matters (healthcare, social security) all insurance-related matters (healthcare, social security)</w:t>
      </w:r>
    </w:p>
    <w:p w:rsidR="00BE290B" w:rsidRDefault="00BE290B" w:rsidP="000A25A4"/>
    <w:p w:rsidR="000A25A4" w:rsidRPr="00825965"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 for all tax-related matters</w:t>
      </w:r>
    </w:p>
    <w:p w:rsidR="00BE290B" w:rsidRDefault="00BE290B" w:rsidP="000A25A4"/>
    <w:p w:rsidR="000A25A4" w:rsidRPr="00825965"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 for starting a judicial procedure, such as one relating to small claims</w:t>
      </w:r>
    </w:p>
    <w:p w:rsidR="00BE290B" w:rsidRDefault="00BE290B" w:rsidP="000A25A4"/>
    <w:p w:rsidR="000A25A4" w:rsidRPr="00825965" w:rsidRDefault="00BE290B" w:rsidP="000A25A4">
      <w:r>
        <w:lastRenderedPageBreak/>
        <w:t>I</w:t>
      </w:r>
      <w:r w:rsidR="000A25A4">
        <w:t>mportant</w:t>
      </w:r>
    </w:p>
    <w:p w:rsidR="00BE290B" w:rsidRDefault="000A25A4" w:rsidP="00BE290B">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procedures for running a business (e.g. specific licences/permits to operate in a given sector)</w:t>
      </w:r>
    </w:p>
    <w:p w:rsidR="00BE290B" w:rsidRDefault="00BE290B" w:rsidP="00BE290B">
      <w:pPr>
        <w:autoSpaceDE w:val="0"/>
        <w:autoSpaceDN w:val="0"/>
        <w:adjustRightInd w:val="0"/>
        <w:spacing w:after="0" w:line="240" w:lineRule="auto"/>
        <w:rPr>
          <w:rFonts w:ascii="FreeSans" w:hAnsi="FreeSans" w:cs="FreeSans"/>
          <w:sz w:val="20"/>
          <w:szCs w:val="20"/>
        </w:rPr>
      </w:pPr>
    </w:p>
    <w:p w:rsidR="000A25A4" w:rsidRPr="00BE290B" w:rsidRDefault="00BE290B" w:rsidP="00BE290B">
      <w:pPr>
        <w:autoSpaceDE w:val="0"/>
        <w:autoSpaceDN w:val="0"/>
        <w:adjustRightInd w:val="0"/>
        <w:spacing w:after="0" w:line="240" w:lineRule="auto"/>
        <w:rPr>
          <w:rFonts w:ascii="FreeSans" w:hAnsi="FreeSans" w:cs="FreeSans"/>
          <w:sz w:val="20"/>
          <w:szCs w:val="20"/>
        </w:rPr>
      </w:pPr>
      <w:r>
        <w:t>Highly i</w:t>
      </w:r>
      <w:r w:rsidR="000A25A4">
        <w:t>mportant</w:t>
      </w:r>
    </w:p>
    <w:p w:rsidR="00BE290B" w:rsidRDefault="00BE290B"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procedures for the recognition of vocational &amp; professional qualifications</w:t>
      </w:r>
    </w:p>
    <w:p w:rsidR="00BE290B" w:rsidRDefault="00BE290B" w:rsidP="000A25A4"/>
    <w:p w:rsidR="000A25A4" w:rsidRPr="00825965"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procedures related to hiring an employee (training, work place security, reporting &amp; documentation, social security, taxes, etc.)</w:t>
      </w:r>
    </w:p>
    <w:p w:rsidR="00BE290B" w:rsidRDefault="00BE290B" w:rsidP="000A25A4"/>
    <w:p w:rsidR="000A25A4" w:rsidRPr="00825965"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procedures to obtain government certificates (on capital deposited, social security, healthcare charges &amp; tax payments)</w:t>
      </w:r>
    </w:p>
    <w:p w:rsidR="00BE290B" w:rsidRDefault="00BE290B" w:rsidP="000A25A4"/>
    <w:p w:rsidR="000A25A4" w:rsidRPr="00825965" w:rsidRDefault="000A25A4" w:rsidP="000A25A4">
      <w:r>
        <w:t>Highly 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Online procedures to set up a business</w:t>
      </w:r>
    </w:p>
    <w:p w:rsidR="00BE290B" w:rsidRDefault="00BE290B" w:rsidP="000A25A4"/>
    <w:p w:rsidR="000A25A4" w:rsidRPr="00825965"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Bold" w:hAnsi="FreeSansBold" w:cs="FreeSansBold"/>
          <w:b/>
          <w:bCs/>
          <w:sz w:val="21"/>
          <w:szCs w:val="21"/>
        </w:rPr>
      </w:pPr>
      <w:r>
        <w:rPr>
          <w:rFonts w:ascii="FreeSansBold" w:hAnsi="FreeSansBold" w:cs="FreeSansBold"/>
          <w:b/>
          <w:bCs/>
          <w:sz w:val="21"/>
          <w:szCs w:val="21"/>
        </w:rPr>
        <w:t>In which areas should eGovernment services at all levels (local, regional/national and EU) be improved over the next 5 years?</w:t>
      </w:r>
    </w:p>
    <w:p w:rsidR="00BE290B" w:rsidRDefault="00BE290B" w:rsidP="000A25A4"/>
    <w:p w:rsidR="000A25A4" w:rsidRDefault="00BE290B" w:rsidP="000A25A4">
      <w:r w:rsidRPr="003B6F52">
        <w:rPr>
          <w:b/>
        </w:rPr>
        <w:t>All areas:</w:t>
      </w:r>
      <w:r>
        <w:t xml:space="preserve"> in</w:t>
      </w:r>
      <w:r w:rsidR="000A25A4">
        <w:t xml:space="preserve">accessibility </w:t>
      </w:r>
      <w:r>
        <w:t>of</w:t>
      </w:r>
      <w:r w:rsidR="00A43317">
        <w:t xml:space="preserve"> </w:t>
      </w:r>
      <w:r w:rsidR="000A25A4">
        <w:t xml:space="preserve">eGovernment (e.g. websites, e-services, apps, etc.) </w:t>
      </w:r>
      <w:r>
        <w:t xml:space="preserve">is a major concern for us. Access to </w:t>
      </w:r>
      <w:r w:rsidR="002B2964">
        <w:t xml:space="preserve">public </w:t>
      </w:r>
      <w:r>
        <w:t>services</w:t>
      </w:r>
      <w:r w:rsidR="002B2964">
        <w:t xml:space="preserve"> online</w:t>
      </w:r>
      <w:r>
        <w:t xml:space="preserve"> is patchy and the level of accessibility varies from one country to the next and from one service to the next. </w:t>
      </w:r>
      <w:r w:rsidR="00BC77F6">
        <w:t xml:space="preserve">This is why we need a strong EU Web Accessibility Directive. </w:t>
      </w:r>
      <w:r>
        <w:t xml:space="preserve">Accessibility has not been treated in the same way as core concerns, such as </w:t>
      </w:r>
      <w:r w:rsidR="000A25A4">
        <w:t>privacy or data protection</w:t>
      </w:r>
      <w:r>
        <w:t xml:space="preserve"> and inaccessible eGovernment services (e.g. inaccessible websites, inaccessible apps) continue to prevent blind and partially sighted people from fully participating in society</w:t>
      </w:r>
      <w:r w:rsidR="000A25A4">
        <w:t>.</w:t>
      </w:r>
      <w:r>
        <w:t xml:space="preserve"> This is everyday discrimination, which is unacceptable. Lack of progress in this area </w:t>
      </w:r>
      <w:r w:rsidR="00BC77F6">
        <w:t>is</w:t>
      </w:r>
      <w:r>
        <w:t xml:space="preserve"> at odds with the spirit and the letter of provisions set out in the United Nations Convention on the Rights of Persons with Disabilities. </w:t>
      </w: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p>
    <w:p w:rsidR="000A25A4" w:rsidRDefault="000A25A4" w:rsidP="00584DF1">
      <w:pPr>
        <w:pStyle w:val="Titre3"/>
      </w:pPr>
      <w:r>
        <w:t>Section 7 - The role of the European Commission</w:t>
      </w:r>
    </w:p>
    <w:p w:rsidR="000A25A4" w:rsidRDefault="000A25A4" w:rsidP="000A25A4">
      <w:pPr>
        <w:autoSpaceDE w:val="0"/>
        <w:autoSpaceDN w:val="0"/>
        <w:adjustRightInd w:val="0"/>
        <w:spacing w:after="0" w:line="240" w:lineRule="auto"/>
        <w:rPr>
          <w:rFonts w:ascii="Times New Roman" w:hAnsi="Times New Roman" w:cs="Times New Roman"/>
          <w:szCs w:val="24"/>
        </w:rPr>
      </w:pPr>
    </w:p>
    <w:p w:rsidR="000A25A4" w:rsidRDefault="000A25A4" w:rsidP="000A25A4">
      <w:pPr>
        <w:autoSpaceDE w:val="0"/>
        <w:autoSpaceDN w:val="0"/>
        <w:adjustRightInd w:val="0"/>
        <w:spacing w:after="0" w:line="240" w:lineRule="auto"/>
        <w:rPr>
          <w:rFonts w:ascii="FreeSansBold" w:hAnsi="FreeSansBold" w:cs="FreeSansBold"/>
          <w:b/>
          <w:bCs/>
          <w:sz w:val="21"/>
          <w:szCs w:val="21"/>
        </w:rPr>
      </w:pPr>
      <w:r>
        <w:rPr>
          <w:rFonts w:ascii="FreeSansBold" w:hAnsi="FreeSansBold" w:cs="FreeSansBold"/>
          <w:b/>
          <w:bCs/>
          <w:sz w:val="21"/>
          <w:szCs w:val="21"/>
        </w:rPr>
        <w:t>How can the European Commission help improve public administration in the EU at all levels -regional, national and EU-wide?</w:t>
      </w:r>
    </w:p>
    <w:p w:rsidR="00BE290B" w:rsidRDefault="00BE290B" w:rsidP="000A25A4"/>
    <w:p w:rsidR="000A25A4" w:rsidRDefault="00BE290B" w:rsidP="000A25A4">
      <w:r>
        <w:lastRenderedPageBreak/>
        <w:t xml:space="preserve">We believe </w:t>
      </w:r>
      <w:r w:rsidR="000A25A4">
        <w:t xml:space="preserve">that the European Commission </w:t>
      </w:r>
      <w:r>
        <w:t xml:space="preserve">should </w:t>
      </w:r>
      <w:r w:rsidR="00BC77F6">
        <w:t>demonstrate</w:t>
      </w:r>
      <w:r>
        <w:t xml:space="preserve"> leadership and set out an ambitious action plan fit for the 21</w:t>
      </w:r>
      <w:r w:rsidRPr="00BE290B">
        <w:rPr>
          <w:vertAlign w:val="superscript"/>
        </w:rPr>
        <w:t>st</w:t>
      </w:r>
      <w:r>
        <w:t xml:space="preserve"> Century. </w:t>
      </w:r>
    </w:p>
    <w:p w:rsidR="000A25A4" w:rsidRDefault="00637257" w:rsidP="000A25A4">
      <w:r>
        <w:t>A</w:t>
      </w:r>
      <w:r w:rsidR="000A25A4">
        <w:t xml:space="preserve"> European Standard </w:t>
      </w:r>
      <w:r>
        <w:t>for accessibility of ICT products and services (</w:t>
      </w:r>
      <w:r w:rsidR="000A25A4">
        <w:t>EN301549</w:t>
      </w:r>
      <w:r>
        <w:t>) was</w:t>
      </w:r>
      <w:r w:rsidR="000A25A4">
        <w:t xml:space="preserve"> adopted in 2014</w:t>
      </w:r>
      <w:r w:rsidR="00BC77F6">
        <w:t xml:space="preserve">. We believe it should now be </w:t>
      </w:r>
      <w:r>
        <w:t>referenced in legislation and extensively promoted by the European Commission when engaging with Member States on the issue of eGovernment.</w:t>
      </w:r>
    </w:p>
    <w:p w:rsidR="000A25A4" w:rsidRDefault="00637257" w:rsidP="00637257">
      <w:r>
        <w:t xml:space="preserve">We are concerned about the fact thatthere is no requirement for eSignatureto be made accessible </w:t>
      </w:r>
      <w:r w:rsidR="00BC77F6">
        <w:t xml:space="preserve">in the EU eIDAS regulation </w:t>
      </w:r>
      <w:r>
        <w:t xml:space="preserve">and are </w:t>
      </w:r>
      <w:r w:rsidR="000A25A4">
        <w:t>therefore call</w:t>
      </w:r>
      <w:r>
        <w:t xml:space="preserve">ing on the </w:t>
      </w:r>
      <w:r w:rsidR="000A25A4">
        <w:t xml:space="preserve">Commission </w:t>
      </w:r>
      <w:r>
        <w:t xml:space="preserve">to monitor how this legislation is implemented </w:t>
      </w:r>
      <w:r w:rsidR="00BC77F6">
        <w:t>to</w:t>
      </w:r>
      <w:r>
        <w:t xml:space="preserve"> ensure that it does not, in future, constitute a new barrier to access eGovernment services for blind and partially sighted people. </w:t>
      </w:r>
    </w:p>
    <w:p w:rsidR="00637257" w:rsidRDefault="00637257" w:rsidP="00637257">
      <w:r>
        <w:t xml:space="preserve">We are urging the </w:t>
      </w:r>
      <w:r w:rsidR="00BC77F6">
        <w:t>EC</w:t>
      </w:r>
      <w:r>
        <w:t xml:space="preserve"> to take on board the switch from desktop to mobile access in all forthcoming policies and regulations. Mobile is the go-to medium to access digital content of any kind and the prevalence of mobile apps as a gateway to this content cannot be ignored. This is also the case for eGovernment services. Mobile apps developed by public administrations should therefore be accessible to all citizens, including blind and partially sighted citizens.</w:t>
      </w: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p>
    <w:p w:rsidR="000A25A4" w:rsidRDefault="000A25A4" w:rsidP="000A25A4">
      <w:pPr>
        <w:autoSpaceDE w:val="0"/>
        <w:autoSpaceDN w:val="0"/>
        <w:adjustRightInd w:val="0"/>
        <w:spacing w:after="0" w:line="240" w:lineRule="auto"/>
        <w:rPr>
          <w:rFonts w:ascii="FreeSansBold" w:hAnsi="FreeSansBold" w:cs="FreeSansBold"/>
          <w:b/>
          <w:bCs/>
          <w:sz w:val="21"/>
          <w:szCs w:val="21"/>
        </w:rPr>
      </w:pPr>
      <w:r>
        <w:rPr>
          <w:rFonts w:ascii="FreeSansBold" w:hAnsi="FreeSansBold" w:cs="FreeSansBold"/>
          <w:b/>
          <w:bCs/>
          <w:sz w:val="21"/>
          <w:szCs w:val="21"/>
        </w:rPr>
        <w:t>Please indicate for each of the following areas the level of priority for action by the</w:t>
      </w:r>
    </w:p>
    <w:p w:rsidR="000A25A4" w:rsidRDefault="000A25A4" w:rsidP="000A25A4">
      <w:pPr>
        <w:autoSpaceDE w:val="0"/>
        <w:autoSpaceDN w:val="0"/>
        <w:adjustRightInd w:val="0"/>
        <w:spacing w:after="0" w:line="240" w:lineRule="auto"/>
        <w:rPr>
          <w:rFonts w:ascii="FreeSansBold" w:hAnsi="FreeSansBold" w:cs="FreeSansBold"/>
          <w:b/>
          <w:bCs/>
          <w:sz w:val="21"/>
          <w:szCs w:val="21"/>
        </w:rPr>
      </w:pPr>
      <w:r>
        <w:rPr>
          <w:rFonts w:ascii="FreeSansBold" w:hAnsi="FreeSansBold" w:cs="FreeSansBold"/>
          <w:b/>
          <w:bCs/>
          <w:sz w:val="21"/>
          <w:szCs w:val="21"/>
        </w:rPr>
        <w:t>European Commission:</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Allow all the Commission suppliers and grant participants to send the relevant data and documents only once</w:t>
      </w:r>
    </w:p>
    <w:p w:rsidR="00B76B82" w:rsidRDefault="00B76B82" w:rsidP="000A25A4">
      <w:pPr>
        <w:autoSpaceDE w:val="0"/>
        <w:autoSpaceDN w:val="0"/>
        <w:adjustRightInd w:val="0"/>
        <w:spacing w:after="0" w:line="240" w:lineRule="auto"/>
        <w:rPr>
          <w:rFonts w:ascii="FreeSans" w:hAnsi="FreeSans" w:cs="FreeSans"/>
          <w:sz w:val="20"/>
          <w:szCs w:val="20"/>
        </w:rPr>
      </w:pPr>
    </w:p>
    <w:p w:rsidR="000A25A4" w:rsidRDefault="00B76B82" w:rsidP="000A25A4">
      <w:r>
        <w:t>Medium</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Make e-Invoicing and pre-award e-Procurement mandatory for all the new Commission market procedures</w:t>
      </w:r>
    </w:p>
    <w:p w:rsidR="00B76B82" w:rsidRDefault="00B76B82" w:rsidP="000A25A4"/>
    <w:p w:rsidR="000A25A4" w:rsidRDefault="000A25A4" w:rsidP="000A25A4">
      <w:r>
        <w:t>Medium</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Accept the usage of e-Signatures for the most significant communication flows with business, citizens and Member States</w:t>
      </w:r>
    </w:p>
    <w:p w:rsidR="00B76B82" w:rsidRDefault="00B76B82" w:rsidP="000A25A4"/>
    <w:p w:rsidR="000A25A4" w:rsidRDefault="00B76B82" w:rsidP="000A25A4">
      <w:r>
        <w:t>High (if accessible)</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584DF1">
      <w:pPr>
        <w:pStyle w:val="Titre3"/>
      </w:pPr>
      <w:r>
        <w:t>Section 8 - The 2016 - 2020 eGovernment Action Plan, Citizen involvement</w:t>
      </w:r>
    </w:p>
    <w:p w:rsidR="000A25A4" w:rsidRDefault="000A25A4" w:rsidP="000A25A4">
      <w:pPr>
        <w:autoSpaceDE w:val="0"/>
        <w:autoSpaceDN w:val="0"/>
        <w:adjustRightInd w:val="0"/>
        <w:spacing w:after="0" w:line="240" w:lineRule="auto"/>
        <w:rPr>
          <w:rFonts w:ascii="FreeSansBold" w:hAnsi="FreeSansBold" w:cs="FreeSansBold"/>
          <w:b/>
          <w:bCs/>
          <w:sz w:val="21"/>
          <w:szCs w:val="21"/>
        </w:rPr>
      </w:pPr>
    </w:p>
    <w:p w:rsidR="000A25A4" w:rsidRDefault="000A25A4" w:rsidP="000A25A4">
      <w:pPr>
        <w:autoSpaceDE w:val="0"/>
        <w:autoSpaceDN w:val="0"/>
        <w:adjustRightInd w:val="0"/>
        <w:spacing w:after="0" w:line="240" w:lineRule="auto"/>
        <w:rPr>
          <w:rFonts w:ascii="FreeSans" w:hAnsi="FreeSans" w:cs="FreeSans"/>
          <w:sz w:val="21"/>
          <w:szCs w:val="21"/>
        </w:rPr>
      </w:pPr>
      <w:r>
        <w:rPr>
          <w:rFonts w:ascii="FreeSansBold" w:hAnsi="FreeSansBold" w:cs="FreeSansBold"/>
          <w:b/>
          <w:bCs/>
          <w:sz w:val="21"/>
          <w:szCs w:val="21"/>
        </w:rPr>
        <w:t xml:space="preserve">How should people be enabled to contribute to, make proposals on and publicly exchange their views on new initiatives emerging under the eGovernment Action Plan? For instance, </w:t>
      </w:r>
      <w:r>
        <w:rPr>
          <w:rFonts w:ascii="FreeSansBold" w:hAnsi="FreeSansBold" w:cs="FreeSansBold"/>
          <w:b/>
          <w:bCs/>
          <w:sz w:val="21"/>
          <w:szCs w:val="21"/>
        </w:rPr>
        <w:lastRenderedPageBreak/>
        <w:t>should the Commission set up an online social media platform to facilitate the sharing of ideas</w:t>
      </w:r>
      <w:r>
        <w:rPr>
          <w:rFonts w:ascii="FreeSans" w:hAnsi="FreeSans" w:cs="FreeSans"/>
          <w:sz w:val="21"/>
          <w:szCs w:val="21"/>
        </w:rPr>
        <w:t>?</w:t>
      </w:r>
    </w:p>
    <w:p w:rsidR="000A25A4" w:rsidRDefault="000A25A4" w:rsidP="000A25A4">
      <w:pPr>
        <w:autoSpaceDE w:val="0"/>
        <w:autoSpaceDN w:val="0"/>
        <w:adjustRightInd w:val="0"/>
        <w:spacing w:after="0" w:line="240" w:lineRule="auto"/>
        <w:rPr>
          <w:rFonts w:ascii="FreeSans" w:hAnsi="FreeSans" w:cs="FreeSans"/>
          <w:sz w:val="21"/>
          <w:szCs w:val="21"/>
        </w:rPr>
      </w:pPr>
    </w:p>
    <w:p w:rsidR="006C678D" w:rsidRDefault="00B76B82" w:rsidP="000A25A4">
      <w:r>
        <w:t xml:space="preserve">We always welcome new ways for citizens to use social media platforms but have found, repeatedly, that </w:t>
      </w:r>
      <w:r w:rsidR="00BC77F6">
        <w:t>b</w:t>
      </w:r>
      <w:r>
        <w:t xml:space="preserve">espoke platforms set up by the European Commission (e.g. Digital Agenda for Europe online platform; </w:t>
      </w:r>
      <w:r w:rsidR="003B6F52">
        <w:t>Digital4EU – to name just a few</w:t>
      </w:r>
      <w:r>
        <w:t xml:space="preserve">) were inaccessible to blind and partially sighted </w:t>
      </w:r>
      <w:r w:rsidR="00BC77F6">
        <w:t>citizens</w:t>
      </w:r>
      <w:r>
        <w:t>, resulting in exclusion from the online public debate</w:t>
      </w:r>
      <w:r w:rsidR="00BC77F6">
        <w:t xml:space="preserve">. In this area </w:t>
      </w:r>
      <w:r w:rsidR="003B6F52">
        <w:t>t</w:t>
      </w:r>
      <w:r>
        <w:t xml:space="preserve">he European Commission </w:t>
      </w:r>
      <w:r w:rsidR="003B6F52">
        <w:t xml:space="preserve">has </w:t>
      </w:r>
      <w:r w:rsidR="00BC77F6">
        <w:t>failed to uphold our rights under</w:t>
      </w:r>
      <w:r w:rsidR="006C678D">
        <w:t>, inter alia, a</w:t>
      </w:r>
      <w:r>
        <w:t>rticles 4</w:t>
      </w:r>
      <w:r w:rsidR="006C678D">
        <w:t xml:space="preserve"> and 9 of the</w:t>
      </w:r>
      <w:r w:rsidR="000A25A4">
        <w:t xml:space="preserve"> UN Convention on the Rights of Persons with Disabilities</w:t>
      </w:r>
      <w:r w:rsidR="006C678D">
        <w:t xml:space="preserve"> (UNCRPD)</w:t>
      </w:r>
      <w:r w:rsidR="000A25A4">
        <w:t xml:space="preserve">. </w:t>
      </w:r>
    </w:p>
    <w:p w:rsidR="000A25A4" w:rsidRDefault="006C678D" w:rsidP="000A25A4">
      <w:r>
        <w:t>In 2015, the UN</w:t>
      </w:r>
      <w:r w:rsidR="000A25A4">
        <w:t xml:space="preserve">CRPD Committee </w:t>
      </w:r>
      <w:r>
        <w:t>review</w:t>
      </w:r>
      <w:r w:rsidR="000A25A4">
        <w:t>ed the implementation of the Convention by the E</w:t>
      </w:r>
      <w:r>
        <w:t xml:space="preserve">uropean </w:t>
      </w:r>
      <w:r w:rsidR="000A25A4">
        <w:t>U</w:t>
      </w:r>
      <w:r>
        <w:t>nion</w:t>
      </w:r>
      <w:r w:rsidR="000A25A4">
        <w:t xml:space="preserve"> and </w:t>
      </w:r>
      <w:r>
        <w:t>one of the recommendations was it should</w:t>
      </w:r>
      <w:r w:rsidR="000A25A4">
        <w:t xml:space="preserve"> “</w:t>
      </w:r>
      <w:r w:rsidR="000A25A4" w:rsidRPr="006C678D">
        <w:rPr>
          <w:b/>
          <w:i/>
        </w:rPr>
        <w:t>take necessary measures to ensure full application of web accessibility standards to websites of all European Union institutions and to offer information in sign languages, Braille, augmentative and alternative communication, and other accessible means (…)</w:t>
      </w:r>
      <w:r w:rsidR="000A25A4">
        <w:t xml:space="preserve">”. </w:t>
      </w:r>
    </w:p>
    <w:p w:rsidR="000A25A4" w:rsidRDefault="00BC77F6" w:rsidP="000A25A4">
      <w:r>
        <w:t xml:space="preserve">Other examples: </w:t>
      </w:r>
      <w:r w:rsidR="006C678D">
        <w:t>Mobile app</w:t>
      </w:r>
      <w:r w:rsidR="000A25A4">
        <w:t>s launched by the Commission</w:t>
      </w:r>
      <w:r w:rsidR="006C678D">
        <w:t xml:space="preserve"> in recent years (e.g. </w:t>
      </w:r>
      <w:r w:rsidR="000A25A4">
        <w:t>“Going abroad” and “Passengers Rights”</w:t>
      </w:r>
      <w:r w:rsidR="006C678D">
        <w:t>)</w:t>
      </w:r>
      <w:r w:rsidR="000A25A4">
        <w:t xml:space="preserve"> were </w:t>
      </w:r>
      <w:r w:rsidR="006C678D">
        <w:t>in</w:t>
      </w:r>
      <w:r w:rsidR="000A25A4">
        <w:t>accessible</w:t>
      </w:r>
      <w:r w:rsidR="00CF2267">
        <w:t xml:space="preserve"> to blind and partially sighted people</w:t>
      </w:r>
      <w:r w:rsidR="000A25A4">
        <w:t>.</w:t>
      </w:r>
      <w:r w:rsidR="003B6F52">
        <w:t xml:space="preserve"> This is not acceptable.</w:t>
      </w: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p>
    <w:p w:rsidR="000A25A4" w:rsidRDefault="000A25A4" w:rsidP="00584DF1">
      <w:pPr>
        <w:pStyle w:val="Titre3"/>
      </w:pPr>
      <w:r>
        <w:t>Section 9 - Policy principles</w:t>
      </w:r>
    </w:p>
    <w:p w:rsidR="000A25A4" w:rsidRDefault="000A25A4" w:rsidP="000A25A4">
      <w:pPr>
        <w:autoSpaceDE w:val="0"/>
        <w:autoSpaceDN w:val="0"/>
        <w:adjustRightInd w:val="0"/>
        <w:spacing w:after="0" w:line="240" w:lineRule="auto"/>
        <w:rPr>
          <w:rFonts w:ascii="FreeSans" w:hAnsi="FreeSans" w:cs="FreeSans"/>
          <w:sz w:val="21"/>
          <w:szCs w:val="21"/>
        </w:rPr>
      </w:pPr>
    </w:p>
    <w:p w:rsidR="000A25A4" w:rsidRDefault="000A25A4" w:rsidP="000A25A4">
      <w:pPr>
        <w:autoSpaceDE w:val="0"/>
        <w:autoSpaceDN w:val="0"/>
        <w:adjustRightInd w:val="0"/>
        <w:spacing w:after="0" w:line="240" w:lineRule="auto"/>
        <w:rPr>
          <w:rFonts w:ascii="FreeSans" w:hAnsi="FreeSans" w:cs="FreeSans"/>
          <w:sz w:val="21"/>
          <w:szCs w:val="21"/>
        </w:rPr>
      </w:pPr>
      <w:r>
        <w:rPr>
          <w:rFonts w:ascii="FreeSans" w:hAnsi="FreeSans" w:cs="FreeSans"/>
          <w:sz w:val="21"/>
          <w:szCs w:val="21"/>
        </w:rPr>
        <w:t>Ongoing discussions on public sector modernisation suggest that the EU public sector should aim to introduce a new model for providing public services, based on certain strategic policy principles.</w:t>
      </w:r>
    </w:p>
    <w:p w:rsidR="000A25A4" w:rsidRDefault="000A25A4" w:rsidP="000A25A4">
      <w:pPr>
        <w:autoSpaceDE w:val="0"/>
        <w:autoSpaceDN w:val="0"/>
        <w:adjustRightInd w:val="0"/>
        <w:spacing w:after="0" w:line="240" w:lineRule="auto"/>
        <w:rPr>
          <w:rFonts w:ascii="FreeSansBold" w:hAnsi="FreeSansBold" w:cs="FreeSansBold"/>
          <w:b/>
          <w:bCs/>
          <w:sz w:val="21"/>
          <w:szCs w:val="21"/>
        </w:rPr>
      </w:pP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r>
        <w:rPr>
          <w:rFonts w:ascii="FreeSansBold" w:hAnsi="FreeSansBold" w:cs="FreeSansBold"/>
          <w:b/>
          <w:bCs/>
          <w:sz w:val="21"/>
          <w:szCs w:val="21"/>
        </w:rPr>
        <w:t>How important are the following strategic policy principles?</w:t>
      </w: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r>
        <w:rPr>
          <w:rFonts w:ascii="FreeSansBold" w:hAnsi="FreeSansBold" w:cs="FreeSansBold"/>
          <w:b/>
          <w:bCs/>
          <w:sz w:val="21"/>
          <w:szCs w:val="21"/>
        </w:rPr>
        <w:t>Privacy by default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The privacy of citizens and business confidentiality should be protected, in line with</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 xml:space="preserve">EU data protection law </w:t>
      </w:r>
    </w:p>
    <w:p w:rsidR="00CF2267" w:rsidRDefault="00CF2267" w:rsidP="000A25A4"/>
    <w:p w:rsidR="000A25A4" w:rsidRDefault="00CF2267" w:rsidP="000A25A4">
      <w:r>
        <w:t>Highly i</w:t>
      </w:r>
      <w:r w:rsidR="000A25A4">
        <w:t>mportant</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Digital by default / Digital first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All public services in the EU should be provided digitally as a general rule.</w:t>
      </w:r>
    </w:p>
    <w:p w:rsidR="00CF2267" w:rsidRDefault="00CF2267" w:rsidP="000A25A4"/>
    <w:p w:rsidR="000A25A4" w:rsidRDefault="00CF2267" w:rsidP="000A25A4">
      <w:r>
        <w:t>I</w:t>
      </w:r>
      <w:r w:rsidR="000A25A4">
        <w:t>mportant</w:t>
      </w:r>
    </w:p>
    <w:p w:rsidR="000A25A4" w:rsidRDefault="00CF2267" w:rsidP="000A25A4">
      <w:r w:rsidRPr="00CF2267">
        <w:rPr>
          <w:u w:val="single"/>
        </w:rPr>
        <w:t>Comment</w:t>
      </w:r>
      <w:r w:rsidR="000A25A4" w:rsidRPr="00CF2267">
        <w:rPr>
          <w:u w:val="single"/>
        </w:rPr>
        <w:t>:</w:t>
      </w:r>
      <w:r w:rsidR="00A43317">
        <w:t xml:space="preserve"> </w:t>
      </w:r>
      <w:r>
        <w:t xml:space="preserve">we welcome ‘digital by default’ or ‘digital first’ on the strict condition that it is fully accessible – in the absence of legislative guarantees (and appropriate enforcement) of this underlying principle, then Member States must ensure that blind and partially sighted people have </w:t>
      </w:r>
      <w:r w:rsidR="000A25A4">
        <w:t>alternative accessible ways to access public services.</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No legacy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This principle would require governments to renew IT systems and technologies after a certain amount of time, to keep in line with the ever-changing environment and development of technology</w:t>
      </w:r>
    </w:p>
    <w:p w:rsidR="00CF2267" w:rsidRDefault="00CF2267" w:rsidP="000A25A4"/>
    <w:p w:rsidR="000A25A4" w:rsidRDefault="000A25A4" w:rsidP="000A25A4">
      <w:r>
        <w:t>Important</w:t>
      </w:r>
    </w:p>
    <w:p w:rsidR="000A25A4" w:rsidRPr="00CF2267" w:rsidRDefault="00CF2267" w:rsidP="000A25A4">
      <w:pPr>
        <w:autoSpaceDE w:val="0"/>
        <w:autoSpaceDN w:val="0"/>
        <w:adjustRightInd w:val="0"/>
        <w:spacing w:after="0" w:line="240" w:lineRule="auto"/>
        <w:rPr>
          <w:rFonts w:cs="Arial"/>
          <w:szCs w:val="24"/>
        </w:rPr>
      </w:pPr>
      <w:r w:rsidRPr="00CF2267">
        <w:rPr>
          <w:rFonts w:cs="Arial"/>
          <w:szCs w:val="24"/>
          <w:u w:val="single"/>
        </w:rPr>
        <w:t>Comment:</w:t>
      </w:r>
      <w:r w:rsidRPr="00CF2267">
        <w:rPr>
          <w:rFonts w:cs="Arial"/>
          <w:szCs w:val="24"/>
        </w:rPr>
        <w:t xml:space="preserve"> renewing IT systems and technologies is a major opportunity to ensure these are accessible to all. </w:t>
      </w:r>
    </w:p>
    <w:p w:rsidR="00CF2267" w:rsidRDefault="00CF2267"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Cross-border by default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It should become the norm for interconnected administrative bodies in different EU countries</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to provide services digitally</w:t>
      </w:r>
    </w:p>
    <w:p w:rsidR="00CF2267" w:rsidRDefault="00CF2267" w:rsidP="000A25A4"/>
    <w:p w:rsidR="000A25A4"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Open by default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Government data and services should be opened up, enabling third parties to build new services on top</w:t>
      </w:r>
    </w:p>
    <w:p w:rsidR="000A25A4" w:rsidRDefault="000A25A4" w:rsidP="000A25A4">
      <w:pPr>
        <w:autoSpaceDE w:val="0"/>
        <w:autoSpaceDN w:val="0"/>
        <w:adjustRightInd w:val="0"/>
        <w:spacing w:after="0" w:line="240" w:lineRule="auto"/>
        <w:rPr>
          <w:rFonts w:ascii="FreeSans" w:hAnsi="FreeSans" w:cs="FreeSans"/>
          <w:sz w:val="20"/>
          <w:szCs w:val="20"/>
        </w:rPr>
      </w:pPr>
    </w:p>
    <w:p w:rsidR="00CF2267" w:rsidRPr="00CF2267" w:rsidRDefault="00CF2267" w:rsidP="000A25A4">
      <w:pPr>
        <w:autoSpaceDE w:val="0"/>
        <w:autoSpaceDN w:val="0"/>
        <w:adjustRightInd w:val="0"/>
        <w:spacing w:after="0" w:line="240" w:lineRule="auto"/>
        <w:rPr>
          <w:rFonts w:cs="Arial"/>
          <w:szCs w:val="24"/>
        </w:rPr>
      </w:pPr>
      <w:r w:rsidRPr="00CF2267">
        <w:rPr>
          <w:rFonts w:cs="Arial"/>
          <w:szCs w:val="24"/>
        </w:rPr>
        <w:t>Less important</w:t>
      </w:r>
    </w:p>
    <w:p w:rsidR="00CF2267" w:rsidRDefault="00CF2267" w:rsidP="000A25A4">
      <w:pPr>
        <w:autoSpaceDE w:val="0"/>
        <w:autoSpaceDN w:val="0"/>
        <w:adjustRightInd w:val="0"/>
        <w:spacing w:after="0" w:line="240" w:lineRule="auto"/>
        <w:rPr>
          <w:rFonts w:ascii="FreeSans" w:hAnsi="FreeSans" w:cs="FreeSans"/>
          <w:sz w:val="20"/>
          <w:szCs w:val="20"/>
        </w:rPr>
      </w:pPr>
    </w:p>
    <w:p w:rsidR="00CF2267" w:rsidRPr="00CF2267" w:rsidRDefault="00CF2267" w:rsidP="000A25A4">
      <w:pPr>
        <w:autoSpaceDE w:val="0"/>
        <w:autoSpaceDN w:val="0"/>
        <w:adjustRightInd w:val="0"/>
        <w:spacing w:after="0" w:line="240" w:lineRule="auto"/>
        <w:rPr>
          <w:rFonts w:cs="Arial"/>
          <w:szCs w:val="24"/>
        </w:rPr>
      </w:pPr>
      <w:r w:rsidRPr="00CF2267">
        <w:rPr>
          <w:rFonts w:cs="Arial"/>
          <w:szCs w:val="24"/>
          <w:u w:val="single"/>
        </w:rPr>
        <w:t>Comment:</w:t>
      </w:r>
      <w:r>
        <w:rPr>
          <w:rFonts w:cs="Arial"/>
          <w:szCs w:val="24"/>
        </w:rPr>
        <w:t xml:space="preserve"> enabling third parties to build new services on top could increase the number</w:t>
      </w:r>
      <w:r w:rsidR="003E3333">
        <w:rPr>
          <w:rFonts w:cs="Arial"/>
          <w:szCs w:val="24"/>
        </w:rPr>
        <w:t xml:space="preserve"> of services on offer, but it is important to ensure that this is done in a way that ensures the accessibility of these services</w:t>
      </w:r>
    </w:p>
    <w:p w:rsidR="00CF2267" w:rsidRDefault="00CF2267"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Transparency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Government processes should become more transparent, open and inclusive, and there</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should be more stakeholder engagement in open policy</w:t>
      </w:r>
    </w:p>
    <w:p w:rsidR="003E3333" w:rsidRDefault="003E3333" w:rsidP="000A25A4"/>
    <w:p w:rsidR="000A25A4" w:rsidRDefault="000A25A4" w:rsidP="000A25A4">
      <w:r>
        <w:t>Very important</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Inclusive by default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Digital remedies should be found to tackle the digital divide</w:t>
      </w:r>
    </w:p>
    <w:p w:rsidR="003E3333" w:rsidRDefault="003E3333" w:rsidP="000A25A4"/>
    <w:p w:rsidR="000A25A4" w:rsidRDefault="000A25A4" w:rsidP="000A25A4">
      <w:r>
        <w:t>Very important</w:t>
      </w:r>
    </w:p>
    <w:p w:rsidR="000A25A4" w:rsidRDefault="000A25A4" w:rsidP="000A25A4">
      <w:pPr>
        <w:autoSpaceDE w:val="0"/>
        <w:autoSpaceDN w:val="0"/>
        <w:adjustRightInd w:val="0"/>
        <w:spacing w:after="0" w:line="240" w:lineRule="auto"/>
        <w:rPr>
          <w:rFonts w:ascii="FreeSans" w:hAnsi="FreeSans" w:cs="FreeSans"/>
          <w:sz w:val="20"/>
          <w:szCs w:val="20"/>
        </w:rPr>
      </w:pP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Once only</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This principle means people shouldn't have to supply the same information more than once</w:t>
      </w:r>
    </w:p>
    <w:p w:rsidR="003E3333" w:rsidRDefault="003E3333" w:rsidP="000A25A4"/>
    <w:p w:rsidR="000A25A4" w:rsidRDefault="000A25A4" w:rsidP="000A25A4">
      <w:r>
        <w:t>Important</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Bold" w:hAnsi="FreeSansBold" w:cs="FreeSansBold"/>
          <w:b/>
          <w:bCs/>
          <w:sz w:val="21"/>
          <w:szCs w:val="21"/>
        </w:rPr>
        <w:t>Online end-to-end public sector services</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For users of government services, this would mean that a procedure is fully available online</w:t>
      </w:r>
    </w:p>
    <w:p w:rsidR="000A25A4" w:rsidRDefault="000A25A4" w:rsidP="000A25A4">
      <w:pPr>
        <w:autoSpaceDE w:val="0"/>
        <w:autoSpaceDN w:val="0"/>
        <w:adjustRightInd w:val="0"/>
        <w:spacing w:after="0" w:line="240" w:lineRule="auto"/>
        <w:rPr>
          <w:rFonts w:ascii="FreeSans" w:hAnsi="FreeSans" w:cs="FreeSans"/>
          <w:sz w:val="20"/>
          <w:szCs w:val="20"/>
        </w:rPr>
      </w:pPr>
      <w:r>
        <w:rPr>
          <w:rFonts w:ascii="FreeSans" w:hAnsi="FreeSans" w:cs="FreeSans"/>
          <w:sz w:val="20"/>
          <w:szCs w:val="20"/>
        </w:rPr>
        <w:t>and that no further offline steps are required (e.g. completing tax returns)</w:t>
      </w:r>
    </w:p>
    <w:p w:rsidR="003E3333" w:rsidRDefault="003E3333" w:rsidP="000A25A4"/>
    <w:p w:rsidR="000A25A4" w:rsidRDefault="003E3333" w:rsidP="000A25A4">
      <w:r>
        <w:t>Very i</w:t>
      </w:r>
      <w:r w:rsidR="000A25A4">
        <w:t>mportant</w:t>
      </w:r>
    </w:p>
    <w:p w:rsidR="003E3333" w:rsidRDefault="003E3333" w:rsidP="000A25A4">
      <w:r w:rsidRPr="00BC77F6">
        <w:rPr>
          <w:u w:val="single"/>
        </w:rPr>
        <w:lastRenderedPageBreak/>
        <w:t>Comment:</w:t>
      </w:r>
      <w:r>
        <w:t xml:space="preserve"> Ensuring the accessibility of downloadable documents (e.g. PDF form to complete and send) and embedded third party services (e.g. payment stage of tax bill) is essential.  </w:t>
      </w:r>
    </w:p>
    <w:p w:rsidR="000A25A4" w:rsidRDefault="000A25A4" w:rsidP="000A25A4">
      <w:pPr>
        <w:pBdr>
          <w:bottom w:val="dotted" w:sz="24" w:space="1" w:color="auto"/>
        </w:pBdr>
        <w:autoSpaceDE w:val="0"/>
        <w:autoSpaceDN w:val="0"/>
        <w:adjustRightInd w:val="0"/>
        <w:spacing w:after="0" w:line="240" w:lineRule="auto"/>
        <w:rPr>
          <w:rFonts w:ascii="FreeSans" w:hAnsi="FreeSans" w:cs="FreeSans"/>
          <w:sz w:val="20"/>
          <w:szCs w:val="20"/>
        </w:rPr>
      </w:pPr>
    </w:p>
    <w:p w:rsidR="00584DF1" w:rsidRDefault="00584DF1" w:rsidP="000A25A4">
      <w:pPr>
        <w:autoSpaceDE w:val="0"/>
        <w:autoSpaceDN w:val="0"/>
        <w:adjustRightInd w:val="0"/>
        <w:spacing w:after="0" w:line="240" w:lineRule="auto"/>
        <w:rPr>
          <w:rFonts w:ascii="FreeSansOblique" w:hAnsi="FreeSansOblique" w:cs="FreeSansOblique"/>
          <w:iCs/>
          <w:sz w:val="20"/>
          <w:szCs w:val="20"/>
        </w:rPr>
      </w:pPr>
    </w:p>
    <w:p w:rsidR="003E0B92" w:rsidRPr="00AD319D" w:rsidRDefault="003E0B92" w:rsidP="00584DF1">
      <w:pPr>
        <w:jc w:val="both"/>
        <w:rPr>
          <w:rFonts w:cs="Arial"/>
          <w:szCs w:val="28"/>
          <w:lang w:val="en-US"/>
        </w:rPr>
      </w:pPr>
      <w:r w:rsidRPr="00AD319D">
        <w:rPr>
          <w:rFonts w:cs="Arial"/>
          <w:szCs w:val="28"/>
          <w:lang w:val="en-US"/>
        </w:rPr>
        <w:t xml:space="preserve">For further information or clarification on this consultation response, please contact Carine Marzin </w:t>
      </w:r>
      <w:hyperlink r:id="rId9" w:history="1">
        <w:r w:rsidRPr="00AD319D">
          <w:rPr>
            <w:rStyle w:val="Lienhypertexte"/>
            <w:rFonts w:cs="Arial"/>
            <w:szCs w:val="28"/>
            <w:lang w:val="en-US"/>
          </w:rPr>
          <w:t>carine.marzin@rnib.org.uk</w:t>
        </w:r>
      </w:hyperlink>
      <w:r w:rsidRPr="00AD319D">
        <w:rPr>
          <w:rFonts w:cs="Arial"/>
          <w:szCs w:val="28"/>
          <w:lang w:val="en-US"/>
        </w:rPr>
        <w:t xml:space="preserve"> or get in touch with the EBU office.</w:t>
      </w:r>
    </w:p>
    <w:p w:rsidR="003E0B92" w:rsidRPr="00AD319D" w:rsidRDefault="003E0B92" w:rsidP="00584DF1">
      <w:pPr>
        <w:jc w:val="both"/>
        <w:rPr>
          <w:rFonts w:cs="Arial"/>
          <w:szCs w:val="28"/>
          <w:lang w:val="en-US"/>
        </w:rPr>
      </w:pPr>
    </w:p>
    <w:p w:rsidR="00584DF1" w:rsidRPr="00AD319D" w:rsidRDefault="00584DF1" w:rsidP="00584DF1">
      <w:pPr>
        <w:jc w:val="both"/>
        <w:rPr>
          <w:rFonts w:cs="Arial"/>
          <w:color w:val="000000"/>
          <w:szCs w:val="28"/>
          <w:lang w:val="en-US"/>
        </w:rPr>
      </w:pPr>
      <w:r w:rsidRPr="00AD319D">
        <w:rPr>
          <w:rFonts w:cs="Arial"/>
          <w:szCs w:val="28"/>
          <w:lang w:val="en-US"/>
        </w:rPr>
        <w:t xml:space="preserve">European Blind Union Office : </w:t>
      </w:r>
      <w:r w:rsidRPr="00A763B0">
        <w:rPr>
          <w:szCs w:val="28"/>
        </w:rPr>
        <w:t>6 rue Gager-Gabillot 75015 Paris, France</w:t>
      </w:r>
    </w:p>
    <w:p w:rsidR="00584DF1" w:rsidRPr="00130E81" w:rsidRDefault="00584DF1" w:rsidP="00584DF1">
      <w:pPr>
        <w:jc w:val="both"/>
        <w:rPr>
          <w:rFonts w:cs="Arial"/>
          <w:color w:val="000000"/>
          <w:szCs w:val="28"/>
          <w:lang w:val="fr-FR"/>
        </w:rPr>
      </w:pPr>
      <w:r w:rsidRPr="00130E81">
        <w:rPr>
          <w:rFonts w:cs="Arial"/>
          <w:color w:val="000000"/>
          <w:szCs w:val="28"/>
          <w:lang w:val="fr-FR"/>
        </w:rPr>
        <w:t xml:space="preserve">Tel : +33 1 47 05 38 20 - E-mail: </w:t>
      </w:r>
      <w:hyperlink r:id="rId10" w:history="1">
        <w:r w:rsidRPr="00130E81">
          <w:rPr>
            <w:rStyle w:val="Lienhypertexte"/>
            <w:rFonts w:cs="Arial"/>
            <w:szCs w:val="28"/>
            <w:lang w:val="fr-FR"/>
          </w:rPr>
          <w:t>ebu@euroblind.org</w:t>
        </w:r>
      </w:hyperlink>
    </w:p>
    <w:p w:rsidR="00584DF1" w:rsidRPr="00AD319D" w:rsidRDefault="00584DF1" w:rsidP="00584DF1">
      <w:pPr>
        <w:jc w:val="both"/>
        <w:rPr>
          <w:rFonts w:cs="Arial"/>
          <w:szCs w:val="28"/>
          <w:lang w:val="en-US"/>
        </w:rPr>
      </w:pPr>
      <w:r>
        <w:rPr>
          <w:rFonts w:cs="Arial"/>
          <w:color w:val="000000"/>
          <w:szCs w:val="28"/>
        </w:rPr>
        <w:t>Follow us on Twitter: @euroblind</w:t>
      </w:r>
    </w:p>
    <w:p w:rsidR="000A25A4" w:rsidRDefault="000A25A4" w:rsidP="000A25A4">
      <w:pPr>
        <w:autoSpaceDE w:val="0"/>
        <w:autoSpaceDN w:val="0"/>
        <w:adjustRightInd w:val="0"/>
        <w:spacing w:after="0" w:line="240" w:lineRule="auto"/>
        <w:rPr>
          <w:rFonts w:ascii="FreeSansOblique" w:hAnsi="FreeSansOblique" w:cs="FreeSansOblique"/>
          <w:iCs/>
          <w:sz w:val="20"/>
          <w:szCs w:val="20"/>
        </w:rPr>
      </w:pPr>
    </w:p>
    <w:p w:rsidR="000A25A4" w:rsidRPr="00C93829" w:rsidRDefault="000A25A4" w:rsidP="000A25A4">
      <w:pPr>
        <w:autoSpaceDE w:val="0"/>
        <w:autoSpaceDN w:val="0"/>
        <w:adjustRightInd w:val="0"/>
        <w:spacing w:after="0" w:line="240" w:lineRule="auto"/>
        <w:rPr>
          <w:rFonts w:ascii="FreeSans" w:hAnsi="FreeSans" w:cs="FreeSans"/>
          <w:sz w:val="21"/>
          <w:szCs w:val="21"/>
        </w:rPr>
      </w:pPr>
    </w:p>
    <w:p w:rsidR="00F52847" w:rsidRDefault="00F52847"/>
    <w:sectPr w:rsidR="00F52847" w:rsidSect="002B296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7F" w:rsidRDefault="00E4267F" w:rsidP="003B6F52">
      <w:pPr>
        <w:spacing w:after="0" w:line="240" w:lineRule="auto"/>
      </w:pPr>
      <w:r>
        <w:separator/>
      </w:r>
    </w:p>
  </w:endnote>
  <w:endnote w:type="continuationSeparator" w:id="0">
    <w:p w:rsidR="00E4267F" w:rsidRDefault="00E4267F" w:rsidP="003B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ans">
    <w:panose1 w:val="00000000000000000000"/>
    <w:charset w:val="00"/>
    <w:family w:val="auto"/>
    <w:notTrueType/>
    <w:pitch w:val="default"/>
    <w:sig w:usb0="00000003" w:usb1="00000000" w:usb2="00000000" w:usb3="00000000" w:csb0="00000001" w:csb1="00000000"/>
  </w:font>
  <w:font w:name="FreeSansBold">
    <w:panose1 w:val="00000000000000000000"/>
    <w:charset w:val="00"/>
    <w:family w:val="auto"/>
    <w:notTrueType/>
    <w:pitch w:val="default"/>
    <w:sig w:usb0="00000003" w:usb1="00000000" w:usb2="00000000" w:usb3="00000000" w:csb0="00000001" w:csb1="00000000"/>
  </w:font>
  <w:font w:name="FreeSans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7110"/>
      <w:docPartObj>
        <w:docPartGallery w:val="Page Numbers (Bottom of Page)"/>
        <w:docPartUnique/>
      </w:docPartObj>
    </w:sdtPr>
    <w:sdtEndPr/>
    <w:sdtContent>
      <w:p w:rsidR="005E05E7" w:rsidRDefault="00E4267F">
        <w:pPr>
          <w:pStyle w:val="Pieddepage"/>
          <w:jc w:val="center"/>
        </w:pPr>
        <w:r>
          <w:fldChar w:fldCharType="begin"/>
        </w:r>
        <w:r>
          <w:instrText xml:space="preserve"> PAGE   \* MERGEFORMAT </w:instrText>
        </w:r>
        <w:r>
          <w:fldChar w:fldCharType="separate"/>
        </w:r>
        <w:r w:rsidR="00130E81">
          <w:rPr>
            <w:noProof/>
          </w:rPr>
          <w:t>1</w:t>
        </w:r>
        <w:r>
          <w:rPr>
            <w:noProof/>
          </w:rPr>
          <w:fldChar w:fldCharType="end"/>
        </w:r>
      </w:p>
    </w:sdtContent>
  </w:sdt>
  <w:p w:rsidR="005E05E7" w:rsidRDefault="005E05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7F" w:rsidRDefault="00E4267F" w:rsidP="003B6F52">
      <w:pPr>
        <w:spacing w:after="0" w:line="240" w:lineRule="auto"/>
      </w:pPr>
      <w:r>
        <w:separator/>
      </w:r>
    </w:p>
  </w:footnote>
  <w:footnote w:type="continuationSeparator" w:id="0">
    <w:p w:rsidR="00E4267F" w:rsidRDefault="00E4267F" w:rsidP="003B6F52">
      <w:pPr>
        <w:spacing w:after="0" w:line="240" w:lineRule="auto"/>
      </w:pPr>
      <w:r>
        <w:continuationSeparator/>
      </w:r>
    </w:p>
  </w:footnote>
  <w:footnote w:id="1">
    <w:p w:rsidR="005E05E7" w:rsidRDefault="005E05E7">
      <w:pPr>
        <w:pStyle w:val="Notedebasdepage"/>
      </w:pPr>
      <w:r>
        <w:rPr>
          <w:rStyle w:val="Appelnotedebasdep"/>
        </w:rPr>
        <w:footnoteRef/>
      </w:r>
      <w:r>
        <w:t xml:space="preserve"> See the overview of the European Commission’s websites we commissioned in 2014 for more information </w:t>
      </w:r>
      <w:hyperlink r:id="rId1" w:history="1">
        <w:r w:rsidRPr="004913DE">
          <w:rPr>
            <w:rStyle w:val="Lienhypertexte"/>
          </w:rPr>
          <w:t>http://www.euroblind.org/media/ebu-blind-date/Access-Denied-Annex-I-_-European-Commission-Overview.doc</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63E885C"/>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3F7A6136"/>
    <w:multiLevelType w:val="hybridMultilevel"/>
    <w:tmpl w:val="920E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0252A"/>
    <w:multiLevelType w:val="hybridMultilevel"/>
    <w:tmpl w:val="E658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4"/>
    <w:rsid w:val="00055196"/>
    <w:rsid w:val="000A25A4"/>
    <w:rsid w:val="00130E81"/>
    <w:rsid w:val="002462B8"/>
    <w:rsid w:val="00267301"/>
    <w:rsid w:val="002B2964"/>
    <w:rsid w:val="003B6F52"/>
    <w:rsid w:val="003E0B92"/>
    <w:rsid w:val="003E3333"/>
    <w:rsid w:val="003E57E5"/>
    <w:rsid w:val="004C73FD"/>
    <w:rsid w:val="00584DF1"/>
    <w:rsid w:val="005E05E7"/>
    <w:rsid w:val="00617685"/>
    <w:rsid w:val="00637257"/>
    <w:rsid w:val="006C1216"/>
    <w:rsid w:val="006C678D"/>
    <w:rsid w:val="006F0C13"/>
    <w:rsid w:val="00727593"/>
    <w:rsid w:val="0076521E"/>
    <w:rsid w:val="007F6C53"/>
    <w:rsid w:val="00842444"/>
    <w:rsid w:val="008E1160"/>
    <w:rsid w:val="00A43317"/>
    <w:rsid w:val="00A83CCD"/>
    <w:rsid w:val="00AD319D"/>
    <w:rsid w:val="00B149EC"/>
    <w:rsid w:val="00B76B82"/>
    <w:rsid w:val="00BC77F6"/>
    <w:rsid w:val="00BE290B"/>
    <w:rsid w:val="00C33847"/>
    <w:rsid w:val="00C7184E"/>
    <w:rsid w:val="00C8022C"/>
    <w:rsid w:val="00CF2267"/>
    <w:rsid w:val="00D9662B"/>
    <w:rsid w:val="00E132E0"/>
    <w:rsid w:val="00E4267F"/>
    <w:rsid w:val="00F52847"/>
    <w:rsid w:val="00FB5543"/>
    <w:rsid w:val="00FB7C0C"/>
    <w:rsid w:val="00FC09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F50F5A-57B5-4EB6-BB0B-DCCBCDF1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A4"/>
    <w:pPr>
      <w:spacing w:after="200" w:line="276" w:lineRule="auto"/>
    </w:pPr>
    <w:rPr>
      <w:rFonts w:ascii="Arial" w:eastAsiaTheme="minorHAnsi" w:hAnsi="Arial" w:cstheme="minorBidi"/>
      <w:sz w:val="24"/>
      <w:szCs w:val="22"/>
      <w:lang w:eastAsia="en-US"/>
    </w:rPr>
  </w:style>
  <w:style w:type="paragraph" w:styleId="Titre1">
    <w:name w:val="heading 1"/>
    <w:basedOn w:val="Normal"/>
    <w:next w:val="Normal"/>
    <w:link w:val="Titolo1Carattere"/>
    <w:uiPriority w:val="9"/>
    <w:qFormat/>
    <w:rsid w:val="00C33847"/>
    <w:pPr>
      <w:keepNext/>
      <w:spacing w:after="140"/>
      <w:outlineLvl w:val="0"/>
    </w:pPr>
    <w:rPr>
      <w:b/>
      <w:kern w:val="32"/>
      <w:sz w:val="44"/>
    </w:rPr>
  </w:style>
  <w:style w:type="paragraph" w:styleId="Titre2">
    <w:name w:val="heading 2"/>
    <w:basedOn w:val="Normal"/>
    <w:next w:val="Normal"/>
    <w:qFormat/>
    <w:rsid w:val="00C33847"/>
    <w:pPr>
      <w:keepNext/>
      <w:spacing w:after="120"/>
      <w:outlineLvl w:val="1"/>
    </w:pPr>
    <w:rPr>
      <w:b/>
      <w:sz w:val="36"/>
    </w:rPr>
  </w:style>
  <w:style w:type="paragraph" w:styleId="Titre3">
    <w:name w:val="heading 3"/>
    <w:basedOn w:val="Normal"/>
    <w:next w:val="Normal"/>
    <w:qFormat/>
    <w:rsid w:val="00C33847"/>
    <w:pPr>
      <w:keepNext/>
      <w:spacing w:after="100"/>
      <w:outlineLvl w:val="2"/>
    </w:pPr>
    <w:rPr>
      <w:b/>
      <w:sz w:val="32"/>
    </w:rPr>
  </w:style>
  <w:style w:type="paragraph" w:styleId="Titre4">
    <w:name w:val="heading 4"/>
    <w:basedOn w:val="Normal"/>
    <w:next w:val="Normal"/>
    <w:qFormat/>
    <w:rsid w:val="00C33847"/>
    <w:pPr>
      <w:keepNext/>
      <w:spacing w:after="80"/>
      <w:outlineLvl w:val="3"/>
    </w:pPr>
    <w:rPr>
      <w:b/>
    </w:rPr>
  </w:style>
  <w:style w:type="paragraph" w:styleId="Titre5">
    <w:name w:val="heading 5"/>
    <w:basedOn w:val="Normal"/>
    <w:next w:val="Normal"/>
    <w:qFormat/>
    <w:rsid w:val="00C33847"/>
    <w:pPr>
      <w:keepNext/>
      <w:spacing w:after="60"/>
      <w:outlineLvl w:val="4"/>
    </w:pPr>
    <w:rPr>
      <w:b/>
    </w:rPr>
  </w:style>
  <w:style w:type="paragraph" w:styleId="Titre6">
    <w:name w:val="heading 6"/>
    <w:basedOn w:val="Normal"/>
    <w:next w:val="Normal"/>
    <w:qFormat/>
    <w:rsid w:val="00C33847"/>
    <w:pPr>
      <w:keepNext/>
      <w:spacing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re">
    <w:name w:val="Title"/>
    <w:basedOn w:val="Normal"/>
    <w:next w:val="Normal"/>
    <w:link w:val="TitoloCarattere"/>
    <w:uiPriority w:val="10"/>
    <w:qFormat/>
    <w:rsid w:val="00F52847"/>
    <w:pPr>
      <w:keepNext/>
      <w:spacing w:before="240" w:after="60"/>
      <w:jc w:val="center"/>
      <w:outlineLvl w:val="0"/>
    </w:pPr>
    <w:rPr>
      <w:b/>
      <w:bCs/>
      <w:kern w:val="28"/>
      <w:sz w:val="44"/>
      <w:szCs w:val="32"/>
    </w:rPr>
  </w:style>
  <w:style w:type="paragraph" w:styleId="Sous-titre">
    <w:name w:val="Subtitle"/>
    <w:basedOn w:val="Normal"/>
    <w:next w:val="Normal"/>
    <w:qFormat/>
    <w:rsid w:val="00F52847"/>
    <w:pPr>
      <w:keepNext/>
      <w:spacing w:before="60" w:after="60"/>
      <w:jc w:val="center"/>
    </w:pPr>
    <w:rPr>
      <w:b/>
      <w:sz w:val="40"/>
    </w:rPr>
  </w:style>
  <w:style w:type="paragraph" w:styleId="Citation">
    <w:name w:val="Quote"/>
    <w:basedOn w:val="Normal"/>
    <w:qFormat/>
    <w:rsid w:val="00C33847"/>
    <w:pPr>
      <w:ind w:left="794" w:right="794"/>
    </w:pPr>
  </w:style>
  <w:style w:type="paragraph" w:styleId="Lgende">
    <w:name w:val="caption"/>
    <w:basedOn w:val="Normal"/>
    <w:next w:val="Normal"/>
    <w:qFormat/>
    <w:rsid w:val="00F52847"/>
    <w:rPr>
      <w:b/>
      <w:bCs/>
      <w:sz w:val="20"/>
    </w:rPr>
  </w:style>
  <w:style w:type="paragraph" w:styleId="Listepuces">
    <w:name w:val="List Bullet"/>
    <w:basedOn w:val="Normal"/>
    <w:rsid w:val="00C33847"/>
    <w:pPr>
      <w:numPr>
        <w:numId w:val="1"/>
      </w:numPr>
      <w:tabs>
        <w:tab w:val="left" w:pos="567"/>
      </w:tabs>
    </w:pPr>
  </w:style>
  <w:style w:type="paragraph" w:styleId="Listenumros">
    <w:name w:val="List Number"/>
    <w:basedOn w:val="Normal"/>
    <w:rsid w:val="00C33847"/>
    <w:pPr>
      <w:numPr>
        <w:numId w:val="2"/>
      </w:numPr>
      <w:tabs>
        <w:tab w:val="clear" w:pos="360"/>
        <w:tab w:val="num" w:pos="567"/>
        <w:tab w:val="left" w:pos="851"/>
      </w:tabs>
      <w:ind w:left="567" w:hanging="567"/>
    </w:pPr>
  </w:style>
  <w:style w:type="paragraph" w:styleId="Tabledesillustrations">
    <w:name w:val="table of figures"/>
    <w:basedOn w:val="Normal"/>
    <w:next w:val="Normal"/>
    <w:semiHidden/>
    <w:rsid w:val="00F52847"/>
  </w:style>
  <w:style w:type="paragraph" w:styleId="Paragraphedeliste">
    <w:name w:val="List Paragraph"/>
    <w:basedOn w:val="Normal"/>
    <w:uiPriority w:val="34"/>
    <w:qFormat/>
    <w:rsid w:val="000A25A4"/>
    <w:pPr>
      <w:ind w:left="720"/>
      <w:contextualSpacing/>
    </w:pPr>
  </w:style>
  <w:style w:type="character" w:customStyle="1" w:styleId="TitoloCarattere">
    <w:name w:val="Titolo Carattere"/>
    <w:basedOn w:val="Policepardfaut"/>
    <w:link w:val="Titre"/>
    <w:uiPriority w:val="10"/>
    <w:rsid w:val="000A25A4"/>
    <w:rPr>
      <w:rFonts w:ascii="Arial" w:hAnsi="Arial"/>
      <w:b/>
      <w:bCs/>
      <w:kern w:val="28"/>
      <w:sz w:val="44"/>
      <w:szCs w:val="32"/>
    </w:rPr>
  </w:style>
  <w:style w:type="character" w:customStyle="1" w:styleId="Titolo1Carattere">
    <w:name w:val="Titolo 1 Carattere"/>
    <w:basedOn w:val="Policepardfaut"/>
    <w:link w:val="Titre1"/>
    <w:uiPriority w:val="9"/>
    <w:rsid w:val="000A25A4"/>
    <w:rPr>
      <w:rFonts w:ascii="Arial" w:hAnsi="Arial"/>
      <w:b/>
      <w:kern w:val="32"/>
      <w:sz w:val="44"/>
    </w:rPr>
  </w:style>
  <w:style w:type="paragraph" w:styleId="Textedebulles">
    <w:name w:val="Balloon Text"/>
    <w:basedOn w:val="Normal"/>
    <w:link w:val="TestofumettoCarattere"/>
    <w:rsid w:val="00584DF1"/>
    <w:pPr>
      <w:spacing w:after="0" w:line="240" w:lineRule="auto"/>
    </w:pPr>
    <w:rPr>
      <w:rFonts w:ascii="Tahoma" w:hAnsi="Tahoma" w:cs="Tahoma"/>
      <w:sz w:val="16"/>
      <w:szCs w:val="16"/>
    </w:rPr>
  </w:style>
  <w:style w:type="character" w:customStyle="1" w:styleId="TestofumettoCarattere">
    <w:name w:val="Testo fumetto Carattere"/>
    <w:basedOn w:val="Policepardfaut"/>
    <w:link w:val="Textedebulles"/>
    <w:rsid w:val="00584DF1"/>
    <w:rPr>
      <w:rFonts w:ascii="Tahoma" w:eastAsiaTheme="minorHAnsi" w:hAnsi="Tahoma" w:cs="Tahoma"/>
      <w:sz w:val="16"/>
      <w:szCs w:val="16"/>
      <w:lang w:eastAsia="en-US"/>
    </w:rPr>
  </w:style>
  <w:style w:type="character" w:styleId="Lienhypertexte">
    <w:name w:val="Hyperlink"/>
    <w:basedOn w:val="Policepardfaut"/>
    <w:rsid w:val="00584DF1"/>
    <w:rPr>
      <w:color w:val="0000FF"/>
      <w:u w:val="single"/>
    </w:rPr>
  </w:style>
  <w:style w:type="paragraph" w:styleId="Notedebasdepage">
    <w:name w:val="footnote text"/>
    <w:basedOn w:val="Normal"/>
    <w:link w:val="TestonotaapidipaginaCarattere"/>
    <w:rsid w:val="003B6F52"/>
    <w:pPr>
      <w:spacing w:after="0" w:line="240" w:lineRule="auto"/>
    </w:pPr>
    <w:rPr>
      <w:sz w:val="20"/>
      <w:szCs w:val="20"/>
    </w:rPr>
  </w:style>
  <w:style w:type="character" w:customStyle="1" w:styleId="TestonotaapidipaginaCarattere">
    <w:name w:val="Testo nota a piè di pagina Carattere"/>
    <w:basedOn w:val="Policepardfaut"/>
    <w:link w:val="Notedebasdepage"/>
    <w:rsid w:val="003B6F52"/>
    <w:rPr>
      <w:rFonts w:ascii="Arial" w:eastAsiaTheme="minorHAnsi" w:hAnsi="Arial" w:cstheme="minorBidi"/>
      <w:lang w:eastAsia="en-US"/>
    </w:rPr>
  </w:style>
  <w:style w:type="character" w:styleId="Appelnotedebasdep">
    <w:name w:val="footnote reference"/>
    <w:basedOn w:val="Policepardfaut"/>
    <w:rsid w:val="003B6F52"/>
    <w:rPr>
      <w:vertAlign w:val="superscript"/>
    </w:rPr>
  </w:style>
  <w:style w:type="paragraph" w:styleId="En-tte">
    <w:name w:val="header"/>
    <w:basedOn w:val="Normal"/>
    <w:link w:val="IntestazioneCarattere"/>
    <w:rsid w:val="003E3333"/>
    <w:pPr>
      <w:tabs>
        <w:tab w:val="center" w:pos="4513"/>
        <w:tab w:val="right" w:pos="9026"/>
      </w:tabs>
      <w:spacing w:after="0" w:line="240" w:lineRule="auto"/>
    </w:pPr>
  </w:style>
  <w:style w:type="character" w:customStyle="1" w:styleId="IntestazioneCarattere">
    <w:name w:val="Intestazione Carattere"/>
    <w:basedOn w:val="Policepardfaut"/>
    <w:link w:val="En-tte"/>
    <w:rsid w:val="003E3333"/>
    <w:rPr>
      <w:rFonts w:ascii="Arial" w:eastAsiaTheme="minorHAnsi" w:hAnsi="Arial" w:cstheme="minorBidi"/>
      <w:sz w:val="24"/>
      <w:szCs w:val="22"/>
      <w:lang w:eastAsia="en-US"/>
    </w:rPr>
  </w:style>
  <w:style w:type="paragraph" w:styleId="Pieddepage">
    <w:name w:val="footer"/>
    <w:basedOn w:val="Normal"/>
    <w:link w:val="PidipaginaCarattere"/>
    <w:uiPriority w:val="99"/>
    <w:rsid w:val="003E3333"/>
    <w:pPr>
      <w:tabs>
        <w:tab w:val="center" w:pos="4513"/>
        <w:tab w:val="right" w:pos="9026"/>
      </w:tabs>
      <w:spacing w:after="0" w:line="240" w:lineRule="auto"/>
    </w:pPr>
  </w:style>
  <w:style w:type="character" w:customStyle="1" w:styleId="PidipaginaCarattere">
    <w:name w:val="Piè di pagina Carattere"/>
    <w:basedOn w:val="Policepardfaut"/>
    <w:link w:val="Pieddepage"/>
    <w:uiPriority w:val="99"/>
    <w:rsid w:val="003E3333"/>
    <w:rPr>
      <w:rFonts w:ascii="Arial" w:eastAsiaTheme="minorHAnsi" w:hAnsi="Arial"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mailto:carine.marzin@rnib.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blind.org/media/ebu-blind-date/Access-Denied-Annex-I-_-European-Commission-Overview.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8988A-6335-471B-8826-F55FFE22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2889</Words>
  <Characters>15895</Characters>
  <Application>Microsoft Office Word</Application>
  <DocSecurity>0</DocSecurity>
  <Lines>132</Lines>
  <Paragraphs>37</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RNIB</Company>
  <LinksUpToDate>false</LinksUpToDate>
  <CharactersWithSpaces>18747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CMarzin</dc:creator>
  <cp:lastModifiedBy>UEA03</cp:lastModifiedBy>
  <cp:revision>2</cp:revision>
  <dcterms:created xsi:type="dcterms:W3CDTF">2016-01-21T13:38:00Z</dcterms:created>
  <dcterms:modified xsi:type="dcterms:W3CDTF">2016-01-21T13:38:00Z</dcterms:modified>
</cp:coreProperties>
</file>