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B28" w:rsidRDefault="00763B28" w:rsidP="00763B28">
      <w:pPr>
        <w:jc w:val="both"/>
      </w:pPr>
      <w:r>
        <w:rPr>
          <w:rFonts w:ascii="Verdana" w:hAnsi="Verdana"/>
          <w:b/>
          <w:noProof/>
          <w:lang w:val="fr-FR" w:eastAsia="fr-FR"/>
        </w:rPr>
        <w:drawing>
          <wp:inline distT="0" distB="0" distL="0" distR="0">
            <wp:extent cx="3009900" cy="1104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rsidR="00417873" w:rsidRDefault="00417873" w:rsidP="00417873">
      <w:pPr>
        <w:pStyle w:val="NormalWeb"/>
        <w:spacing w:line="276" w:lineRule="auto"/>
        <w:rPr>
          <w:rFonts w:ascii="Arial" w:hAnsi="Arial" w:cs="Arial"/>
          <w:b/>
          <w:bCs/>
          <w:color w:val="000000"/>
        </w:rPr>
      </w:pPr>
    </w:p>
    <w:p w:rsidR="00763B28" w:rsidRPr="00917D22" w:rsidRDefault="00763B28" w:rsidP="00917D22">
      <w:pPr>
        <w:shd w:val="clear" w:color="auto" w:fill="FFFFFF"/>
        <w:spacing w:after="55"/>
        <w:ind w:left="-45"/>
        <w:outlineLvl w:val="0"/>
        <w:rPr>
          <w:b/>
          <w:color w:val="004D84"/>
          <w:kern w:val="36"/>
          <w:szCs w:val="28"/>
        </w:rPr>
      </w:pPr>
      <w:r w:rsidRPr="00917D22">
        <w:rPr>
          <w:b/>
          <w:color w:val="004D84"/>
          <w:kern w:val="36"/>
          <w:szCs w:val="28"/>
        </w:rPr>
        <w:t>European Blind Union</w:t>
      </w:r>
      <w:r w:rsidR="00917D22">
        <w:rPr>
          <w:b/>
          <w:color w:val="004D84"/>
          <w:kern w:val="36"/>
          <w:szCs w:val="28"/>
        </w:rPr>
        <w:br/>
      </w:r>
      <w:r w:rsidRPr="00917D22">
        <w:rPr>
          <w:b/>
          <w:color w:val="004D84"/>
          <w:kern w:val="36"/>
          <w:szCs w:val="28"/>
        </w:rPr>
        <w:t>Press release</w:t>
      </w:r>
      <w:r w:rsidR="00917D22">
        <w:rPr>
          <w:b/>
          <w:color w:val="004D84"/>
          <w:kern w:val="36"/>
          <w:szCs w:val="28"/>
        </w:rPr>
        <w:br/>
      </w:r>
      <w:r w:rsidRPr="00917D22">
        <w:rPr>
          <w:b/>
          <w:color w:val="004D84"/>
          <w:kern w:val="36"/>
          <w:szCs w:val="28"/>
        </w:rPr>
        <w:t>Paris, 10.</w:t>
      </w:r>
      <w:bookmarkStart w:id="0" w:name="_GoBack"/>
      <w:bookmarkEnd w:id="0"/>
      <w:r w:rsidRPr="00917D22">
        <w:rPr>
          <w:b/>
          <w:color w:val="004D84"/>
          <w:kern w:val="36"/>
          <w:szCs w:val="28"/>
        </w:rPr>
        <w:t>03.2016</w:t>
      </w:r>
    </w:p>
    <w:p w:rsidR="004C72A8" w:rsidRPr="00917D22" w:rsidRDefault="00763B28" w:rsidP="00763B28">
      <w:pPr>
        <w:pStyle w:val="Titre1"/>
        <w:keepLines/>
        <w:spacing w:before="480" w:after="0"/>
        <w:rPr>
          <w:rFonts w:cs="Arial"/>
          <w:bCs/>
          <w:color w:val="365F91"/>
          <w:kern w:val="0"/>
          <w:sz w:val="28"/>
          <w:szCs w:val="28"/>
          <w:lang w:val="en-US" w:eastAsia="de-DE"/>
        </w:rPr>
      </w:pPr>
      <w:r w:rsidRPr="00917D22">
        <w:rPr>
          <w:rFonts w:cs="Arial"/>
          <w:bCs/>
          <w:color w:val="365F91"/>
          <w:kern w:val="0"/>
          <w:sz w:val="28"/>
          <w:szCs w:val="28"/>
          <w:lang w:val="en-US" w:eastAsia="de-DE"/>
        </w:rPr>
        <w:t>Access to online services</w:t>
      </w:r>
      <w:r w:rsidR="002A7C22" w:rsidRPr="00917D22">
        <w:rPr>
          <w:rFonts w:cs="Arial"/>
          <w:bCs/>
          <w:color w:val="365F91"/>
          <w:kern w:val="0"/>
          <w:sz w:val="28"/>
          <w:szCs w:val="28"/>
          <w:lang w:val="en-US" w:eastAsia="de-DE"/>
        </w:rPr>
        <w:t xml:space="preserve">: </w:t>
      </w:r>
      <w:r w:rsidR="00121EED" w:rsidRPr="00917D22">
        <w:rPr>
          <w:rFonts w:cs="Arial"/>
          <w:bCs/>
          <w:color w:val="365F91"/>
          <w:kern w:val="0"/>
          <w:sz w:val="28"/>
          <w:szCs w:val="28"/>
          <w:lang w:val="en-US" w:eastAsia="de-DE"/>
        </w:rPr>
        <w:t xml:space="preserve">20 </w:t>
      </w:r>
      <w:r w:rsidR="002A7C22" w:rsidRPr="00917D22">
        <w:rPr>
          <w:rFonts w:cs="Arial"/>
          <w:bCs/>
          <w:color w:val="365F91"/>
          <w:kern w:val="0"/>
          <w:sz w:val="28"/>
          <w:szCs w:val="28"/>
          <w:lang w:val="en-US" w:eastAsia="de-DE"/>
        </w:rPr>
        <w:t>E</w:t>
      </w:r>
      <w:r w:rsidR="00A37F1A" w:rsidRPr="00917D22">
        <w:rPr>
          <w:rFonts w:cs="Arial"/>
          <w:bCs/>
          <w:color w:val="365F91"/>
          <w:kern w:val="0"/>
          <w:sz w:val="28"/>
          <w:szCs w:val="28"/>
          <w:lang w:val="en-US" w:eastAsia="de-DE"/>
        </w:rPr>
        <w:t>uropean</w:t>
      </w:r>
      <w:r w:rsidR="002A7C22" w:rsidRPr="00917D22">
        <w:rPr>
          <w:rFonts w:cs="Arial"/>
          <w:bCs/>
          <w:color w:val="365F91"/>
          <w:kern w:val="0"/>
          <w:sz w:val="28"/>
          <w:szCs w:val="28"/>
          <w:lang w:val="en-US" w:eastAsia="de-DE"/>
        </w:rPr>
        <w:t xml:space="preserve"> NGOs tell </w:t>
      </w:r>
      <w:r w:rsidR="00A37F1A" w:rsidRPr="00917D22">
        <w:rPr>
          <w:rFonts w:cs="Arial"/>
          <w:bCs/>
          <w:color w:val="365F91"/>
          <w:kern w:val="0"/>
          <w:sz w:val="28"/>
          <w:szCs w:val="28"/>
          <w:lang w:val="en-US" w:eastAsia="de-DE"/>
        </w:rPr>
        <w:t xml:space="preserve">EU </w:t>
      </w:r>
      <w:r w:rsidR="002A7C22" w:rsidRPr="00917D22">
        <w:rPr>
          <w:rFonts w:cs="Arial"/>
          <w:bCs/>
          <w:color w:val="365F91"/>
          <w:kern w:val="0"/>
          <w:sz w:val="28"/>
          <w:szCs w:val="28"/>
          <w:lang w:val="en-US" w:eastAsia="de-DE"/>
        </w:rPr>
        <w:t>ministers ‘no one should be left behind’</w:t>
      </w:r>
    </w:p>
    <w:p w:rsidR="004C72A8" w:rsidRDefault="004C72A8" w:rsidP="00417873">
      <w:pPr>
        <w:pStyle w:val="NormalWeb"/>
        <w:spacing w:line="276" w:lineRule="auto"/>
        <w:rPr>
          <w:rFonts w:ascii="Arial" w:hAnsi="Arial" w:cs="Arial"/>
          <w:b/>
          <w:bCs/>
          <w:color w:val="000000"/>
        </w:rPr>
      </w:pPr>
    </w:p>
    <w:p w:rsidR="005F70E5" w:rsidRPr="00121EED" w:rsidRDefault="005F70E5" w:rsidP="005F70E5">
      <w:pPr>
        <w:shd w:val="clear" w:color="auto" w:fill="FFFFFF"/>
        <w:spacing w:after="168" w:line="315" w:lineRule="atLeast"/>
        <w:rPr>
          <w:rFonts w:eastAsia="Times New Roman"/>
          <w:b/>
          <w:color w:val="272727"/>
          <w:szCs w:val="24"/>
          <w:lang w:eastAsia="en-GB"/>
        </w:rPr>
      </w:pPr>
      <w:r w:rsidRPr="00121EED">
        <w:rPr>
          <w:b/>
          <w:bCs/>
          <w:color w:val="000000"/>
          <w:szCs w:val="24"/>
        </w:rPr>
        <w:t>Today the European Blind Union (EBU) and several other E</w:t>
      </w:r>
      <w:r w:rsidR="00A37F1A">
        <w:rPr>
          <w:b/>
          <w:bCs/>
          <w:color w:val="000000"/>
          <w:szCs w:val="24"/>
        </w:rPr>
        <w:t>uropean</w:t>
      </w:r>
      <w:r w:rsidRPr="00121EED">
        <w:rPr>
          <w:b/>
          <w:bCs/>
          <w:color w:val="000000"/>
          <w:szCs w:val="24"/>
        </w:rPr>
        <w:t xml:space="preserve"> NGOs publish</w:t>
      </w:r>
      <w:r w:rsidR="00A37F1A">
        <w:rPr>
          <w:b/>
          <w:bCs/>
          <w:color w:val="000000"/>
          <w:szCs w:val="24"/>
        </w:rPr>
        <w:t>ed</w:t>
      </w:r>
      <w:r w:rsidRPr="00121EED">
        <w:rPr>
          <w:b/>
          <w:bCs/>
          <w:color w:val="000000"/>
          <w:szCs w:val="24"/>
        </w:rPr>
        <w:t xml:space="preserve"> an open letter</w:t>
      </w:r>
      <w:r w:rsidR="009A16A1" w:rsidRPr="00121EED">
        <w:rPr>
          <w:b/>
          <w:bCs/>
          <w:color w:val="000000"/>
          <w:szCs w:val="24"/>
        </w:rPr>
        <w:t xml:space="preserve"> </w:t>
      </w:r>
      <w:hyperlink r:id="rId8" w:history="1">
        <w:r w:rsidR="009A16A1" w:rsidRPr="00121EED">
          <w:rPr>
            <w:rStyle w:val="Lienhypertexte"/>
            <w:rFonts w:eastAsia="Times New Roman"/>
            <w:szCs w:val="24"/>
            <w:lang w:eastAsia="en-GB"/>
          </w:rPr>
          <w:t>[1]</w:t>
        </w:r>
      </w:hyperlink>
      <w:r w:rsidR="009A16A1" w:rsidRPr="00121EED">
        <w:rPr>
          <w:rFonts w:eastAsia="Times New Roman"/>
          <w:color w:val="272727"/>
          <w:szCs w:val="24"/>
          <w:lang w:eastAsia="en-GB"/>
        </w:rPr>
        <w:t xml:space="preserve"> </w:t>
      </w:r>
      <w:r w:rsidR="00175613" w:rsidRPr="00121EED">
        <w:rPr>
          <w:b/>
          <w:bCs/>
          <w:color w:val="000000"/>
          <w:szCs w:val="24"/>
        </w:rPr>
        <w:t xml:space="preserve">warning </w:t>
      </w:r>
      <w:r w:rsidR="00504EB3" w:rsidRPr="00121EED">
        <w:rPr>
          <w:b/>
          <w:bCs/>
          <w:color w:val="000000"/>
          <w:szCs w:val="24"/>
        </w:rPr>
        <w:t>the 28 EU Ministers</w:t>
      </w:r>
      <w:r w:rsidR="00175613" w:rsidRPr="00121EED">
        <w:rPr>
          <w:b/>
          <w:bCs/>
          <w:color w:val="000000"/>
          <w:szCs w:val="24"/>
        </w:rPr>
        <w:t xml:space="preserve"> in charge of Digital Affairs that their </w:t>
      </w:r>
      <w:r w:rsidR="00186A87" w:rsidRPr="00121EED">
        <w:rPr>
          <w:b/>
          <w:bCs/>
          <w:color w:val="000000"/>
          <w:szCs w:val="24"/>
        </w:rPr>
        <w:t>current plans</w:t>
      </w:r>
      <w:r w:rsidR="00504EB3" w:rsidRPr="00121EED">
        <w:rPr>
          <w:b/>
          <w:bCs/>
          <w:color w:val="000000"/>
          <w:szCs w:val="24"/>
        </w:rPr>
        <w:t xml:space="preserve"> </w:t>
      </w:r>
      <w:r w:rsidR="00B0763F" w:rsidRPr="00121EED">
        <w:rPr>
          <w:b/>
          <w:bCs/>
          <w:color w:val="000000"/>
          <w:szCs w:val="24"/>
        </w:rPr>
        <w:t xml:space="preserve">for the web accessibility directive </w:t>
      </w:r>
      <w:r w:rsidR="00504EB3" w:rsidRPr="00121EED">
        <w:rPr>
          <w:b/>
          <w:bCs/>
          <w:color w:val="000000"/>
          <w:szCs w:val="24"/>
        </w:rPr>
        <w:t>c</w:t>
      </w:r>
      <w:r w:rsidRPr="00121EED">
        <w:rPr>
          <w:b/>
          <w:color w:val="000000"/>
          <w:szCs w:val="24"/>
        </w:rPr>
        <w:t xml:space="preserve">ould </w:t>
      </w:r>
      <w:r w:rsidR="003B4ED9" w:rsidRPr="00121EED">
        <w:rPr>
          <w:b/>
          <w:color w:val="000000"/>
          <w:szCs w:val="24"/>
        </w:rPr>
        <w:t xml:space="preserve">deny millions </w:t>
      </w:r>
      <w:r w:rsidRPr="00121EED">
        <w:rPr>
          <w:b/>
          <w:color w:val="000000"/>
          <w:szCs w:val="24"/>
        </w:rPr>
        <w:t xml:space="preserve">of </w:t>
      </w:r>
      <w:r w:rsidR="00175613" w:rsidRPr="00121EED">
        <w:rPr>
          <w:b/>
          <w:color w:val="000000"/>
          <w:szCs w:val="24"/>
        </w:rPr>
        <w:t xml:space="preserve">disabled </w:t>
      </w:r>
      <w:r w:rsidR="003B4ED9" w:rsidRPr="00121EED">
        <w:rPr>
          <w:b/>
          <w:color w:val="000000"/>
          <w:szCs w:val="24"/>
        </w:rPr>
        <w:t xml:space="preserve">and </w:t>
      </w:r>
      <w:r w:rsidR="00175613" w:rsidRPr="00121EED">
        <w:rPr>
          <w:b/>
          <w:color w:val="000000"/>
          <w:szCs w:val="24"/>
        </w:rPr>
        <w:t xml:space="preserve">older </w:t>
      </w:r>
      <w:r w:rsidRPr="00121EED">
        <w:rPr>
          <w:b/>
          <w:color w:val="000000"/>
          <w:szCs w:val="24"/>
        </w:rPr>
        <w:t>citiz</w:t>
      </w:r>
      <w:r w:rsidR="00186A87" w:rsidRPr="00121EED">
        <w:rPr>
          <w:b/>
          <w:color w:val="000000"/>
          <w:szCs w:val="24"/>
        </w:rPr>
        <w:t xml:space="preserve">ens </w:t>
      </w:r>
      <w:r w:rsidRPr="00121EED">
        <w:rPr>
          <w:b/>
          <w:color w:val="000000"/>
          <w:szCs w:val="24"/>
        </w:rPr>
        <w:t xml:space="preserve">equal access to the digital world, </w:t>
      </w:r>
      <w:r w:rsidR="003B4ED9" w:rsidRPr="00121EED">
        <w:rPr>
          <w:b/>
          <w:color w:val="000000"/>
          <w:szCs w:val="24"/>
        </w:rPr>
        <w:t xml:space="preserve">exclude them from full participation in society and </w:t>
      </w:r>
      <w:r w:rsidRPr="00121EED">
        <w:rPr>
          <w:b/>
          <w:color w:val="000000"/>
          <w:szCs w:val="24"/>
        </w:rPr>
        <w:t>creat</w:t>
      </w:r>
      <w:r w:rsidR="003B4ED9" w:rsidRPr="00121EED">
        <w:rPr>
          <w:b/>
          <w:color w:val="000000"/>
          <w:szCs w:val="24"/>
        </w:rPr>
        <w:t>e</w:t>
      </w:r>
      <w:r w:rsidRPr="00121EED">
        <w:rPr>
          <w:b/>
          <w:color w:val="000000"/>
          <w:szCs w:val="24"/>
        </w:rPr>
        <w:t xml:space="preserve"> unacceptable digital barriers to employment. </w:t>
      </w:r>
      <w:r w:rsidRPr="00121EED">
        <w:rPr>
          <w:rFonts w:eastAsia="Times New Roman"/>
          <w:b/>
          <w:color w:val="272727"/>
          <w:szCs w:val="24"/>
          <w:lang w:eastAsia="en-GB"/>
        </w:rPr>
        <w:t xml:space="preserve"> </w:t>
      </w:r>
    </w:p>
    <w:p w:rsidR="005F70E5" w:rsidRPr="00121EED" w:rsidRDefault="00882EE4" w:rsidP="005F70E5">
      <w:pPr>
        <w:shd w:val="clear" w:color="auto" w:fill="FFFFFF"/>
        <w:spacing w:after="168" w:line="315" w:lineRule="atLeast"/>
        <w:rPr>
          <w:rFonts w:eastAsia="Times New Roman"/>
          <w:color w:val="272727"/>
          <w:szCs w:val="24"/>
          <w:lang w:eastAsia="en-GB"/>
        </w:rPr>
      </w:pPr>
      <w:r w:rsidRPr="00121EED">
        <w:rPr>
          <w:bCs/>
          <w:color w:val="000000"/>
          <w:szCs w:val="24"/>
        </w:rPr>
        <w:t xml:space="preserve">The open letter, </w:t>
      </w:r>
      <w:r w:rsidR="00175613" w:rsidRPr="00121EED">
        <w:rPr>
          <w:bCs/>
          <w:color w:val="000000"/>
          <w:szCs w:val="24"/>
        </w:rPr>
        <w:t>co-</w:t>
      </w:r>
      <w:r w:rsidRPr="00121EED">
        <w:rPr>
          <w:bCs/>
          <w:color w:val="000000"/>
          <w:szCs w:val="24"/>
        </w:rPr>
        <w:t xml:space="preserve">signed </w:t>
      </w:r>
      <w:r w:rsidR="009A16A1" w:rsidRPr="00121EED">
        <w:rPr>
          <w:bCs/>
          <w:color w:val="000000"/>
          <w:szCs w:val="24"/>
        </w:rPr>
        <w:t xml:space="preserve">by 20 </w:t>
      </w:r>
      <w:r w:rsidRPr="00121EED">
        <w:rPr>
          <w:bCs/>
          <w:color w:val="000000"/>
          <w:szCs w:val="24"/>
        </w:rPr>
        <w:t>E</w:t>
      </w:r>
      <w:r w:rsidR="00A37F1A">
        <w:rPr>
          <w:bCs/>
          <w:color w:val="000000"/>
          <w:szCs w:val="24"/>
        </w:rPr>
        <w:t>uropean</w:t>
      </w:r>
      <w:r w:rsidRPr="00121EED">
        <w:rPr>
          <w:bCs/>
          <w:color w:val="000000"/>
          <w:szCs w:val="24"/>
        </w:rPr>
        <w:t xml:space="preserve"> NGOs, including the European Disability </w:t>
      </w:r>
      <w:r w:rsidR="00A4085C" w:rsidRPr="00121EED">
        <w:rPr>
          <w:bCs/>
          <w:color w:val="000000"/>
          <w:szCs w:val="24"/>
        </w:rPr>
        <w:t xml:space="preserve">Forum, </w:t>
      </w:r>
      <w:r w:rsidRPr="00121EED">
        <w:rPr>
          <w:bCs/>
          <w:color w:val="000000"/>
          <w:szCs w:val="24"/>
        </w:rPr>
        <w:t>AGE Platform Europe</w:t>
      </w:r>
      <w:r w:rsidR="00A4085C" w:rsidRPr="00121EED">
        <w:rPr>
          <w:bCs/>
          <w:color w:val="000000"/>
          <w:szCs w:val="24"/>
        </w:rPr>
        <w:t xml:space="preserve"> and ANEC</w:t>
      </w:r>
      <w:r w:rsidRPr="00121EED">
        <w:rPr>
          <w:bCs/>
          <w:color w:val="000000"/>
          <w:szCs w:val="24"/>
        </w:rPr>
        <w:t xml:space="preserve">, raises concerns about </w:t>
      </w:r>
      <w:r w:rsidR="00A4085C" w:rsidRPr="00121EED">
        <w:rPr>
          <w:bCs/>
          <w:color w:val="000000"/>
          <w:szCs w:val="24"/>
        </w:rPr>
        <w:t xml:space="preserve">EU governments’ </w:t>
      </w:r>
      <w:r w:rsidRPr="00121EED">
        <w:rPr>
          <w:bCs/>
          <w:color w:val="000000"/>
          <w:szCs w:val="24"/>
        </w:rPr>
        <w:t>proposals</w:t>
      </w:r>
      <w:r w:rsidR="00225339" w:rsidRPr="00121EED">
        <w:rPr>
          <w:bCs/>
          <w:color w:val="000000"/>
          <w:szCs w:val="24"/>
        </w:rPr>
        <w:t xml:space="preserve"> </w:t>
      </w:r>
      <w:hyperlink r:id="rId9" w:history="1">
        <w:r w:rsidR="00225339" w:rsidRPr="00121EED">
          <w:rPr>
            <w:rStyle w:val="Lienhypertexte"/>
            <w:rFonts w:eastAsia="Times New Roman"/>
            <w:szCs w:val="24"/>
            <w:lang w:eastAsia="en-GB"/>
          </w:rPr>
          <w:t>[2]</w:t>
        </w:r>
      </w:hyperlink>
      <w:r w:rsidR="00225339" w:rsidRPr="00121EED">
        <w:rPr>
          <w:rFonts w:eastAsia="Times New Roman"/>
          <w:color w:val="272727"/>
          <w:szCs w:val="24"/>
          <w:lang w:eastAsia="en-GB"/>
        </w:rPr>
        <w:t xml:space="preserve"> </w:t>
      </w:r>
      <w:r w:rsidR="00504EB3" w:rsidRPr="00121EED">
        <w:rPr>
          <w:bCs/>
          <w:color w:val="000000"/>
          <w:szCs w:val="24"/>
        </w:rPr>
        <w:t>on the EU Directive on Accessibility of Public Sector Bodies’ Websites</w:t>
      </w:r>
      <w:r w:rsidR="00A4085C" w:rsidRPr="00121EED">
        <w:rPr>
          <w:bCs/>
          <w:color w:val="000000"/>
          <w:szCs w:val="24"/>
        </w:rPr>
        <w:t xml:space="preserve"> and warns that these </w:t>
      </w:r>
      <w:r w:rsidR="00A4085C" w:rsidRPr="00121EED">
        <w:rPr>
          <w:rFonts w:eastAsia="Times New Roman"/>
          <w:color w:val="272727"/>
          <w:szCs w:val="24"/>
          <w:lang w:eastAsia="en-GB"/>
        </w:rPr>
        <w:t xml:space="preserve">could </w:t>
      </w:r>
      <w:r w:rsidR="005F70E5" w:rsidRPr="00121EED">
        <w:rPr>
          <w:rFonts w:eastAsia="Times New Roman"/>
          <w:color w:val="272727"/>
          <w:szCs w:val="24"/>
          <w:lang w:eastAsia="en-GB"/>
        </w:rPr>
        <w:t>stop millions of disabled</w:t>
      </w:r>
      <w:r w:rsidR="00186A87" w:rsidRPr="00121EED">
        <w:rPr>
          <w:rFonts w:eastAsia="Times New Roman"/>
          <w:color w:val="272727"/>
          <w:szCs w:val="24"/>
          <w:lang w:eastAsia="en-GB"/>
        </w:rPr>
        <w:t xml:space="preserve"> and older </w:t>
      </w:r>
      <w:r w:rsidR="005F70E5" w:rsidRPr="00121EED">
        <w:rPr>
          <w:rFonts w:eastAsia="Times New Roman"/>
          <w:color w:val="272727"/>
          <w:szCs w:val="24"/>
          <w:lang w:eastAsia="en-GB"/>
        </w:rPr>
        <w:t>EU citizens from accessing the kind of digital content that everyone else now takes for granted.</w:t>
      </w:r>
    </w:p>
    <w:p w:rsidR="00E9527E" w:rsidRPr="00121EED" w:rsidRDefault="00E9527E" w:rsidP="005F70E5">
      <w:pPr>
        <w:shd w:val="clear" w:color="auto" w:fill="FFFFFF"/>
        <w:spacing w:after="168" w:line="315" w:lineRule="atLeast"/>
        <w:rPr>
          <w:rFonts w:eastAsia="Times New Roman"/>
          <w:color w:val="272727"/>
          <w:szCs w:val="24"/>
          <w:lang w:eastAsia="en-GB"/>
        </w:rPr>
      </w:pPr>
      <w:r w:rsidRPr="00121EED">
        <w:rPr>
          <w:rFonts w:eastAsia="Times New Roman"/>
          <w:color w:val="272727"/>
          <w:szCs w:val="24"/>
          <w:lang w:eastAsia="en-GB"/>
        </w:rPr>
        <w:t>Far-reaching exemptions proposed include intranet services, downloadable documents, public broadcasters’ websites and even publicly funded NGOs’ websites. In addition, some governments want a very narrow definition of ‘public sector body', which would only cover the State, regional or local authorities. This</w:t>
      </w:r>
      <w:r w:rsidR="00882EE4" w:rsidRPr="00121EED">
        <w:rPr>
          <w:rFonts w:eastAsia="Times New Roman"/>
          <w:color w:val="272727"/>
          <w:szCs w:val="24"/>
          <w:lang w:eastAsia="en-GB"/>
        </w:rPr>
        <w:t xml:space="preserve"> definition </w:t>
      </w:r>
      <w:r w:rsidRPr="00121EED">
        <w:rPr>
          <w:rFonts w:eastAsia="Times New Roman"/>
          <w:color w:val="272727"/>
          <w:szCs w:val="24"/>
          <w:lang w:eastAsia="en-GB"/>
        </w:rPr>
        <w:t>would exclude public services provided by private entities in many countries, such as energy, water and transport services.</w:t>
      </w:r>
    </w:p>
    <w:p w:rsidR="00A4085C" w:rsidRPr="00121EED" w:rsidRDefault="00A4085C" w:rsidP="00A4085C">
      <w:pPr>
        <w:shd w:val="clear" w:color="auto" w:fill="FFFFFF"/>
        <w:spacing w:after="168" w:line="315" w:lineRule="atLeast"/>
        <w:rPr>
          <w:rFonts w:eastAsia="Times New Roman"/>
          <w:b/>
          <w:bCs/>
          <w:i/>
          <w:iCs/>
          <w:color w:val="272727"/>
          <w:szCs w:val="24"/>
          <w:lang w:eastAsia="en-GB"/>
        </w:rPr>
      </w:pPr>
      <w:r w:rsidRPr="00121EED">
        <w:rPr>
          <w:rFonts w:eastAsia="Times New Roman"/>
          <w:color w:val="272727"/>
          <w:szCs w:val="24"/>
          <w:lang w:eastAsia="en-GB"/>
        </w:rPr>
        <w:t>EBU President Wolfgang Angermann said “</w:t>
      </w:r>
      <w:r w:rsidR="00B0763F" w:rsidRPr="00121EED">
        <w:rPr>
          <w:rFonts w:eastAsia="Times New Roman"/>
          <w:b/>
          <w:bCs/>
          <w:i/>
          <w:iCs/>
          <w:color w:val="272727"/>
          <w:szCs w:val="24"/>
          <w:lang w:eastAsia="en-GB"/>
        </w:rPr>
        <w:t xml:space="preserve">We go online, we use smart phones and </w:t>
      </w:r>
      <w:r w:rsidR="00A37F1A">
        <w:rPr>
          <w:rFonts w:eastAsia="Times New Roman"/>
          <w:b/>
          <w:bCs/>
          <w:i/>
          <w:iCs/>
          <w:color w:val="272727"/>
          <w:szCs w:val="24"/>
          <w:lang w:eastAsia="en-GB"/>
        </w:rPr>
        <w:t xml:space="preserve">we use </w:t>
      </w:r>
      <w:r w:rsidR="00B0763F" w:rsidRPr="00121EED">
        <w:rPr>
          <w:rFonts w:eastAsia="Times New Roman"/>
          <w:b/>
          <w:bCs/>
          <w:i/>
          <w:iCs/>
          <w:color w:val="272727"/>
          <w:szCs w:val="24"/>
          <w:lang w:eastAsia="en-GB"/>
        </w:rPr>
        <w:t xml:space="preserve">apps, just like everyone else. </w:t>
      </w:r>
      <w:r w:rsidRPr="00121EED">
        <w:rPr>
          <w:rFonts w:eastAsia="Times New Roman"/>
          <w:b/>
          <w:i/>
          <w:color w:val="272727"/>
          <w:szCs w:val="24"/>
          <w:lang w:eastAsia="en-GB"/>
        </w:rPr>
        <w:t xml:space="preserve">This is about our right to </w:t>
      </w:r>
      <w:r w:rsidRPr="00121EED">
        <w:rPr>
          <w:rFonts w:eastAsia="Times New Roman"/>
          <w:b/>
          <w:bCs/>
          <w:i/>
          <w:iCs/>
          <w:color w:val="272727"/>
          <w:szCs w:val="24"/>
          <w:lang w:eastAsia="en-GB"/>
        </w:rPr>
        <w:t xml:space="preserve">access online information, content and services. This is about </w:t>
      </w:r>
      <w:r w:rsidRPr="00121EED">
        <w:rPr>
          <w:rFonts w:eastAsia="Times New Roman"/>
          <w:b/>
          <w:i/>
          <w:color w:val="272727"/>
          <w:szCs w:val="24"/>
          <w:lang w:eastAsia="en-GB"/>
        </w:rPr>
        <w:t>investing in our common digital future. This is about equality. I am</w:t>
      </w:r>
      <w:r w:rsidRPr="00121EED">
        <w:rPr>
          <w:rFonts w:eastAsia="Times New Roman"/>
          <w:b/>
          <w:bCs/>
          <w:i/>
          <w:iCs/>
          <w:color w:val="272727"/>
          <w:szCs w:val="24"/>
          <w:lang w:eastAsia="en-GB"/>
        </w:rPr>
        <w:t xml:space="preserve"> shocked to see that some governments are prepared to go to great lengths to exclude us from the digital world.”</w:t>
      </w:r>
    </w:p>
    <w:p w:rsidR="00497048" w:rsidRPr="00121EED" w:rsidRDefault="00186A87" w:rsidP="005F70E5">
      <w:pPr>
        <w:shd w:val="clear" w:color="auto" w:fill="FFFFFF"/>
        <w:spacing w:after="168" w:line="315" w:lineRule="atLeast"/>
        <w:rPr>
          <w:rFonts w:eastAsia="Times New Roman"/>
          <w:color w:val="272727"/>
          <w:szCs w:val="24"/>
          <w:lang w:eastAsia="en-GB"/>
        </w:rPr>
      </w:pPr>
      <w:r w:rsidRPr="00121EED">
        <w:rPr>
          <w:rFonts w:eastAsia="Times New Roman"/>
          <w:color w:val="272727"/>
          <w:szCs w:val="24"/>
          <w:lang w:eastAsia="en-GB"/>
        </w:rPr>
        <w:lastRenderedPageBreak/>
        <w:t>As the organisation representing 30 million blind and partially</w:t>
      </w:r>
      <w:r w:rsidR="00BA4B14" w:rsidRPr="00121EED">
        <w:rPr>
          <w:rFonts w:eastAsia="Times New Roman"/>
          <w:color w:val="272727"/>
          <w:szCs w:val="24"/>
          <w:lang w:eastAsia="en-GB"/>
        </w:rPr>
        <w:t xml:space="preserve"> </w:t>
      </w:r>
      <w:r w:rsidRPr="00121EED">
        <w:rPr>
          <w:rFonts w:eastAsia="Times New Roman"/>
          <w:color w:val="272727"/>
          <w:szCs w:val="24"/>
          <w:lang w:eastAsia="en-GB"/>
        </w:rPr>
        <w:t>sighted European citizens</w:t>
      </w:r>
      <w:r w:rsidR="00BA4B14" w:rsidRPr="00121EED">
        <w:rPr>
          <w:rFonts w:eastAsia="Times New Roman"/>
          <w:color w:val="272727"/>
          <w:szCs w:val="24"/>
          <w:lang w:eastAsia="en-GB"/>
        </w:rPr>
        <w:t>,</w:t>
      </w:r>
      <w:r w:rsidRPr="00121EED">
        <w:rPr>
          <w:rFonts w:eastAsia="Times New Roman"/>
          <w:color w:val="272727"/>
          <w:szCs w:val="24"/>
          <w:lang w:eastAsia="en-GB"/>
        </w:rPr>
        <w:t xml:space="preserve"> EBU </w:t>
      </w:r>
      <w:r w:rsidR="00497048" w:rsidRPr="00121EED">
        <w:rPr>
          <w:rFonts w:eastAsia="Times New Roman"/>
          <w:color w:val="272727"/>
          <w:szCs w:val="24"/>
          <w:lang w:eastAsia="en-GB"/>
        </w:rPr>
        <w:t>is</w:t>
      </w:r>
      <w:r w:rsidRPr="00121EED">
        <w:rPr>
          <w:rFonts w:eastAsia="Times New Roman"/>
          <w:color w:val="272727"/>
          <w:szCs w:val="24"/>
          <w:lang w:eastAsia="en-GB"/>
        </w:rPr>
        <w:t xml:space="preserve"> urging </w:t>
      </w:r>
      <w:r w:rsidR="00882EE4" w:rsidRPr="00121EED">
        <w:rPr>
          <w:rFonts w:eastAsia="Times New Roman"/>
          <w:color w:val="272727"/>
          <w:szCs w:val="24"/>
          <w:lang w:eastAsia="en-GB"/>
        </w:rPr>
        <w:t xml:space="preserve">all EU Ministers to uphold the </w:t>
      </w:r>
      <w:r w:rsidR="00175613" w:rsidRPr="00121EED">
        <w:rPr>
          <w:rFonts w:eastAsia="Times New Roman"/>
          <w:color w:val="272727"/>
          <w:szCs w:val="24"/>
          <w:lang w:eastAsia="en-GB"/>
        </w:rPr>
        <w:t xml:space="preserve">rights of disabled people </w:t>
      </w:r>
      <w:hyperlink r:id="rId10" w:history="1">
        <w:r w:rsidR="00597AB9" w:rsidRPr="00121EED">
          <w:rPr>
            <w:rStyle w:val="Lienhypertexte"/>
            <w:rFonts w:eastAsia="Times New Roman"/>
            <w:szCs w:val="24"/>
            <w:lang w:eastAsia="en-GB"/>
          </w:rPr>
          <w:t>[3]</w:t>
        </w:r>
      </w:hyperlink>
      <w:r w:rsidR="00597AB9" w:rsidRPr="00121EED">
        <w:rPr>
          <w:rFonts w:eastAsia="Times New Roman"/>
          <w:color w:val="272727"/>
          <w:szCs w:val="24"/>
          <w:lang w:eastAsia="en-GB"/>
        </w:rPr>
        <w:t xml:space="preserve"> - we </w:t>
      </w:r>
      <w:r w:rsidR="00497048" w:rsidRPr="00121EED">
        <w:rPr>
          <w:rFonts w:eastAsia="Times New Roman"/>
          <w:color w:val="272727"/>
          <w:szCs w:val="24"/>
          <w:lang w:eastAsia="en-GB"/>
        </w:rPr>
        <w:t xml:space="preserve">are calling on </w:t>
      </w:r>
      <w:r w:rsidRPr="00121EED">
        <w:rPr>
          <w:rFonts w:eastAsia="Times New Roman"/>
          <w:color w:val="272727"/>
          <w:szCs w:val="24"/>
          <w:lang w:eastAsia="en-GB"/>
        </w:rPr>
        <w:t>legislators to take on board our recommendations</w:t>
      </w:r>
      <w:r w:rsidR="003B4ED9" w:rsidRPr="00121EED">
        <w:rPr>
          <w:rFonts w:eastAsia="Times New Roman"/>
          <w:color w:val="272727"/>
          <w:szCs w:val="24"/>
          <w:lang w:eastAsia="en-GB"/>
        </w:rPr>
        <w:t xml:space="preserve"> </w:t>
      </w:r>
      <w:hyperlink r:id="rId11" w:history="1">
        <w:r w:rsidR="00597AB9" w:rsidRPr="00121EED">
          <w:rPr>
            <w:rFonts w:eastAsia="Times New Roman"/>
            <w:color w:val="CF2D05"/>
            <w:szCs w:val="24"/>
            <w:u w:val="single"/>
            <w:lang w:eastAsia="en-GB"/>
          </w:rPr>
          <w:t>[4]</w:t>
        </w:r>
      </w:hyperlink>
      <w:r w:rsidR="00C12722" w:rsidRPr="00121EED">
        <w:rPr>
          <w:rFonts w:eastAsia="Times New Roman"/>
          <w:color w:val="272727"/>
          <w:szCs w:val="24"/>
          <w:lang w:eastAsia="en-GB"/>
        </w:rPr>
        <w:t xml:space="preserve">  </w:t>
      </w:r>
      <w:r w:rsidRPr="00121EED">
        <w:rPr>
          <w:rFonts w:eastAsia="Times New Roman"/>
          <w:color w:val="272727"/>
          <w:szCs w:val="24"/>
          <w:lang w:eastAsia="en-GB"/>
        </w:rPr>
        <w:t xml:space="preserve">and work with </w:t>
      </w:r>
      <w:r w:rsidR="00497048" w:rsidRPr="00121EED">
        <w:rPr>
          <w:rFonts w:eastAsia="Times New Roman"/>
          <w:color w:val="272727"/>
          <w:szCs w:val="24"/>
          <w:lang w:eastAsia="en-GB"/>
        </w:rPr>
        <w:t>civil society</w:t>
      </w:r>
      <w:r w:rsidRPr="00121EED">
        <w:rPr>
          <w:rFonts w:eastAsia="Times New Roman"/>
          <w:color w:val="272727"/>
          <w:szCs w:val="24"/>
          <w:lang w:eastAsia="en-GB"/>
        </w:rPr>
        <w:t xml:space="preserve"> to ensure an inclusive future for all citizens. </w:t>
      </w:r>
      <w:r w:rsidR="00BA4B14" w:rsidRPr="00121EED">
        <w:rPr>
          <w:rFonts w:eastAsia="Times New Roman"/>
          <w:bCs/>
          <w:iCs/>
          <w:color w:val="272727"/>
          <w:szCs w:val="24"/>
          <w:lang w:eastAsia="en-GB"/>
        </w:rPr>
        <w:t>The Digital Single Market cannot be a success if millions of disabled and older consumers are excluded. E</w:t>
      </w:r>
      <w:r w:rsidR="00175613" w:rsidRPr="00121EED">
        <w:rPr>
          <w:rFonts w:eastAsia="Times New Roman"/>
          <w:bCs/>
          <w:iCs/>
          <w:color w:val="272727"/>
          <w:szCs w:val="24"/>
          <w:lang w:eastAsia="en-GB"/>
        </w:rPr>
        <w:t xml:space="preserve">veryone needs access to online public services. </w:t>
      </w:r>
      <w:r w:rsidR="0028798B" w:rsidRPr="00121EED">
        <w:rPr>
          <w:rFonts w:eastAsia="Times New Roman"/>
          <w:bCs/>
          <w:iCs/>
          <w:color w:val="272727"/>
          <w:szCs w:val="24"/>
          <w:lang w:eastAsia="en-GB"/>
        </w:rPr>
        <w:t>No one should be left behind.</w:t>
      </w:r>
    </w:p>
    <w:p w:rsidR="005F70E5" w:rsidRPr="00121EED" w:rsidRDefault="00175613" w:rsidP="005F70E5">
      <w:pPr>
        <w:shd w:val="clear" w:color="auto" w:fill="FFFFFF"/>
        <w:spacing w:after="168" w:line="315" w:lineRule="atLeast"/>
        <w:rPr>
          <w:rFonts w:eastAsia="Times New Roman"/>
          <w:color w:val="272727"/>
          <w:szCs w:val="24"/>
          <w:lang w:eastAsia="en-GB"/>
        </w:rPr>
      </w:pPr>
      <w:r w:rsidRPr="00121EED">
        <w:rPr>
          <w:rFonts w:eastAsia="Times New Roman"/>
          <w:bCs/>
          <w:iCs/>
          <w:color w:val="272727"/>
          <w:szCs w:val="24"/>
          <w:lang w:eastAsia="en-GB"/>
        </w:rPr>
        <w:t>Angermann warned</w:t>
      </w:r>
      <w:r w:rsidRPr="00121EED">
        <w:rPr>
          <w:rFonts w:eastAsia="Times New Roman"/>
          <w:b/>
          <w:bCs/>
          <w:i/>
          <w:iCs/>
          <w:color w:val="272727"/>
          <w:szCs w:val="24"/>
          <w:lang w:eastAsia="en-GB"/>
        </w:rPr>
        <w:t xml:space="preserve"> </w:t>
      </w:r>
      <w:r w:rsidR="00527DE6" w:rsidRPr="00121EED">
        <w:rPr>
          <w:rFonts w:eastAsia="Times New Roman"/>
          <w:b/>
          <w:bCs/>
          <w:i/>
          <w:iCs/>
          <w:color w:val="272727"/>
          <w:szCs w:val="24"/>
          <w:lang w:eastAsia="en-GB"/>
        </w:rPr>
        <w:t>“Governments have a unique opportunity to make a difference</w:t>
      </w:r>
      <w:r w:rsidR="00A4085C" w:rsidRPr="00121EED">
        <w:rPr>
          <w:rFonts w:eastAsia="Times New Roman"/>
          <w:b/>
          <w:bCs/>
          <w:i/>
          <w:iCs/>
          <w:color w:val="272727"/>
          <w:szCs w:val="24"/>
          <w:lang w:eastAsia="en-GB"/>
        </w:rPr>
        <w:t>. T</w:t>
      </w:r>
      <w:r w:rsidR="00527DE6" w:rsidRPr="00121EED">
        <w:rPr>
          <w:rFonts w:eastAsia="Times New Roman"/>
          <w:b/>
          <w:bCs/>
          <w:i/>
          <w:iCs/>
          <w:color w:val="272727"/>
          <w:szCs w:val="24"/>
          <w:lang w:eastAsia="en-GB"/>
        </w:rPr>
        <w:t xml:space="preserve">hey </w:t>
      </w:r>
      <w:r w:rsidRPr="00121EED">
        <w:rPr>
          <w:rFonts w:eastAsia="Times New Roman"/>
          <w:b/>
          <w:bCs/>
          <w:i/>
          <w:iCs/>
          <w:color w:val="272727"/>
          <w:szCs w:val="24"/>
          <w:lang w:eastAsia="en-GB"/>
        </w:rPr>
        <w:t>must</w:t>
      </w:r>
      <w:r w:rsidR="00527DE6" w:rsidRPr="00121EED">
        <w:rPr>
          <w:rFonts w:eastAsia="Times New Roman"/>
          <w:b/>
          <w:bCs/>
          <w:i/>
          <w:iCs/>
          <w:color w:val="272727"/>
          <w:szCs w:val="24"/>
          <w:lang w:eastAsia="en-GB"/>
        </w:rPr>
        <w:t xml:space="preserve"> seize this opportunity. We</w:t>
      </w:r>
      <w:r w:rsidR="00CB0B64" w:rsidRPr="00121EED">
        <w:rPr>
          <w:rFonts w:eastAsia="Times New Roman"/>
          <w:b/>
          <w:bCs/>
          <w:i/>
          <w:iCs/>
          <w:color w:val="272727"/>
          <w:szCs w:val="24"/>
          <w:lang w:eastAsia="en-GB"/>
        </w:rPr>
        <w:t xml:space="preserve"> will not accept measures that would ultimately exclude millions of </w:t>
      </w:r>
      <w:r w:rsidR="005F70E5" w:rsidRPr="00121EED">
        <w:rPr>
          <w:rFonts w:eastAsia="Times New Roman"/>
          <w:b/>
          <w:bCs/>
          <w:i/>
          <w:iCs/>
          <w:color w:val="272727"/>
          <w:szCs w:val="24"/>
          <w:lang w:eastAsia="en-GB"/>
        </w:rPr>
        <w:t>blind and partially sighted citizens</w:t>
      </w:r>
      <w:r w:rsidR="00CB0B64" w:rsidRPr="00121EED">
        <w:rPr>
          <w:rFonts w:eastAsia="Times New Roman"/>
          <w:b/>
          <w:bCs/>
          <w:i/>
          <w:iCs/>
          <w:color w:val="272727"/>
          <w:szCs w:val="24"/>
          <w:lang w:eastAsia="en-GB"/>
        </w:rPr>
        <w:t xml:space="preserve"> from society.</w:t>
      </w:r>
      <w:r w:rsidR="00C50C76" w:rsidRPr="00121EED">
        <w:rPr>
          <w:rFonts w:eastAsia="Times New Roman"/>
          <w:color w:val="272727"/>
          <w:szCs w:val="24"/>
          <w:lang w:eastAsia="en-GB"/>
        </w:rPr>
        <w:t>”</w:t>
      </w:r>
    </w:p>
    <w:p w:rsidR="00A4085C" w:rsidRPr="00121EED" w:rsidRDefault="00A4085C" w:rsidP="00A4085C">
      <w:pPr>
        <w:shd w:val="clear" w:color="auto" w:fill="FFFFFF"/>
        <w:spacing w:after="168" w:line="315" w:lineRule="atLeast"/>
        <w:rPr>
          <w:rFonts w:eastAsia="Times New Roman"/>
          <w:color w:val="272727"/>
          <w:szCs w:val="24"/>
          <w:lang w:eastAsia="en-GB"/>
        </w:rPr>
      </w:pPr>
      <w:r w:rsidRPr="00121EED">
        <w:rPr>
          <w:rFonts w:eastAsia="Times New Roman"/>
          <w:color w:val="272727"/>
          <w:szCs w:val="24"/>
          <w:lang w:eastAsia="en-GB"/>
        </w:rPr>
        <w:t>Ends</w:t>
      </w:r>
    </w:p>
    <w:p w:rsidR="00A4085C" w:rsidRPr="00121EED" w:rsidRDefault="00A4085C" w:rsidP="00A4085C">
      <w:pPr>
        <w:shd w:val="clear" w:color="auto" w:fill="FFFFFF"/>
        <w:spacing w:after="168" w:line="315" w:lineRule="atLeast"/>
        <w:rPr>
          <w:rFonts w:eastAsia="Times New Roman"/>
          <w:color w:val="272727"/>
          <w:szCs w:val="24"/>
          <w:lang w:eastAsia="en-GB"/>
        </w:rPr>
      </w:pPr>
      <w:r w:rsidRPr="00121EED">
        <w:rPr>
          <w:rFonts w:eastAsia="Times New Roman"/>
          <w:color w:val="272727"/>
          <w:szCs w:val="24"/>
          <w:lang w:eastAsia="en-GB"/>
        </w:rPr>
        <w:t>Notes to editors</w:t>
      </w:r>
    </w:p>
    <w:p w:rsidR="00A4085C" w:rsidRPr="00121EED" w:rsidRDefault="00597AB9" w:rsidP="00A4085C">
      <w:pPr>
        <w:shd w:val="clear" w:color="auto" w:fill="FFFFFF"/>
        <w:spacing w:after="168" w:line="315" w:lineRule="atLeast"/>
        <w:rPr>
          <w:rFonts w:eastAsia="Times New Roman"/>
          <w:color w:val="272727"/>
          <w:szCs w:val="24"/>
          <w:lang w:eastAsia="en-GB"/>
        </w:rPr>
      </w:pPr>
      <w:r w:rsidRPr="00121EED">
        <w:rPr>
          <w:rFonts w:eastAsia="Times New Roman"/>
          <w:color w:val="272727"/>
          <w:szCs w:val="24"/>
          <w:lang w:eastAsia="en-GB"/>
        </w:rPr>
        <w:t xml:space="preserve">[1] </w:t>
      </w:r>
      <w:r w:rsidR="00A4085C" w:rsidRPr="00121EED">
        <w:rPr>
          <w:rFonts w:eastAsia="Times New Roman"/>
          <w:color w:val="272727"/>
          <w:szCs w:val="24"/>
          <w:lang w:eastAsia="en-GB"/>
        </w:rPr>
        <w:t xml:space="preserve">Link to </w:t>
      </w:r>
      <w:r w:rsidR="005E1DDA" w:rsidRPr="00121EED">
        <w:rPr>
          <w:rFonts w:eastAsia="Times New Roman"/>
          <w:color w:val="272727"/>
          <w:szCs w:val="24"/>
          <w:lang w:eastAsia="en-GB"/>
        </w:rPr>
        <w:t xml:space="preserve">the </w:t>
      </w:r>
      <w:r w:rsidR="00A4085C" w:rsidRPr="00121EED">
        <w:rPr>
          <w:rFonts w:eastAsia="Times New Roman"/>
          <w:color w:val="272727"/>
          <w:szCs w:val="24"/>
          <w:lang w:eastAsia="en-GB"/>
        </w:rPr>
        <w:t>open letter</w:t>
      </w:r>
      <w:r w:rsidR="004C72A8" w:rsidRPr="00121EED">
        <w:rPr>
          <w:rFonts w:eastAsia="Times New Roman"/>
          <w:color w:val="272727"/>
          <w:szCs w:val="24"/>
          <w:lang w:eastAsia="en-GB"/>
        </w:rPr>
        <w:t xml:space="preserve"> </w:t>
      </w:r>
      <w:hyperlink r:id="rId12" w:history="1">
        <w:r w:rsidR="009A16A1" w:rsidRPr="00121EED">
          <w:rPr>
            <w:rStyle w:val="Lienhypertexte"/>
            <w:rFonts w:eastAsia="Times New Roman"/>
            <w:szCs w:val="24"/>
            <w:lang w:eastAsia="en-GB"/>
          </w:rPr>
          <w:t>http://bit.ly/1RRsnux</w:t>
        </w:r>
      </w:hyperlink>
      <w:r w:rsidR="009A16A1" w:rsidRPr="00121EED">
        <w:rPr>
          <w:rFonts w:eastAsia="Times New Roman"/>
          <w:color w:val="272727"/>
          <w:szCs w:val="24"/>
          <w:lang w:eastAsia="en-GB"/>
        </w:rPr>
        <w:t xml:space="preserve"> </w:t>
      </w:r>
    </w:p>
    <w:p w:rsidR="00597AB9" w:rsidRPr="00121EED" w:rsidRDefault="00597AB9" w:rsidP="00A4085C">
      <w:pPr>
        <w:shd w:val="clear" w:color="auto" w:fill="FFFFFF"/>
        <w:spacing w:after="168" w:line="315" w:lineRule="atLeast"/>
        <w:rPr>
          <w:rFonts w:eastAsia="Times New Roman"/>
          <w:color w:val="272727"/>
          <w:szCs w:val="24"/>
          <w:lang w:eastAsia="en-GB"/>
        </w:rPr>
      </w:pPr>
      <w:r w:rsidRPr="00121EED">
        <w:rPr>
          <w:rFonts w:eastAsia="Times New Roman"/>
          <w:color w:val="272727"/>
          <w:szCs w:val="24"/>
          <w:lang w:eastAsia="en-GB"/>
        </w:rPr>
        <w:t xml:space="preserve">[2] </w:t>
      </w:r>
      <w:hyperlink r:id="rId13" w:history="1">
        <w:r w:rsidRPr="00121EED">
          <w:rPr>
            <w:rStyle w:val="Lienhypertexte"/>
            <w:rFonts w:eastAsia="Times New Roman"/>
            <w:szCs w:val="24"/>
            <w:lang w:eastAsia="en-GB"/>
          </w:rPr>
          <w:t>http://data.consilium.europa.eu/doc/document/ST-15127-2015-REV-1/en/pdf</w:t>
        </w:r>
      </w:hyperlink>
      <w:r w:rsidRPr="00121EED">
        <w:rPr>
          <w:rFonts w:eastAsia="Times New Roman"/>
          <w:color w:val="272727"/>
          <w:szCs w:val="24"/>
          <w:lang w:eastAsia="en-GB"/>
        </w:rPr>
        <w:t xml:space="preserve">  </w:t>
      </w:r>
    </w:p>
    <w:p w:rsidR="00773E89" w:rsidRDefault="00597AB9" w:rsidP="004C72A8">
      <w:pPr>
        <w:shd w:val="clear" w:color="auto" w:fill="FFFFFF"/>
        <w:spacing w:line="315" w:lineRule="atLeast"/>
        <w:rPr>
          <w:rFonts w:eastAsia="Times New Roman"/>
          <w:color w:val="272727"/>
          <w:szCs w:val="24"/>
          <w:lang w:eastAsia="en-GB"/>
        </w:rPr>
      </w:pPr>
      <w:r w:rsidRPr="00121EED">
        <w:rPr>
          <w:rFonts w:eastAsia="Times New Roman"/>
          <w:color w:val="272727"/>
          <w:szCs w:val="24"/>
          <w:lang w:eastAsia="en-GB"/>
        </w:rPr>
        <w:t xml:space="preserve">[3] </w:t>
      </w:r>
      <w:hyperlink r:id="rId14" w:tooltip="http://www.un.org/disabilities/convention/conventionfull.shtml (External link)" w:history="1">
        <w:r w:rsidR="004C72A8" w:rsidRPr="00121EED">
          <w:rPr>
            <w:rFonts w:eastAsia="Times New Roman"/>
            <w:color w:val="CF2D05"/>
            <w:szCs w:val="24"/>
            <w:u w:val="single"/>
            <w:lang w:eastAsia="en-GB"/>
          </w:rPr>
          <w:t>http://www.un.org/disabilities/convention/conventionfull.shtml </w:t>
        </w:r>
        <w:r w:rsidR="004C72A8" w:rsidRPr="00121EED">
          <w:rPr>
            <w:rFonts w:eastAsia="Times New Roman"/>
            <w:color w:val="CF2D05"/>
            <w:spacing w:val="-240"/>
            <w:szCs w:val="24"/>
            <w:u w:val="single"/>
            <w:lang w:eastAsia="en-GB"/>
          </w:rPr>
          <w:t>(External link)</w:t>
        </w:r>
      </w:hyperlink>
      <w:r w:rsidRPr="00121EED">
        <w:rPr>
          <w:rFonts w:eastAsia="Times New Roman"/>
          <w:color w:val="272727"/>
          <w:szCs w:val="24"/>
          <w:lang w:eastAsia="en-GB"/>
        </w:rPr>
        <w:t xml:space="preserve"> </w:t>
      </w:r>
    </w:p>
    <w:p w:rsidR="004C72A8" w:rsidRPr="00121EED" w:rsidRDefault="00597AB9" w:rsidP="004C72A8">
      <w:pPr>
        <w:shd w:val="clear" w:color="auto" w:fill="FFFFFF"/>
        <w:spacing w:line="315" w:lineRule="atLeast"/>
        <w:rPr>
          <w:rFonts w:eastAsia="Times New Roman"/>
          <w:color w:val="272727"/>
          <w:szCs w:val="24"/>
          <w:lang w:eastAsia="en-GB"/>
        </w:rPr>
      </w:pPr>
      <w:r w:rsidRPr="00121EED">
        <w:rPr>
          <w:rFonts w:eastAsia="Times New Roman"/>
          <w:color w:val="272727"/>
          <w:szCs w:val="24"/>
          <w:lang w:eastAsia="en-GB"/>
        </w:rPr>
        <w:t>The United Nations Convention on the Rights of Persons with Disabilities (UNCRPD), which the EU has ratified, includes detailed binding provisions on equal access to information and communications - see, inter alia, articles 4, 9, 21, 27, 29 and 30</w:t>
      </w:r>
    </w:p>
    <w:p w:rsidR="00597AB9" w:rsidRPr="00121EED" w:rsidRDefault="00597AB9" w:rsidP="00597AB9">
      <w:pPr>
        <w:shd w:val="clear" w:color="auto" w:fill="FFFFFF"/>
        <w:spacing w:after="168" w:line="315" w:lineRule="atLeast"/>
        <w:rPr>
          <w:rFonts w:eastAsia="Times New Roman"/>
          <w:bCs/>
          <w:iCs/>
          <w:color w:val="272727"/>
          <w:szCs w:val="24"/>
          <w:lang w:eastAsia="en-GB"/>
        </w:rPr>
      </w:pPr>
    </w:p>
    <w:p w:rsidR="005F70E5" w:rsidRPr="00917D22" w:rsidRDefault="00597AB9" w:rsidP="00917D22">
      <w:pPr>
        <w:shd w:val="clear" w:color="auto" w:fill="FFFFFF"/>
        <w:spacing w:after="168" w:line="315" w:lineRule="atLeast"/>
        <w:rPr>
          <w:rFonts w:eastAsia="Times New Roman"/>
          <w:color w:val="272727"/>
          <w:szCs w:val="24"/>
          <w:lang w:eastAsia="en-GB"/>
        </w:rPr>
      </w:pPr>
      <w:r w:rsidRPr="00121EED">
        <w:rPr>
          <w:rFonts w:eastAsia="Times New Roman"/>
          <w:bCs/>
          <w:iCs/>
          <w:color w:val="272727"/>
          <w:szCs w:val="24"/>
          <w:lang w:eastAsia="en-GB"/>
        </w:rPr>
        <w:t xml:space="preserve">[4] European Blind Union Recommendations to Council </w:t>
      </w:r>
      <w:r w:rsidR="005F70E5" w:rsidRPr="00121EED">
        <w:rPr>
          <w:rFonts w:eastAsia="Times New Roman"/>
          <w:color w:val="272727"/>
          <w:szCs w:val="24"/>
          <w:lang w:eastAsia="en-GB"/>
        </w:rPr>
        <w:t> </w:t>
      </w:r>
      <w:hyperlink r:id="rId15" w:history="1">
        <w:r w:rsidR="005F70E5" w:rsidRPr="00121EED">
          <w:rPr>
            <w:rFonts w:eastAsia="Times New Roman"/>
            <w:color w:val="CF2D05"/>
            <w:szCs w:val="24"/>
            <w:u w:val="single"/>
            <w:lang w:eastAsia="en-GB"/>
          </w:rPr>
          <w:t>http://www.euroblind.org/media/position-papers/EBU-recommendations-to-Council-public-sector-bodies-websites-directive-May-2014.doc</w:t>
        </w:r>
      </w:hyperlink>
    </w:p>
    <w:p w:rsidR="002A7C22" w:rsidRPr="00917D22" w:rsidRDefault="002A7C22" w:rsidP="002A7C22">
      <w:pPr>
        <w:spacing w:before="120"/>
        <w:rPr>
          <w:b/>
          <w:color w:val="365F91"/>
          <w:szCs w:val="28"/>
        </w:rPr>
      </w:pPr>
      <w:r w:rsidRPr="00917D22">
        <w:rPr>
          <w:b/>
          <w:color w:val="365F91"/>
          <w:szCs w:val="28"/>
        </w:rPr>
        <w:t>About EBU</w:t>
      </w:r>
    </w:p>
    <w:p w:rsidR="002A7C22" w:rsidRPr="00917D22" w:rsidRDefault="002A7C22" w:rsidP="002A7C22">
      <w:pPr>
        <w:jc w:val="both"/>
        <w:rPr>
          <w:color w:val="000080"/>
          <w:szCs w:val="28"/>
        </w:rPr>
      </w:pPr>
      <w:r w:rsidRPr="00917D22">
        <w:rPr>
          <w:color w:val="000080"/>
          <w:szCs w:val="28"/>
        </w:rPr>
        <w:t>EBU is a non-governmental, non-profit making European organisation founded in 1984. It is one of the six regional bodies of the World Blind Union. It protects and promotes the interests of blind and partially sighted people in Europe. It currently operates within a network of national organisations of the visually impaired in 44 European countries.</w:t>
      </w:r>
    </w:p>
    <w:p w:rsidR="002A7C22" w:rsidRPr="00917D22" w:rsidRDefault="002A7C22" w:rsidP="002A7C22">
      <w:pPr>
        <w:rPr>
          <w:color w:val="000080"/>
          <w:szCs w:val="28"/>
          <w:lang w:val="fr-FR"/>
        </w:rPr>
      </w:pPr>
      <w:r w:rsidRPr="00917D22">
        <w:rPr>
          <w:szCs w:val="28"/>
        </w:rPr>
        <w:cr/>
      </w:r>
      <w:r w:rsidRPr="00917D22">
        <w:rPr>
          <w:color w:val="000080"/>
          <w:szCs w:val="28"/>
          <w:lang w:val="fr-FR"/>
        </w:rPr>
        <w:t>6 rue Gager Gabillot 75015 PARIS (France)</w:t>
      </w:r>
    </w:p>
    <w:p w:rsidR="002A7C22" w:rsidRPr="00917D22" w:rsidRDefault="002A7C22" w:rsidP="002A7C22">
      <w:pPr>
        <w:rPr>
          <w:color w:val="000080"/>
          <w:szCs w:val="28"/>
          <w:lang w:val="fr-FR"/>
        </w:rPr>
      </w:pPr>
      <w:r w:rsidRPr="00917D22">
        <w:rPr>
          <w:color w:val="000080"/>
          <w:szCs w:val="28"/>
          <w:lang w:val="fr-FR"/>
        </w:rPr>
        <w:t>Tel: +33 1 47 05 38 20 Fax: +33 1 47 05 38 21</w:t>
      </w:r>
      <w:r w:rsidRPr="00917D22">
        <w:rPr>
          <w:color w:val="000080"/>
          <w:szCs w:val="28"/>
          <w:lang w:val="fr-FR"/>
        </w:rPr>
        <w:cr/>
        <w:t xml:space="preserve">Contact: </w:t>
      </w:r>
      <w:hyperlink r:id="rId16" w:history="1">
        <w:r w:rsidRPr="00917D22">
          <w:rPr>
            <w:color w:val="000080"/>
            <w:szCs w:val="28"/>
            <w:lang w:val="fr-FR"/>
          </w:rPr>
          <w:t>ebu@euroblind.org</w:t>
        </w:r>
      </w:hyperlink>
      <w:r w:rsidRPr="00917D22">
        <w:rPr>
          <w:color w:val="000080"/>
          <w:szCs w:val="28"/>
          <w:lang w:val="fr-FR"/>
        </w:rPr>
        <w:t xml:space="preserve"> </w:t>
      </w:r>
    </w:p>
    <w:p w:rsidR="002A7C22" w:rsidRPr="00121EED" w:rsidRDefault="002A7C22" w:rsidP="002A7C22">
      <w:pPr>
        <w:rPr>
          <w:color w:val="000080"/>
          <w:szCs w:val="24"/>
          <w:lang w:val="fr-FR"/>
        </w:rPr>
      </w:pPr>
      <w:r w:rsidRPr="00917D22">
        <w:rPr>
          <w:color w:val="000080"/>
          <w:szCs w:val="28"/>
          <w:lang w:val="fr-FR"/>
        </w:rPr>
        <w:lastRenderedPageBreak/>
        <w:t>www.euroblind.org</w:t>
      </w:r>
      <w:r w:rsidRPr="00917D22">
        <w:rPr>
          <w:color w:val="000080"/>
          <w:szCs w:val="28"/>
          <w:lang w:val="fr-FR"/>
        </w:rPr>
        <w:cr/>
        <w:t>Twitter @euroblin</w:t>
      </w:r>
      <w:r w:rsidRPr="00121EED">
        <w:rPr>
          <w:color w:val="000080"/>
          <w:szCs w:val="24"/>
          <w:lang w:val="fr-FR"/>
        </w:rPr>
        <w:t xml:space="preserve">d </w:t>
      </w:r>
    </w:p>
    <w:p w:rsidR="002A7C22" w:rsidRDefault="002A7C22" w:rsidP="00417873">
      <w:pPr>
        <w:pStyle w:val="NormalWeb"/>
        <w:spacing w:line="276" w:lineRule="auto"/>
        <w:rPr>
          <w:rFonts w:ascii="Arial" w:hAnsi="Arial" w:cs="Arial"/>
          <w:b/>
          <w:bCs/>
          <w:color w:val="000000"/>
        </w:rPr>
      </w:pPr>
    </w:p>
    <w:sectPr w:rsidR="002A7C22" w:rsidSect="008703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165" w:rsidRDefault="002F4165" w:rsidP="00882EE4">
      <w:pPr>
        <w:spacing w:line="240" w:lineRule="auto"/>
      </w:pPr>
      <w:r>
        <w:separator/>
      </w:r>
    </w:p>
  </w:endnote>
  <w:endnote w:type="continuationSeparator" w:id="0">
    <w:p w:rsidR="002F4165" w:rsidRDefault="002F4165" w:rsidP="00882E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165" w:rsidRDefault="002F4165" w:rsidP="00882EE4">
      <w:pPr>
        <w:spacing w:line="240" w:lineRule="auto"/>
      </w:pPr>
      <w:r>
        <w:separator/>
      </w:r>
    </w:p>
  </w:footnote>
  <w:footnote w:type="continuationSeparator" w:id="0">
    <w:p w:rsidR="002F4165" w:rsidRDefault="002F4165" w:rsidP="00882EE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73"/>
    <w:rsid w:val="0004733E"/>
    <w:rsid w:val="00121EED"/>
    <w:rsid w:val="00175613"/>
    <w:rsid w:val="00186A87"/>
    <w:rsid w:val="00225339"/>
    <w:rsid w:val="0028798B"/>
    <w:rsid w:val="002A7C22"/>
    <w:rsid w:val="002F4165"/>
    <w:rsid w:val="003B4ED9"/>
    <w:rsid w:val="00417873"/>
    <w:rsid w:val="00497048"/>
    <w:rsid w:val="004C72A8"/>
    <w:rsid w:val="00504EB3"/>
    <w:rsid w:val="00527DE6"/>
    <w:rsid w:val="00597AB9"/>
    <w:rsid w:val="005E1DDA"/>
    <w:rsid w:val="005F70E5"/>
    <w:rsid w:val="00635D9D"/>
    <w:rsid w:val="006D793F"/>
    <w:rsid w:val="00732C31"/>
    <w:rsid w:val="00763B28"/>
    <w:rsid w:val="00773E89"/>
    <w:rsid w:val="007F0FE8"/>
    <w:rsid w:val="008250B8"/>
    <w:rsid w:val="0087039D"/>
    <w:rsid w:val="00882EE4"/>
    <w:rsid w:val="00917D22"/>
    <w:rsid w:val="009A16A1"/>
    <w:rsid w:val="00A37F1A"/>
    <w:rsid w:val="00A4085C"/>
    <w:rsid w:val="00B0763F"/>
    <w:rsid w:val="00B2314F"/>
    <w:rsid w:val="00BA2203"/>
    <w:rsid w:val="00BA4B14"/>
    <w:rsid w:val="00C12722"/>
    <w:rsid w:val="00C50C76"/>
    <w:rsid w:val="00CB0B64"/>
    <w:rsid w:val="00D6587B"/>
    <w:rsid w:val="00E9527E"/>
    <w:rsid w:val="00ED2195"/>
    <w:rsid w:val="00F07008"/>
    <w:rsid w:val="00F87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A6FD08-9A0D-4E3E-A2EA-C5FE4B5E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D22"/>
    <w:rPr>
      <w:sz w:val="28"/>
    </w:rPr>
  </w:style>
  <w:style w:type="paragraph" w:styleId="Titre1">
    <w:name w:val="heading 1"/>
    <w:basedOn w:val="Normal"/>
    <w:next w:val="Normal"/>
    <w:link w:val="Titre1Car"/>
    <w:qFormat/>
    <w:rsid w:val="00763B28"/>
    <w:pPr>
      <w:keepNext/>
      <w:spacing w:after="140" w:line="240" w:lineRule="auto"/>
      <w:outlineLvl w:val="0"/>
    </w:pPr>
    <w:rPr>
      <w:rFonts w:eastAsia="Times New Roman" w:cs="Times New Roman"/>
      <w:b/>
      <w:kern w:val="32"/>
      <w:sz w:val="44"/>
      <w:szCs w:val="20"/>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17873"/>
    <w:pPr>
      <w:spacing w:line="240" w:lineRule="auto"/>
    </w:pPr>
    <w:rPr>
      <w:rFonts w:ascii="Times New Roman" w:eastAsia="Times New Roman" w:hAnsi="Times New Roman" w:cs="Times New Roman"/>
      <w:szCs w:val="24"/>
      <w:lang w:eastAsia="en-GB"/>
    </w:rPr>
  </w:style>
  <w:style w:type="paragraph" w:customStyle="1" w:styleId="default">
    <w:name w:val="default"/>
    <w:basedOn w:val="Normal"/>
    <w:rsid w:val="00417873"/>
    <w:pPr>
      <w:spacing w:line="240" w:lineRule="auto"/>
    </w:pPr>
    <w:rPr>
      <w:rFonts w:ascii="Times New Roman" w:eastAsia="Times New Roman" w:hAnsi="Times New Roman" w:cs="Times New Roman"/>
      <w:szCs w:val="24"/>
      <w:lang w:eastAsia="en-GB"/>
    </w:rPr>
  </w:style>
  <w:style w:type="character" w:styleId="lev">
    <w:name w:val="Strong"/>
    <w:basedOn w:val="Policepardfaut"/>
    <w:uiPriority w:val="22"/>
    <w:qFormat/>
    <w:rsid w:val="00417873"/>
    <w:rPr>
      <w:b/>
      <w:bCs/>
    </w:rPr>
  </w:style>
  <w:style w:type="character" w:customStyle="1" w:styleId="apple-converted-space">
    <w:name w:val="apple-converted-space"/>
    <w:basedOn w:val="Policepardfaut"/>
    <w:rsid w:val="005F70E5"/>
  </w:style>
  <w:style w:type="character" w:styleId="Lienhypertexte">
    <w:name w:val="Hyperlink"/>
    <w:basedOn w:val="Policepardfaut"/>
    <w:uiPriority w:val="99"/>
    <w:unhideWhenUsed/>
    <w:rsid w:val="005F70E5"/>
    <w:rPr>
      <w:color w:val="0000FF"/>
      <w:u w:val="single"/>
    </w:rPr>
  </w:style>
  <w:style w:type="character" w:styleId="Accentuation">
    <w:name w:val="Emphasis"/>
    <w:basedOn w:val="Policepardfaut"/>
    <w:uiPriority w:val="20"/>
    <w:qFormat/>
    <w:rsid w:val="005F70E5"/>
    <w:rPr>
      <w:i/>
      <w:iCs/>
    </w:rPr>
  </w:style>
  <w:style w:type="character" w:customStyle="1" w:styleId="icon">
    <w:name w:val="icon"/>
    <w:basedOn w:val="Policepardfaut"/>
    <w:rsid w:val="005F70E5"/>
  </w:style>
  <w:style w:type="paragraph" w:styleId="Notedefin">
    <w:name w:val="endnote text"/>
    <w:basedOn w:val="Normal"/>
    <w:link w:val="NotedefinCar"/>
    <w:uiPriority w:val="99"/>
    <w:semiHidden/>
    <w:unhideWhenUsed/>
    <w:rsid w:val="00882EE4"/>
    <w:pPr>
      <w:spacing w:line="240" w:lineRule="auto"/>
    </w:pPr>
    <w:rPr>
      <w:sz w:val="20"/>
      <w:szCs w:val="20"/>
    </w:rPr>
  </w:style>
  <w:style w:type="character" w:customStyle="1" w:styleId="NotedefinCar">
    <w:name w:val="Note de fin Car"/>
    <w:basedOn w:val="Policepardfaut"/>
    <w:link w:val="Notedefin"/>
    <w:uiPriority w:val="99"/>
    <w:semiHidden/>
    <w:rsid w:val="00882EE4"/>
    <w:rPr>
      <w:sz w:val="20"/>
      <w:szCs w:val="20"/>
    </w:rPr>
  </w:style>
  <w:style w:type="character" w:styleId="Appeldenotedefin">
    <w:name w:val="endnote reference"/>
    <w:basedOn w:val="Policepardfaut"/>
    <w:uiPriority w:val="99"/>
    <w:semiHidden/>
    <w:unhideWhenUsed/>
    <w:rsid w:val="00882EE4"/>
    <w:rPr>
      <w:vertAlign w:val="superscript"/>
    </w:rPr>
  </w:style>
  <w:style w:type="paragraph" w:styleId="Textedebulles">
    <w:name w:val="Balloon Text"/>
    <w:basedOn w:val="Normal"/>
    <w:link w:val="TextedebullesCar"/>
    <w:uiPriority w:val="99"/>
    <w:semiHidden/>
    <w:unhideWhenUsed/>
    <w:rsid w:val="00763B2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3B28"/>
    <w:rPr>
      <w:rFonts w:ascii="Tahoma" w:hAnsi="Tahoma" w:cs="Tahoma"/>
      <w:sz w:val="16"/>
      <w:szCs w:val="16"/>
    </w:rPr>
  </w:style>
  <w:style w:type="character" w:customStyle="1" w:styleId="Titre1Car">
    <w:name w:val="Titre 1 Car"/>
    <w:basedOn w:val="Policepardfaut"/>
    <w:link w:val="Titre1"/>
    <w:rsid w:val="00763B28"/>
    <w:rPr>
      <w:rFonts w:eastAsia="Times New Roman" w:cs="Times New Roman"/>
      <w:b/>
      <w:kern w:val="32"/>
      <w:sz w:val="44"/>
      <w:szCs w:val="20"/>
      <w:lang w:eastAsia="en-GB"/>
    </w:rPr>
  </w:style>
  <w:style w:type="character" w:styleId="Lienhypertextesuivivisit">
    <w:name w:val="FollowedHyperlink"/>
    <w:basedOn w:val="Policepardfaut"/>
    <w:uiPriority w:val="99"/>
    <w:semiHidden/>
    <w:unhideWhenUsed/>
    <w:rsid w:val="009A16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529898">
      <w:bodyDiv w:val="1"/>
      <w:marLeft w:val="0"/>
      <w:marRight w:val="0"/>
      <w:marTop w:val="0"/>
      <w:marBottom w:val="0"/>
      <w:divBdr>
        <w:top w:val="none" w:sz="0" w:space="0" w:color="auto"/>
        <w:left w:val="none" w:sz="0" w:space="0" w:color="auto"/>
        <w:bottom w:val="none" w:sz="0" w:space="0" w:color="auto"/>
        <w:right w:val="none" w:sz="0" w:space="0" w:color="auto"/>
      </w:divBdr>
    </w:div>
    <w:div w:id="1223717209">
      <w:bodyDiv w:val="1"/>
      <w:marLeft w:val="0"/>
      <w:marRight w:val="0"/>
      <w:marTop w:val="0"/>
      <w:marBottom w:val="0"/>
      <w:divBdr>
        <w:top w:val="none" w:sz="0" w:space="0" w:color="auto"/>
        <w:left w:val="none" w:sz="0" w:space="0" w:color="auto"/>
        <w:bottom w:val="none" w:sz="0" w:space="0" w:color="auto"/>
        <w:right w:val="none" w:sz="0" w:space="0" w:color="auto"/>
      </w:divBdr>
      <w:divsChild>
        <w:div w:id="1079904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t.ly/1RRsnux" TargetMode="External"/><Relationship Id="rId13" Type="http://schemas.openxmlformats.org/officeDocument/2006/relationships/hyperlink" Target="http://data.consilium.europa.eu/doc/document/ST-15127-2015-REV-1/e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bit.ly/1RRsnu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bu@euroblind.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uroblind.org/media/position-papers/EBU-recommendations-to-Council-public-sector-bodies-websites-directive-May-2014.doc" TargetMode="External"/><Relationship Id="rId5" Type="http://schemas.openxmlformats.org/officeDocument/2006/relationships/footnotes" Target="footnotes.xml"/><Relationship Id="rId15" Type="http://schemas.openxmlformats.org/officeDocument/2006/relationships/hyperlink" Target="http://www.euroblind.org/media/position-papers/EBU-recommendations-to-Council-public-sector-bodies-websites-directive-May-2014.doc" TargetMode="External"/><Relationship Id="rId10" Type="http://schemas.openxmlformats.org/officeDocument/2006/relationships/hyperlink" Target="http://www.un.org/disabilities/convention/conventionfull.shtml" TargetMode="External"/><Relationship Id="rId4" Type="http://schemas.openxmlformats.org/officeDocument/2006/relationships/webSettings" Target="webSettings.xml"/><Relationship Id="rId9" Type="http://schemas.openxmlformats.org/officeDocument/2006/relationships/hyperlink" Target="http://data.consilium.europa.eu/doc/document/ST-15127-2015-REV-1/en/pdf" TargetMode="External"/><Relationship Id="rId14" Type="http://schemas.openxmlformats.org/officeDocument/2006/relationships/hyperlink" Target="http://www.un.org/disabilities/convention/conventionful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47F01-D1ED-4B8F-AFDB-A446F6BCA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dc:creator>
  <cp:lastModifiedBy>UEA03</cp:lastModifiedBy>
  <cp:revision>2</cp:revision>
  <dcterms:created xsi:type="dcterms:W3CDTF">2016-03-10T08:10:00Z</dcterms:created>
  <dcterms:modified xsi:type="dcterms:W3CDTF">2016-03-10T08:10:00Z</dcterms:modified>
</cp:coreProperties>
</file>